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7" w:type="dxa"/>
        <w:tblInd w:w="128" w:type="dxa"/>
        <w:tblLook w:val="0000" w:firstRow="0" w:lastRow="0" w:firstColumn="0" w:lastColumn="0" w:noHBand="0" w:noVBand="0"/>
      </w:tblPr>
      <w:tblGrid>
        <w:gridCol w:w="1400"/>
        <w:gridCol w:w="960"/>
        <w:gridCol w:w="1920"/>
        <w:gridCol w:w="1180"/>
        <w:gridCol w:w="1600"/>
        <w:gridCol w:w="1317"/>
      </w:tblGrid>
      <w:tr w:rsidR="00B57932" w:rsidTr="00603B45">
        <w:trPr>
          <w:trHeight w:val="996"/>
        </w:trPr>
        <w:tc>
          <w:tcPr>
            <w:tcW w:w="8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方正小标宋_GBK" w:eastAsia="方正小标宋_GBK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重庆三峡银行</w:t>
            </w:r>
            <w:r w:rsidR="00603B45" w:rsidRPr="00603B45">
              <w:rPr>
                <w:rFonts w:ascii="方正小标宋_GBK" w:eastAsia="方正小标宋_GBK" w:hint="eastAsia"/>
                <w:sz w:val="44"/>
                <w:szCs w:val="32"/>
              </w:rPr>
              <w:t>内控合规管理系统</w:t>
            </w:r>
            <w:r w:rsidR="005500C4">
              <w:rPr>
                <w:rFonts w:ascii="方正小标宋_GBK" w:eastAsia="方正小标宋_GBK" w:hint="eastAsia"/>
                <w:sz w:val="44"/>
                <w:szCs w:val="32"/>
              </w:rPr>
              <w:t>202</w:t>
            </w:r>
            <w:r w:rsidR="005500C4">
              <w:rPr>
                <w:rFonts w:ascii="方正小标宋_GBK" w:eastAsia="方正小标宋_GBK"/>
                <w:sz w:val="44"/>
                <w:szCs w:val="32"/>
              </w:rPr>
              <w:t>6</w:t>
            </w:r>
            <w:r w:rsidR="00603B45" w:rsidRPr="00603B45">
              <w:rPr>
                <w:rFonts w:ascii="方正小标宋_GBK" w:eastAsia="方正小标宋_GBK" w:hint="eastAsia"/>
                <w:sz w:val="44"/>
                <w:szCs w:val="32"/>
              </w:rPr>
              <w:t>年度优化项目</w:t>
            </w:r>
            <w:r w:rsidR="00A54B5C"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成交</w:t>
            </w: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结果公示</w:t>
            </w:r>
          </w:p>
        </w:tc>
      </w:tr>
      <w:tr w:rsidR="00B57932" w:rsidTr="00603B45">
        <w:trPr>
          <w:trHeight w:val="744"/>
        </w:trPr>
        <w:tc>
          <w:tcPr>
            <w:tcW w:w="83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（公示期：202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5500C4">
              <w:rPr>
                <w:rFonts w:ascii="宋体" w:cs="宋体"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FB38EF">
              <w:rPr>
                <w:rFonts w:ascii="宋体" w:cs="宋体"/>
                <w:color w:val="000000"/>
                <w:kern w:val="0"/>
                <w:sz w:val="32"/>
                <w:szCs w:val="32"/>
              </w:rPr>
              <w:t>15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日-202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5500C4">
              <w:rPr>
                <w:rFonts w:ascii="宋体" w:cs="宋体"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9F3258">
              <w:rPr>
                <w:rFonts w:ascii="宋体" w:cs="宋体"/>
                <w:color w:val="000000"/>
                <w:kern w:val="0"/>
                <w:sz w:val="32"/>
                <w:szCs w:val="32"/>
              </w:rPr>
              <w:t>1</w:t>
            </w:r>
            <w:r w:rsidR="00FB38EF">
              <w:rPr>
                <w:rFonts w:ascii="宋体" w:cs="宋体"/>
                <w:color w:val="000000"/>
                <w:kern w:val="0"/>
                <w:sz w:val="32"/>
                <w:szCs w:val="32"/>
              </w:rPr>
              <w:t>9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B57932" w:rsidTr="00603B45">
        <w:trPr>
          <w:trHeight w:val="1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603B45" w:rsidP="005500C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03B45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内控合规管理系统202</w:t>
            </w:r>
            <w:r w:rsidR="005500C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 w:rsidRPr="00603B45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年度优化项目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直接</w:t>
            </w:r>
            <w:bookmarkStart w:id="0" w:name="_GoBack"/>
            <w:bookmarkEnd w:id="0"/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</w:t>
            </w:r>
          </w:p>
        </w:tc>
      </w:tr>
      <w:tr w:rsidR="00B57932" w:rsidTr="00603B45">
        <w:trPr>
          <w:trHeight w:val="141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603B45" w:rsidP="00603B4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03B45">
              <w:rPr>
                <w:rFonts w:ascii="宋体" w:cs="宋体"/>
                <w:color w:val="000000"/>
                <w:kern w:val="0"/>
                <w:sz w:val="32"/>
                <w:szCs w:val="32"/>
              </w:rPr>
              <w:t>北京开科唯识技术股份有限公司</w:t>
            </w:r>
          </w:p>
        </w:tc>
      </w:tr>
      <w:tr w:rsidR="00B57932" w:rsidTr="00603B45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603B4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03B45">
              <w:rPr>
                <w:rFonts w:ascii="宋体" w:cs="宋体"/>
                <w:color w:val="000000"/>
                <w:kern w:val="0"/>
                <w:sz w:val="32"/>
                <w:szCs w:val="32"/>
              </w:rPr>
              <w:t>北京开科唯识技术股份有限公司</w:t>
            </w:r>
          </w:p>
        </w:tc>
      </w:tr>
      <w:tr w:rsidR="00B57932" w:rsidTr="00603B45">
        <w:trPr>
          <w:trHeight w:val="553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5500C4">
            <w:pPr>
              <w:widowControl/>
              <w:ind w:firstLineChars="700" w:firstLine="224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50.75</w:t>
            </w:r>
            <w:r w:rsidR="00B34B89">
              <w:rPr>
                <w:rFonts w:ascii="宋体" w:cs="宋体"/>
                <w:color w:val="000000"/>
                <w:kern w:val="0"/>
                <w:sz w:val="32"/>
                <w:szCs w:val="32"/>
              </w:rPr>
              <w:t>万</w:t>
            </w:r>
            <w:r w:rsidR="00B34B89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元</w:t>
            </w:r>
          </w:p>
        </w:tc>
      </w:tr>
      <w:tr w:rsidR="00B57932" w:rsidTr="00603B45">
        <w:trPr>
          <w:trHeight w:val="4035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57932">
            <w:pPr>
              <w:spacing w:line="594" w:lineRule="exac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  <w:p w:rsidR="009E0C7B" w:rsidRPr="009E0C7B" w:rsidRDefault="009E0C7B" w:rsidP="009E0C7B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9E0C7B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优化</w:t>
            </w:r>
            <w:r w:rsidRPr="009E0C7B">
              <w:rPr>
                <w:rFonts w:ascii="宋体" w:cs="宋体"/>
                <w:color w:val="000000"/>
                <w:kern w:val="0"/>
                <w:sz w:val="32"/>
                <w:szCs w:val="32"/>
              </w:rPr>
              <w:t>升级内控合规管理系统，建立制度库的智能问答、优化员工行为管理监测指标、完善合同管理功能。</w:t>
            </w:r>
          </w:p>
          <w:p w:rsidR="00B57932" w:rsidRPr="009E0C7B" w:rsidRDefault="00B57932">
            <w:pPr>
              <w:widowControl/>
              <w:ind w:firstLineChars="400" w:firstLine="128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B57932" w:rsidTr="00603B45">
        <w:trPr>
          <w:trHeight w:val="846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重庆三峡银行股份有限公司法律合规部</w:t>
            </w:r>
          </w:p>
        </w:tc>
      </w:tr>
      <w:tr w:rsidR="00B57932" w:rsidTr="00603B45">
        <w:trPr>
          <w:trHeight w:val="702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B57932" w:rsidTr="00603B45">
        <w:trPr>
          <w:trHeight w:val="71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其 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   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他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B57932" w:rsidRDefault="00B57932"/>
    <w:sectPr w:rsidR="00B579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A6D" w:rsidRDefault="00737A6D" w:rsidP="00000234">
      <w:r>
        <w:separator/>
      </w:r>
    </w:p>
  </w:endnote>
  <w:endnote w:type="continuationSeparator" w:id="0">
    <w:p w:rsidR="00737A6D" w:rsidRDefault="00737A6D" w:rsidP="0000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A6D" w:rsidRDefault="00737A6D" w:rsidP="00000234">
      <w:r>
        <w:separator/>
      </w:r>
    </w:p>
  </w:footnote>
  <w:footnote w:type="continuationSeparator" w:id="0">
    <w:p w:rsidR="00737A6D" w:rsidRDefault="00737A6D" w:rsidP="0000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32"/>
    <w:rsid w:val="00000234"/>
    <w:rsid w:val="001C7BBE"/>
    <w:rsid w:val="00376073"/>
    <w:rsid w:val="005500C4"/>
    <w:rsid w:val="005976AB"/>
    <w:rsid w:val="00603B45"/>
    <w:rsid w:val="00737A6D"/>
    <w:rsid w:val="007A5A13"/>
    <w:rsid w:val="009E0C7B"/>
    <w:rsid w:val="009F3258"/>
    <w:rsid w:val="00A54B5C"/>
    <w:rsid w:val="00B34B89"/>
    <w:rsid w:val="00B5773C"/>
    <w:rsid w:val="00B57932"/>
    <w:rsid w:val="00D05044"/>
    <w:rsid w:val="00DC3C3D"/>
    <w:rsid w:val="00FB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44A474-C740-47F3-836C-500B1AC1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9F3258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F3258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</Words>
  <Characters>236</Characters>
  <Application>Microsoft Office Word</Application>
  <DocSecurity>0</DocSecurity>
  <Lines>1</Lines>
  <Paragraphs>1</Paragraphs>
  <ScaleCrop>false</ScaleCrop>
  <Company>HP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HP</cp:lastModifiedBy>
  <cp:revision>11</cp:revision>
  <cp:lastPrinted>2026-10-12T09:16:00Z</cp:lastPrinted>
  <dcterms:created xsi:type="dcterms:W3CDTF">2026-05-06T08:29:00Z</dcterms:created>
  <dcterms:modified xsi:type="dcterms:W3CDTF">2026-10-12T09:16:00Z</dcterms:modified>
</cp:coreProperties>
</file>