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50B" w:rsidRDefault="00AD2486" w:rsidP="00AD2486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 w:rsidRPr="00AD2486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重庆三峡银行股份有限公司</w:t>
      </w:r>
      <w:bookmarkStart w:id="0" w:name="_GoBack"/>
      <w:bookmarkEnd w:id="0"/>
      <w:r w:rsidR="00940BC2">
        <w:rPr>
          <w:rFonts w:ascii="Times New Roman" w:eastAsia="方正小标宋_GBK" w:hAnsi="Times New Roman" w:cs="Times New Roman"/>
          <w:color w:val="000000"/>
          <w:sz w:val="44"/>
          <w:szCs w:val="44"/>
        </w:rPr>
        <w:t>银联</w:t>
      </w:r>
      <w:r w:rsidR="00940BC2">
        <w:rPr>
          <w:rFonts w:ascii="Times New Roman" w:eastAsia="方正小标宋_GBK" w:hAnsi="Times New Roman" w:cs="Times New Roman"/>
          <w:color w:val="000000"/>
          <w:sz w:val="44"/>
          <w:szCs w:val="44"/>
        </w:rPr>
        <w:t>CUPS</w:t>
      </w:r>
      <w:r w:rsidR="00940BC2">
        <w:rPr>
          <w:rFonts w:ascii="Times New Roman" w:eastAsia="方正小标宋_GBK" w:hAnsi="Times New Roman" w:cs="Times New Roman"/>
          <w:color w:val="000000"/>
          <w:sz w:val="44"/>
          <w:szCs w:val="44"/>
        </w:rPr>
        <w:t>系统</w:t>
      </w:r>
    </w:p>
    <w:p w:rsidR="0081450B" w:rsidRDefault="00940BC2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年度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优化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项目</w:t>
      </w:r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一、项目信息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81450B" w:rsidRDefault="00940BC2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项目名称：银联</w:t>
      </w:r>
      <w:r>
        <w:rPr>
          <w:rFonts w:ascii="Times New Roman" w:eastAsia="方正仿宋_GBK" w:hAnsi="Times New Roman" w:cs="Times New Roman"/>
          <w:sz w:val="32"/>
          <w:szCs w:val="32"/>
        </w:rPr>
        <w:t>CUPS</w:t>
      </w:r>
      <w:r>
        <w:rPr>
          <w:rFonts w:ascii="Times New Roman" w:eastAsia="方正仿宋_GBK" w:hAnsi="Times New Roman" w:cs="Times New Roman"/>
          <w:sz w:val="32"/>
          <w:szCs w:val="32"/>
        </w:rPr>
        <w:t>系统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 w:cs="Times New Roman"/>
          <w:sz w:val="32"/>
          <w:szCs w:val="32"/>
        </w:rPr>
        <w:t>优化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项目</w:t>
      </w:r>
    </w:p>
    <w:p w:rsidR="0081450B" w:rsidRDefault="00940BC2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为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整合银联支付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体系、完善</w:t>
      </w:r>
      <w:r>
        <w:rPr>
          <w:rFonts w:ascii="Times New Roman" w:eastAsia="方正仿宋_GBK" w:hAnsi="Times New Roman" w:cs="Times New Roman"/>
          <w:sz w:val="32"/>
          <w:szCs w:val="32"/>
        </w:rPr>
        <w:t>交易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风控系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统计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、支撑业务发展，需对银联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CUPS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支付系统进行优化升级，从便携性、可靠性等层面满足全行整体业务要求标准，本次改造包括以下内容：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银联无卡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快捷支付模块整合</w:t>
      </w:r>
      <w:r>
        <w:rPr>
          <w:rFonts w:ascii="Times New Roman" w:eastAsia="方正仿宋_GBK" w:hAnsi="Times New Roman" w:cs="Times New Roman"/>
          <w:sz w:val="32"/>
          <w:szCs w:val="32"/>
        </w:rPr>
        <w:t>；</w:t>
      </w:r>
      <w:r>
        <w:rPr>
          <w:rFonts w:ascii="Times New Roman" w:eastAsia="方正仿宋_GBK" w:hAnsi="Times New Roman" w:cs="Times New Roman" w:hint="eastAsia"/>
          <w:b/>
          <w:bCs/>
          <w:sz w:val="32"/>
          <w:szCs w:val="32"/>
        </w:rPr>
        <w:t>完善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交易风控</w:t>
      </w:r>
      <w:r>
        <w:rPr>
          <w:rFonts w:ascii="Times New Roman" w:eastAsia="方正仿宋_GBK" w:hAnsi="Times New Roman" w:cs="Times New Roman" w:hint="eastAsia"/>
          <w:b/>
          <w:bCs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支撑业务发展的系统优化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69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81450B" w:rsidRDefault="00940BC2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银联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CUPS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支付系统为实时交易类系统，业务连续性要求极高，采用重建方式建设在投产阶段预计中断业务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2-6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小时，账务对等周期延长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2-7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天，中断业务时间较长，采用原厂改造可降低项目实施风险，保障业务连续性，以及保障项目进度和质量。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cs="方正黑体_GBK" w:hint="eastAsia"/>
          <w:sz w:val="32"/>
          <w:szCs w:val="32"/>
        </w:rPr>
        <w:t xml:space="preserve"> 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名称：北京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先进数通信息技术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有限公司</w:t>
      </w:r>
    </w:p>
    <w:p w:rsidR="0081450B" w:rsidRDefault="00940BC2">
      <w:pPr>
        <w:spacing w:line="594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地址：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北京市海淀区车道沟一号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601-604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室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三、公示期限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9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15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9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22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lastRenderedPageBreak/>
        <w:t>四</w:t>
      </w:r>
      <w:r>
        <w:rPr>
          <w:rFonts w:ascii="方正黑体_GBK" w:eastAsia="方正黑体_GBK" w:cs="方正黑体_GBK"/>
          <w:sz w:val="32"/>
          <w:szCs w:val="32"/>
        </w:rPr>
        <w:t>、</w:t>
      </w:r>
      <w:r>
        <w:rPr>
          <w:rFonts w:ascii="方正黑体_GBK" w:eastAsia="方正黑体_GBK" w:cs="方正黑体_GBK" w:hint="eastAsia"/>
          <w:sz w:val="32"/>
          <w:szCs w:val="32"/>
        </w:rPr>
        <w:t>其他补充事宜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无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cs="方正黑体_GBK"/>
          <w:sz w:val="32"/>
          <w:szCs w:val="32"/>
        </w:rPr>
        <w:t>联系方式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81450B" w:rsidRDefault="00940BC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023-88890104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六、专家信息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无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七、附件</w:t>
      </w:r>
    </w:p>
    <w:p w:rsidR="0081450B" w:rsidRDefault="00940BC2">
      <w:pPr>
        <w:spacing w:line="594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无</w:t>
      </w:r>
    </w:p>
    <w:sectPr w:rsidR="0081450B">
      <w:pgSz w:w="11906" w:h="16838"/>
      <w:pgMar w:top="1984" w:right="1446" w:bottom="1644" w:left="144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黑体"/>
    <w:charset w:val="86"/>
    <w:family w:val="script"/>
    <w:pitch w:val="variable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81450B"/>
    <w:rsid w:val="0081450B"/>
    <w:rsid w:val="00940BC2"/>
    <w:rsid w:val="00A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3F290-B308-416A-9FAA-43D9C22D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pPr>
      <w:spacing w:beforeAutospacing="1" w:afterAutospacing="1"/>
      <w:jc w:val="left"/>
      <w:outlineLvl w:val="2"/>
    </w:pPr>
    <w:rPr>
      <w:rFonts w:asci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rPr>
      <w:rFonts w:ascii="Times New Roman" w:hAnsi="Times New Roman" w:cs="Times New Roman"/>
      <w:sz w:val="4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basedOn w:val="a0"/>
    <w:rPr>
      <w:sz w:val="21"/>
      <w:szCs w:val="21"/>
    </w:rPr>
  </w:style>
  <w:style w:type="paragraph" w:styleId="a8">
    <w:name w:val="annotation text"/>
    <w:basedOn w:val="a"/>
    <w:pPr>
      <w:jc w:val="left"/>
    </w:p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90</Words>
  <Characters>517</Characters>
  <Application>Microsoft Office Word</Application>
  <DocSecurity>0</DocSecurity>
  <Lines>4</Lines>
  <Paragraphs>1</Paragraphs>
  <ScaleCrop>false</ScaleCrop>
  <Company>HP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49</cp:revision>
  <cp:lastPrinted>2022-09-19T08:29:00Z</cp:lastPrinted>
  <dcterms:created xsi:type="dcterms:W3CDTF">2022-09-11T11:10:00Z</dcterms:created>
  <dcterms:modified xsi:type="dcterms:W3CDTF">2026-09-10T01:17:00Z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