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65065" w14:textId="77777777" w:rsidR="009D6A71" w:rsidRPr="009D6A71" w:rsidRDefault="009D6A71" w:rsidP="009D6A71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9D6A71">
        <w:rPr>
          <w:rFonts w:ascii="Times New Roman" w:eastAsia="方正小标宋_GBK" w:hAnsi="Times New Roman" w:cs="Times New Roman" w:hint="eastAsia"/>
          <w:sz w:val="44"/>
          <w:szCs w:val="44"/>
        </w:rPr>
        <w:t>重庆三峡银行股份有限公司</w:t>
      </w:r>
    </w:p>
    <w:p w14:paraId="5CA87A05" w14:textId="77777777" w:rsidR="000D386A" w:rsidRDefault="009D6A71">
      <w:pPr>
        <w:snapToGrid w:val="0"/>
        <w:spacing w:line="600" w:lineRule="exact"/>
        <w:jc w:val="center"/>
        <w:rPr>
          <w:rFonts w:ascii="Times New Roman" w:eastAsia="方正小标宋_GBK" w:hAnsi="方正小标宋_GBK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金融产品销售平台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年度优化</w:t>
      </w:r>
      <w:r>
        <w:rPr>
          <w:rFonts w:ascii="Times New Roman" w:eastAsia="方正小标宋_GBK" w:hAnsi="Times New Roman" w:cs="Times New Roman"/>
          <w:sz w:val="44"/>
          <w:szCs w:val="44"/>
        </w:rPr>
        <w:t>项目公告</w:t>
      </w:r>
    </w:p>
    <w:p w14:paraId="3DA6EF29" w14:textId="77777777" w:rsidR="009D6A71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14:paraId="268D0E99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14:paraId="09096711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14:paraId="517E85D7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项目名称：金融产品销售平台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年度优化</w:t>
      </w:r>
      <w:r>
        <w:rPr>
          <w:rFonts w:ascii="Times New Roman" w:eastAsia="方正仿宋_GBK" w:hAnsi="Times New Roman" w:cs="Times New Roman"/>
          <w:sz w:val="32"/>
          <w:szCs w:val="32"/>
        </w:rPr>
        <w:t>项目</w:t>
      </w:r>
    </w:p>
    <w:p w14:paraId="1F3C1B06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年，我行将依据业务发展规划、监管要求及内部风险管理需要，持续推进系统业务流程优化，丰富场景服务功能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3D3D1836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156.74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14:paraId="4132CE36" w14:textId="77777777" w:rsidR="000D386A" w:rsidRDefault="009D6A71">
      <w:pPr>
        <w:spacing w:line="600" w:lineRule="exact"/>
        <w:rPr>
          <w:rFonts w:eastAsia="方正仿宋_GBK" w:hAnsi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采购方式的原因及说明：金融产品销售平台</w:t>
      </w:r>
      <w:r>
        <w:rPr>
          <w:rFonts w:eastAsia="方正仿宋_GBK" w:hAnsi="方正仿宋_GBK"/>
          <w:color w:val="000000"/>
          <w:sz w:val="32"/>
          <w:szCs w:val="32"/>
        </w:rPr>
        <w:t>是在厂商原产品基础上结合</w:t>
      </w:r>
      <w:r>
        <w:rPr>
          <w:rFonts w:eastAsia="方正仿宋_GBK" w:hAnsi="方正仿宋_GBK" w:hint="eastAsia"/>
          <w:color w:val="000000"/>
          <w:sz w:val="32"/>
          <w:szCs w:val="32"/>
        </w:rPr>
        <w:t>我行实际情况，</w:t>
      </w:r>
      <w:r>
        <w:rPr>
          <w:rFonts w:eastAsia="方正仿宋_GBK" w:hAnsi="方正仿宋_GBK"/>
          <w:color w:val="000000"/>
          <w:sz w:val="32"/>
          <w:szCs w:val="32"/>
        </w:rPr>
        <w:t>定制</w:t>
      </w:r>
      <w:r>
        <w:rPr>
          <w:rFonts w:eastAsia="方正仿宋_GBK" w:hAnsi="方正仿宋_GBK" w:hint="eastAsia"/>
          <w:color w:val="000000"/>
          <w:sz w:val="32"/>
          <w:szCs w:val="32"/>
        </w:rPr>
        <w:t>化</w:t>
      </w:r>
      <w:r>
        <w:rPr>
          <w:rFonts w:eastAsia="方正仿宋_GBK" w:hAnsi="方正仿宋_GBK"/>
          <w:color w:val="000000"/>
          <w:sz w:val="32"/>
          <w:szCs w:val="32"/>
        </w:rPr>
        <w:t>改造而成。</w:t>
      </w:r>
      <w:r>
        <w:rPr>
          <w:rFonts w:eastAsia="方正仿宋_GBK" w:hAnsi="方正仿宋_GBK"/>
          <w:sz w:val="32"/>
          <w:szCs w:val="32"/>
        </w:rPr>
        <w:t>定制化程度较高，</w:t>
      </w:r>
      <w:r>
        <w:rPr>
          <w:rFonts w:eastAsia="方正仿宋_GBK" w:hAnsi="方正仿宋_GBK" w:hint="eastAsia"/>
          <w:sz w:val="32"/>
          <w:szCs w:val="32"/>
        </w:rPr>
        <w:t>采用原厂改造可</w:t>
      </w:r>
      <w:r>
        <w:rPr>
          <w:rFonts w:eastAsia="方正仿宋_GBK" w:hAnsi="方正仿宋_GBK"/>
          <w:color w:val="000000"/>
          <w:sz w:val="32"/>
          <w:szCs w:val="32"/>
        </w:rPr>
        <w:t>降低项目实施风险，保证项目进度和质量。</w:t>
      </w:r>
    </w:p>
    <w:p w14:paraId="75EF7C3B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14:paraId="45D7CE0C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Times New Roman" w:eastAsia="方正仿宋_GBK" w:hAnsi="方正仿宋_GBK"/>
          <w:color w:val="000000"/>
          <w:sz w:val="32"/>
          <w:szCs w:val="32"/>
        </w:rPr>
        <w:t>北京开科唯识技术股份有限公司</w:t>
      </w:r>
    </w:p>
    <w:p w14:paraId="45520B7C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地址：北京市海淀区北四环西路</w:t>
      </w:r>
      <w:r>
        <w:rPr>
          <w:rFonts w:ascii="Times New Roman" w:eastAsia="方正仿宋_GBK" w:hAnsi="Times New Roman" w:cs="Times New Roman"/>
          <w:sz w:val="32"/>
          <w:szCs w:val="32"/>
        </w:rPr>
        <w:t>68</w:t>
      </w:r>
      <w:r>
        <w:rPr>
          <w:rFonts w:ascii="Times New Roman" w:eastAsia="方正仿宋_GBK" w:hAnsi="Times New Roman" w:cs="Times New Roman"/>
          <w:sz w:val="32"/>
          <w:szCs w:val="32"/>
        </w:rPr>
        <w:t>号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层</w:t>
      </w:r>
      <w:r>
        <w:rPr>
          <w:rFonts w:ascii="Times New Roman" w:eastAsia="方正仿宋_GBK" w:hAnsi="Times New Roman" w:cs="Times New Roman"/>
          <w:sz w:val="32"/>
          <w:szCs w:val="32"/>
        </w:rPr>
        <w:t>519</w:t>
      </w:r>
    </w:p>
    <w:p w14:paraId="279D513C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14:paraId="513656DD" w14:textId="476718B9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15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9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22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14:paraId="206D79EE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14:paraId="1F0CCE0E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14:paraId="4FE24952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14:paraId="4DC95E94" w14:textId="61D70E00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14:paraId="00C109FC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14:paraId="6A96B9AD" w14:textId="77777777" w:rsidR="000D386A" w:rsidRDefault="009D6A71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88890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270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14:paraId="5B018D61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14:paraId="7BF6C3F2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14:paraId="7E8637C1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14:paraId="1A1CC600" w14:textId="77777777" w:rsidR="000D386A" w:rsidRDefault="009D6A71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0D386A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auto"/>
    <w:pitch w:val="default"/>
    <w:sig w:usb0="00000000" w:usb1="00000000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0D386A"/>
    <w:rsid w:val="FFEFEC90"/>
    <w:rsid w:val="FFFF2D4E"/>
    <w:rsid w:val="000D386A"/>
    <w:rsid w:val="009D6A71"/>
    <w:rsid w:val="1EFDFDEB"/>
    <w:rsid w:val="1FFF128F"/>
    <w:rsid w:val="3D7A791E"/>
    <w:rsid w:val="3FFC2465"/>
    <w:rsid w:val="4F9ED55B"/>
    <w:rsid w:val="75EF3823"/>
    <w:rsid w:val="76DFE514"/>
    <w:rsid w:val="7BF39B34"/>
    <w:rsid w:val="7CF7A50E"/>
    <w:rsid w:val="7FDFA685"/>
    <w:rsid w:val="7FEF3C3D"/>
    <w:rsid w:val="7FF94E28"/>
    <w:rsid w:val="7FFBE0D3"/>
    <w:rsid w:val="BF7EFD0C"/>
    <w:rsid w:val="CFEFC6EA"/>
    <w:rsid w:val="CFFB77B2"/>
    <w:rsid w:val="E9FF8624"/>
    <w:rsid w:val="FA93EC10"/>
    <w:rsid w:val="FFBEC999"/>
    <w:rsid w:val="FFDC9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A77E77-7F9C-4935-8E07-C4199B87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qFormat/>
    <w:rPr>
      <w:b/>
      <w:bCs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qFormat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qFormat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330348AC-D66E-4A3F-A771-DFE8D01017D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74</Words>
  <Characters>425</Characters>
  <Application>Microsoft Office Word</Application>
  <DocSecurity>0</DocSecurity>
  <Lines>3</Lines>
  <Paragraphs>1</Paragraphs>
  <ScaleCrop>false</ScaleCrop>
  <Company>HP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51</cp:revision>
  <cp:lastPrinted>2022-09-20T00:29:00Z</cp:lastPrinted>
  <dcterms:created xsi:type="dcterms:W3CDTF">2022-09-12T03:10:00Z</dcterms:created>
  <dcterms:modified xsi:type="dcterms:W3CDTF">2026-09-10T03:18:00Z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2052-12.1.2.28080</vt:lpwstr>
  </property>
  <property fmtid="{D5CDD505-2E9C-101B-9397-08002B2CF9AE}" pid="4" name="ICV">
    <vt:lpwstr>04FC9CD5ACEC4A1EA3C6532A6421F9D6_13</vt:lpwstr>
  </property>
</Properties>
</file>