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77" w:type="dxa"/>
        <w:tblInd w:w="128" w:type="dxa"/>
        <w:tblLook w:val="0000" w:firstRow="0" w:lastRow="0" w:firstColumn="0" w:lastColumn="0" w:noHBand="0" w:noVBand="0"/>
      </w:tblPr>
      <w:tblGrid>
        <w:gridCol w:w="1400"/>
        <w:gridCol w:w="960"/>
        <w:gridCol w:w="1920"/>
        <w:gridCol w:w="1180"/>
        <w:gridCol w:w="1600"/>
        <w:gridCol w:w="1317"/>
      </w:tblGrid>
      <w:tr w:rsidR="00B57932" w:rsidTr="00603B45">
        <w:trPr>
          <w:trHeight w:val="996"/>
        </w:trPr>
        <w:tc>
          <w:tcPr>
            <w:tcW w:w="8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578C" w:rsidRPr="0067578C" w:rsidRDefault="00B34B89" w:rsidP="0067578C">
            <w:pPr>
              <w:snapToGrid w:val="0"/>
              <w:spacing w:line="600" w:lineRule="exact"/>
              <w:jc w:val="center"/>
              <w:rPr>
                <w:rFonts w:ascii="方正小标宋_GBK" w:eastAsia="方正小标宋_GBK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重庆三峡银行</w:t>
            </w:r>
            <w:r w:rsidR="005A46B0" w:rsidRPr="005A46B0">
              <w:rPr>
                <w:rFonts w:ascii="方正小标宋_GBK" w:eastAsia="方正小标宋_GBK" w:hAnsi="黑体" w:cs="Times New Roman" w:hint="eastAsia"/>
                <w:sz w:val="44"/>
                <w:szCs w:val="44"/>
              </w:rPr>
              <w:t>网点服务平台2026年度信创项目</w:t>
            </w:r>
            <w:r w:rsidR="00A54B5C"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成交</w:t>
            </w: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结果公示</w:t>
            </w:r>
          </w:p>
        </w:tc>
      </w:tr>
      <w:tr w:rsidR="00B57932" w:rsidRPr="00226D74" w:rsidTr="00603B45">
        <w:trPr>
          <w:trHeight w:val="744"/>
        </w:trPr>
        <w:tc>
          <w:tcPr>
            <w:tcW w:w="83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（公示期：202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226D74">
              <w:rPr>
                <w:rFonts w:ascii="宋体" w:cs="宋体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843810">
              <w:rPr>
                <w:rFonts w:ascii="宋体" w:cs="宋体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日-202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ED77F6">
              <w:rPr>
                <w:rFonts w:ascii="宋体" w:cs="宋体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843810">
              <w:rPr>
                <w:rFonts w:ascii="宋体" w:cs="宋体"/>
                <w:color w:val="000000"/>
                <w:kern w:val="0"/>
                <w:sz w:val="32"/>
                <w:szCs w:val="32"/>
              </w:rPr>
              <w:t>10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日）</w:t>
            </w:r>
          </w:p>
        </w:tc>
      </w:tr>
      <w:tr w:rsidR="00B57932" w:rsidTr="00603B45">
        <w:trPr>
          <w:trHeight w:val="1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项目</w:t>
            </w:r>
          </w:p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5A46B0" w:rsidP="0067578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5A46B0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网点服务平台2026年度信创项目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采购方式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A3B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直接</w:t>
            </w:r>
          </w:p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</w:t>
            </w:r>
          </w:p>
        </w:tc>
      </w:tr>
      <w:tr w:rsidR="00B57932" w:rsidRPr="001D2982" w:rsidTr="00603B45">
        <w:trPr>
          <w:trHeight w:val="1416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候选成交供应商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第一成交候选人</w:t>
            </w:r>
          </w:p>
        </w:tc>
        <w:tc>
          <w:tcPr>
            <w:tcW w:w="4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843810" w:rsidRDefault="005A46B0" w:rsidP="005A46B0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5A46B0">
              <w:rPr>
                <w:rFonts w:ascii="宋体" w:cs="宋体"/>
                <w:color w:val="000000"/>
                <w:kern w:val="0"/>
                <w:sz w:val="32"/>
                <w:szCs w:val="32"/>
              </w:rPr>
              <w:t>北京兴融信息技术有限公司</w:t>
            </w:r>
          </w:p>
        </w:tc>
      </w:tr>
      <w:tr w:rsidR="00B57932" w:rsidTr="00603B45">
        <w:trPr>
          <w:trHeight w:val="768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拟成交供应商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843810" w:rsidRDefault="005A46B0" w:rsidP="005A46B0">
            <w:pPr>
              <w:widowControl/>
              <w:ind w:firstLineChars="300" w:firstLine="96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5A46B0">
              <w:rPr>
                <w:rFonts w:ascii="宋体" w:cs="宋体"/>
                <w:color w:val="000000"/>
                <w:kern w:val="0"/>
                <w:sz w:val="32"/>
                <w:szCs w:val="32"/>
              </w:rPr>
              <w:t>北京兴融信息技术有限公司</w:t>
            </w:r>
          </w:p>
        </w:tc>
      </w:tr>
      <w:tr w:rsidR="00B57932" w:rsidTr="00603B45">
        <w:trPr>
          <w:trHeight w:val="553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成交金额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5A46B0" w:rsidP="007F3F0E">
            <w:pPr>
              <w:widowControl/>
              <w:ind w:firstLineChars="700" w:firstLine="224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147</w:t>
            </w:r>
            <w:r w:rsidR="00B34B89">
              <w:rPr>
                <w:rFonts w:ascii="宋体" w:cs="宋体"/>
                <w:color w:val="000000"/>
                <w:kern w:val="0"/>
                <w:sz w:val="32"/>
                <w:szCs w:val="32"/>
              </w:rPr>
              <w:t>万</w:t>
            </w:r>
            <w:r w:rsidR="00B34B89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元</w:t>
            </w:r>
          </w:p>
        </w:tc>
      </w:tr>
      <w:tr w:rsidR="00B57932" w:rsidTr="001D2982">
        <w:trPr>
          <w:trHeight w:val="3146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采购内容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5A46B0" w:rsidRDefault="005A46B0" w:rsidP="00843810">
            <w:pPr>
              <w:widowControl/>
              <w:jc w:val="left"/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</w:pPr>
            <w:r w:rsidRPr="005A46B0">
              <w:rPr>
                <w:rFonts w:ascii="宋体" w:cs="宋体"/>
                <w:color w:val="000000"/>
                <w:kern w:val="0"/>
                <w:sz w:val="32"/>
                <w:szCs w:val="32"/>
              </w:rPr>
              <w:t>网点服务平台所涉及的服务器、操作系统、中间件、数据库及应用程序开展国产化信创适配，完成环境迁移、程序适配、参数配置优化与兼容性调试，存量数据完成数据迁移。</w:t>
            </w:r>
            <w:bookmarkStart w:id="0" w:name="_GoBack"/>
            <w:bookmarkEnd w:id="0"/>
          </w:p>
        </w:tc>
      </w:tr>
      <w:tr w:rsidR="00B57932" w:rsidTr="00843810">
        <w:trPr>
          <w:trHeight w:val="410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投诉受理部门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 w:rsidP="008438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重庆三峡银行股份有限公司法律合规部</w:t>
            </w:r>
          </w:p>
        </w:tc>
      </w:tr>
      <w:tr w:rsidR="00B57932" w:rsidTr="00603B45">
        <w:trPr>
          <w:trHeight w:val="702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投诉受理电话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88890300</w:t>
            </w:r>
          </w:p>
        </w:tc>
      </w:tr>
      <w:tr w:rsidR="00B57932" w:rsidTr="00843810">
        <w:trPr>
          <w:trHeight w:val="405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 xml:space="preserve">其 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   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他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333333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B57932" w:rsidRDefault="00B57932" w:rsidP="00843810"/>
    <w:sectPr w:rsidR="00B5793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E44" w:rsidRDefault="00017E44" w:rsidP="00000234">
      <w:r>
        <w:separator/>
      </w:r>
    </w:p>
  </w:endnote>
  <w:endnote w:type="continuationSeparator" w:id="0">
    <w:p w:rsidR="00017E44" w:rsidRDefault="00017E44" w:rsidP="0000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E44" w:rsidRDefault="00017E44" w:rsidP="00000234">
      <w:r>
        <w:separator/>
      </w:r>
    </w:p>
  </w:footnote>
  <w:footnote w:type="continuationSeparator" w:id="0">
    <w:p w:rsidR="00017E44" w:rsidRDefault="00017E44" w:rsidP="00000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32"/>
    <w:rsid w:val="00000234"/>
    <w:rsid w:val="00017503"/>
    <w:rsid w:val="00017E44"/>
    <w:rsid w:val="0004413B"/>
    <w:rsid w:val="001D2982"/>
    <w:rsid w:val="001E4854"/>
    <w:rsid w:val="00221F1B"/>
    <w:rsid w:val="00226D74"/>
    <w:rsid w:val="0026694B"/>
    <w:rsid w:val="00452A89"/>
    <w:rsid w:val="005976AB"/>
    <w:rsid w:val="005A46B0"/>
    <w:rsid w:val="00603B45"/>
    <w:rsid w:val="006426CE"/>
    <w:rsid w:val="0067578C"/>
    <w:rsid w:val="00685A25"/>
    <w:rsid w:val="006E4946"/>
    <w:rsid w:val="00711D2B"/>
    <w:rsid w:val="00722CDE"/>
    <w:rsid w:val="007773E6"/>
    <w:rsid w:val="007F3F0E"/>
    <w:rsid w:val="00843810"/>
    <w:rsid w:val="00966251"/>
    <w:rsid w:val="009D25DA"/>
    <w:rsid w:val="009F3258"/>
    <w:rsid w:val="00A54B5C"/>
    <w:rsid w:val="00B0611F"/>
    <w:rsid w:val="00B32F7E"/>
    <w:rsid w:val="00B34B89"/>
    <w:rsid w:val="00B5773C"/>
    <w:rsid w:val="00B57932"/>
    <w:rsid w:val="00BE1AB4"/>
    <w:rsid w:val="00BE5A3B"/>
    <w:rsid w:val="00D05044"/>
    <w:rsid w:val="00DC3C3D"/>
    <w:rsid w:val="00DF099B"/>
    <w:rsid w:val="00E15E51"/>
    <w:rsid w:val="00ED2BB7"/>
    <w:rsid w:val="00ED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44A474-C740-47F3-836C-500B1AC1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"/>
    <w:uiPriority w:val="99"/>
    <w:semiHidden/>
    <w:unhideWhenUsed/>
    <w:rsid w:val="009F3258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9F3258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</Words>
  <Characters>251</Characters>
  <Application>Microsoft Office Word</Application>
  <DocSecurity>0</DocSecurity>
  <Lines>2</Lines>
  <Paragraphs>1</Paragraphs>
  <ScaleCrop>false</ScaleCrop>
  <Company>HP</Company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HP</cp:lastModifiedBy>
  <cp:revision>23</cp:revision>
  <cp:lastPrinted>2026-08-31T07:24:00Z</cp:lastPrinted>
  <dcterms:created xsi:type="dcterms:W3CDTF">2026-05-06T08:29:00Z</dcterms:created>
  <dcterms:modified xsi:type="dcterms:W3CDTF">2026-09-03T07:46:00Z</dcterms:modified>
</cp:coreProperties>
</file>