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FEE67">
      <w:pPr>
        <w:spacing w:beforeAutospacing="0" w:afterAutospacing="0"/>
        <w:ind w:firstLine="422" w:firstLineChars="200"/>
        <w:jc w:val="both"/>
        <w:rPr>
          <w:rFonts w:hint="default" w:eastAsia="宋体"/>
          <w:highlight w:val="none"/>
          <w:u w:val="none"/>
          <w:lang w:val="en-US" w:eastAsia="zh-CN"/>
        </w:rPr>
      </w:pPr>
      <w:bookmarkStart w:id="0" w:name="_Toc55379218"/>
      <w:bookmarkStart w:id="1" w:name="_Toc89675127"/>
      <w:r>
        <w:rPr>
          <w:rFonts w:hint="eastAsia"/>
          <w:b/>
          <w:bCs/>
          <w:sz w:val="21"/>
          <w:szCs w:val="21"/>
          <w:highlight w:val="none"/>
          <w:u w:val="none"/>
        </w:rPr>
        <w:t>重庆三峡银行</w:t>
      </w:r>
      <w:r>
        <w:rPr>
          <w:b/>
          <w:bCs/>
          <w:sz w:val="21"/>
          <w:szCs w:val="21"/>
          <w:highlight w:val="none"/>
          <w:u w:val="none"/>
        </w:rPr>
        <w:t>主机入侵检测系</w:t>
      </w:r>
      <w:bookmarkStart w:id="39" w:name="_GoBack"/>
      <w:bookmarkEnd w:id="39"/>
      <w:r>
        <w:rPr>
          <w:b/>
          <w:bCs/>
          <w:sz w:val="21"/>
          <w:szCs w:val="21"/>
          <w:highlight w:val="none"/>
          <w:u w:val="none"/>
        </w:rPr>
        <w:t>统授权点及功能扩展2026年度采购</w:t>
      </w:r>
      <w:r>
        <w:rPr>
          <w:rFonts w:hint="eastAsia"/>
          <w:b/>
          <w:bCs/>
          <w:sz w:val="21"/>
          <w:szCs w:val="21"/>
          <w:highlight w:val="none"/>
          <w:u w:val="none"/>
        </w:rPr>
        <w:t>项目</w:t>
      </w:r>
      <w:r>
        <w:rPr>
          <w:rFonts w:hint="eastAsia"/>
          <w:b/>
          <w:bCs/>
          <w:sz w:val="21"/>
          <w:szCs w:val="21"/>
          <w:highlight w:val="none"/>
          <w:u w:val="none"/>
          <w:lang w:val="en-US" w:eastAsia="zh-CN"/>
        </w:rPr>
        <w:t>询比公告</w:t>
      </w:r>
    </w:p>
    <w:p w14:paraId="5E63D8F5">
      <w:pPr>
        <w:pStyle w:val="2"/>
        <w:rPr>
          <w:rFonts w:hint="eastAsia" w:eastAsia="宋体"/>
          <w:highlight w:val="none"/>
          <w:lang w:val="en-US" w:eastAsia="zh-CN"/>
        </w:rPr>
      </w:pPr>
      <w:r>
        <w:rPr>
          <w:rFonts w:hint="eastAsia"/>
          <w:highlight w:val="none"/>
        </w:rPr>
        <w:t>1. 询比</w:t>
      </w:r>
      <w:bookmarkEnd w:id="0"/>
      <w:bookmarkEnd w:id="1"/>
      <w:r>
        <w:rPr>
          <w:rFonts w:hint="eastAsia"/>
          <w:highlight w:val="none"/>
          <w:lang w:val="en-US" w:eastAsia="zh-CN"/>
        </w:rPr>
        <w:t>条件</w:t>
      </w:r>
    </w:p>
    <w:p w14:paraId="7DD21676">
      <w:pPr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采购人：</w:t>
      </w:r>
      <w:r>
        <w:rPr>
          <w:highlight w:val="none"/>
        </w:rPr>
        <w:t>重庆三峡银行股份有限公司</w:t>
      </w:r>
    </w:p>
    <w:p w14:paraId="7CC95970">
      <w:pPr>
        <w:ind w:firstLine="420" w:firstLineChars="200"/>
        <w:jc w:val="left"/>
        <w:rPr>
          <w:rFonts w:hint="eastAsia"/>
          <w:highlight w:val="none"/>
        </w:rPr>
      </w:pPr>
      <w:r>
        <w:rPr>
          <w:rFonts w:hint="eastAsia"/>
          <w:highlight w:val="none"/>
        </w:rPr>
        <w:t>资金来源：企业自筹 ，资金已落实。</w:t>
      </w:r>
    </w:p>
    <w:p w14:paraId="6360E446">
      <w:pPr>
        <w:ind w:firstLine="420" w:firstLineChars="200"/>
        <w:rPr>
          <w:highlight w:val="none"/>
        </w:rPr>
      </w:pPr>
      <w:r>
        <w:rPr>
          <w:rFonts w:hint="eastAsia"/>
          <w:highlight w:val="none"/>
        </w:rPr>
        <w:t>项目名称：</w:t>
      </w:r>
      <w:r>
        <w:rPr>
          <w:rFonts w:hint="eastAsia"/>
          <w:szCs w:val="21"/>
          <w:highlight w:val="none"/>
        </w:rPr>
        <w:t>重庆三峡银行</w:t>
      </w:r>
      <w:r>
        <w:rPr>
          <w:vanish w:val="0"/>
          <w:highlight w:val="none"/>
        </w:rPr>
        <w:t>主机入侵检测系统授权点及功能扩展2026年度采购</w:t>
      </w:r>
      <w:r>
        <w:rPr>
          <w:rFonts w:hint="eastAsia"/>
          <w:szCs w:val="21"/>
          <w:highlight w:val="none"/>
        </w:rPr>
        <w:t>项目</w:t>
      </w:r>
    </w:p>
    <w:p w14:paraId="4FB9C405">
      <w:pPr>
        <w:pStyle w:val="2"/>
        <w:numPr>
          <w:ilvl w:val="0"/>
          <w:numId w:val="1"/>
        </w:numPr>
        <w:rPr>
          <w:rFonts w:hint="eastAsia" w:eastAsia="宋体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eastAsia" w:eastAsia="宋体"/>
          <w:highlight w:val="none"/>
          <w:lang w:val="en-US" w:eastAsia="zh-CN"/>
        </w:rPr>
        <w:t>询比内容</w:t>
      </w:r>
    </w:p>
    <w:p w14:paraId="16922B0E">
      <w:pPr>
        <w:pStyle w:val="3"/>
        <w:spacing w:beforeAutospacing="0" w:afterAutospacing="0"/>
        <w:ind w:firstLine="420" w:firstLineChars="200"/>
        <w:rPr>
          <w:highlight w:val="none"/>
        </w:rPr>
      </w:pPr>
      <w:r>
        <w:rPr>
          <w:rFonts w:hint="eastAsia"/>
          <w:highlight w:val="none"/>
          <w:lang w:val="en-US" w:eastAsia="zh-CN"/>
        </w:rPr>
        <w:t xml:space="preserve">2.1 </w:t>
      </w:r>
      <w:r>
        <w:rPr>
          <w:rFonts w:hint="eastAsia"/>
          <w:highlight w:val="none"/>
        </w:rPr>
        <w:t>询比范围：</w:t>
      </w:r>
      <w:r>
        <w:rPr>
          <w:rFonts w:hint="eastAsia"/>
          <w:highlight w:val="none"/>
          <w:lang w:val="en-US" w:eastAsia="zh-CN"/>
        </w:rPr>
        <w:t>采购</w:t>
      </w:r>
      <w:r>
        <w:rPr>
          <w:rFonts w:hint="eastAsia"/>
          <w:b/>
          <w:bCs/>
          <w:highlight w:val="none"/>
        </w:rPr>
        <w:t>北京升鑫网络科技有限公司</w:t>
      </w:r>
      <w:r>
        <w:rPr>
          <w:rFonts w:hint="eastAsia"/>
          <w:highlight w:val="none"/>
        </w:rPr>
        <w:t>开发的青藤云</w:t>
      </w:r>
      <w:r>
        <w:rPr>
          <w:highlight w:val="none"/>
        </w:rPr>
        <w:t>主机入侵检测系统授权点</w:t>
      </w:r>
      <w:r>
        <w:rPr>
          <w:rFonts w:hint="eastAsia"/>
          <w:highlight w:val="none"/>
          <w:lang w:val="en-US" w:eastAsia="zh-CN"/>
        </w:rPr>
        <w:t>1000个</w:t>
      </w:r>
      <w:r>
        <w:rPr>
          <w:highlight w:val="none"/>
        </w:rPr>
        <w:t>、应用安全检测软件统一控制台</w:t>
      </w:r>
      <w:r>
        <w:rPr>
          <w:rFonts w:hint="eastAsia"/>
          <w:highlight w:val="none"/>
          <w:lang w:val="en-US" w:eastAsia="zh-CN"/>
        </w:rPr>
        <w:t>1台</w:t>
      </w:r>
      <w:r>
        <w:rPr>
          <w:highlight w:val="none"/>
        </w:rPr>
        <w:t>以及应用安全检测软件授权点</w:t>
      </w:r>
      <w:r>
        <w:rPr>
          <w:rFonts w:hint="eastAsia"/>
          <w:highlight w:val="none"/>
          <w:lang w:val="en-US" w:eastAsia="zh-CN"/>
        </w:rPr>
        <w:t>200个，</w:t>
      </w:r>
      <w:r>
        <w:rPr>
          <w:rFonts w:hint="eastAsia"/>
          <w:highlight w:val="none"/>
        </w:rPr>
        <w:t>含</w:t>
      </w:r>
      <w:r>
        <w:rPr>
          <w:highlight w:val="none"/>
        </w:rPr>
        <w:t>3</w:t>
      </w:r>
      <w:r>
        <w:rPr>
          <w:rFonts w:hint="eastAsia"/>
          <w:highlight w:val="none"/>
        </w:rPr>
        <w:t>年原厂维保</w:t>
      </w:r>
      <w:r>
        <w:rPr>
          <w:rFonts w:hint="eastAsia"/>
          <w:highlight w:val="none"/>
          <w:lang w:val="en-US" w:eastAsia="zh-CN"/>
        </w:rPr>
        <w:t>。</w:t>
      </w:r>
    </w:p>
    <w:p w14:paraId="2E57DA47">
      <w:pPr>
        <w:ind w:firstLine="420" w:firstLineChars="200"/>
        <w:jc w:val="left"/>
        <w:rPr>
          <w:rFonts w:ascii="Times New Roman" w:hAnsi="Times New Roman" w:eastAsia="宋体"/>
          <w:highlight w:val="none"/>
        </w:rPr>
      </w:pPr>
      <w:r>
        <w:rPr>
          <w:rFonts w:hint="eastAsia"/>
          <w:highlight w:val="none"/>
        </w:rPr>
        <w:t>2.2 时间要求：</w:t>
      </w:r>
      <w:r>
        <w:rPr>
          <w:rFonts w:hint="default" w:ascii="Times New Roman" w:hAnsi="Times New Roman" w:eastAsia="宋体"/>
          <w:color w:val="000000"/>
          <w:sz w:val="21"/>
          <w:highlight w:val="none"/>
        </w:rPr>
        <w:t>合同签订后</w:t>
      </w:r>
      <w:r>
        <w:rPr>
          <w:rFonts w:hint="default" w:ascii="Times New Roman" w:hAnsi="Times New Roman" w:eastAsia="宋体"/>
          <w:color w:val="000000"/>
          <w:sz w:val="21"/>
          <w:highlight w:val="none"/>
          <w:u w:val="none"/>
        </w:rPr>
        <w:t>10</w:t>
      </w:r>
      <w:r>
        <w:rPr>
          <w:rFonts w:hint="default" w:ascii="Times New Roman" w:hAnsi="Times New Roman" w:eastAsia="宋体"/>
          <w:color w:val="000000"/>
          <w:sz w:val="21"/>
          <w:highlight w:val="none"/>
        </w:rPr>
        <w:t>个工作日内</w:t>
      </w:r>
    </w:p>
    <w:p w14:paraId="73C61128">
      <w:pPr>
        <w:ind w:firstLine="420" w:firstLineChars="200"/>
        <w:jc w:val="left"/>
        <w:rPr>
          <w:rStyle w:val="6"/>
          <w:rFonts w:hint="default" w:ascii="Times New Roman" w:hAnsi="Times New Roman"/>
          <w:highlight w:val="none"/>
        </w:rPr>
      </w:pPr>
      <w:r>
        <w:rPr>
          <w:rFonts w:hint="default" w:ascii="Times New Roman" w:hAnsi="Times New Roman" w:eastAsia="宋体"/>
          <w:highlight w:val="none"/>
        </w:rPr>
        <w:t>2.3 地点要求：</w:t>
      </w:r>
      <w:r>
        <w:rPr>
          <w:rStyle w:val="6"/>
          <w:rFonts w:hint="eastAsia" w:ascii="Times New Roman" w:hAnsi="Times New Roman" w:eastAsia="宋体"/>
          <w:i w:val="0"/>
          <w:iCs w:val="0"/>
          <w:sz w:val="21"/>
          <w:highlight w:val="none"/>
        </w:rPr>
        <w:t>重庆市</w:t>
      </w:r>
    </w:p>
    <w:p w14:paraId="4842C167">
      <w:pPr>
        <w:tabs>
          <w:tab w:val="left" w:pos="360"/>
        </w:tabs>
        <w:ind w:firstLine="420" w:firstLineChars="200"/>
        <w:jc w:val="left"/>
        <w:rPr>
          <w:rFonts w:ascii="Times New Roman" w:hAnsi="Times New Roman" w:eastAsia="宋体"/>
          <w:highlight w:val="none"/>
        </w:rPr>
      </w:pPr>
      <w:r>
        <w:rPr>
          <w:rFonts w:hint="default" w:ascii="Times New Roman" w:hAnsi="Times New Roman" w:eastAsia="宋体"/>
          <w:highlight w:val="none"/>
        </w:rPr>
        <w:t>2.4 其他</w:t>
      </w:r>
    </w:p>
    <w:p w14:paraId="19788671">
      <w:pPr>
        <w:pStyle w:val="2"/>
        <w:rPr>
          <w:highlight w:val="none"/>
        </w:rPr>
      </w:pPr>
      <w:bookmarkStart w:id="2" w:name="_Toc469574664"/>
      <w:bookmarkStart w:id="3" w:name="_Toc297817088"/>
      <w:bookmarkStart w:id="4" w:name="_Toc55379219"/>
      <w:bookmarkStart w:id="5" w:name="_Toc288224935"/>
      <w:bookmarkStart w:id="6" w:name="_Toc89675128"/>
      <w:r>
        <w:rPr>
          <w:rFonts w:hint="eastAsia"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>. 响应人资格要求</w:t>
      </w:r>
      <w:bookmarkEnd w:id="2"/>
      <w:bookmarkEnd w:id="3"/>
      <w:bookmarkEnd w:id="4"/>
      <w:bookmarkEnd w:id="5"/>
      <w:bookmarkEnd w:id="6"/>
    </w:p>
    <w:p w14:paraId="26B9B1CE">
      <w:pPr>
        <w:ind w:firstLine="420"/>
        <w:jc w:val="left"/>
        <w:rPr>
          <w:highlight w:val="none"/>
        </w:rPr>
      </w:pPr>
      <w:bookmarkStart w:id="7" w:name="_Hlk55488870"/>
      <w:r>
        <w:rPr>
          <w:rFonts w:hint="eastAsia"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>.1 本次询比要求响应人须具备以下条件</w:t>
      </w:r>
    </w:p>
    <w:p w14:paraId="7B97AC6B">
      <w:pPr>
        <w:ind w:firstLine="420"/>
        <w:jc w:val="left"/>
        <w:rPr>
          <w:rFonts w:hint="eastAsia"/>
          <w:highlight w:val="none"/>
        </w:rPr>
      </w:pPr>
      <w:r>
        <w:rPr>
          <w:rFonts w:hint="eastAsia"/>
          <w:highlight w:val="none"/>
        </w:rPr>
        <w:t>3.1.1 本次询比要求响应人具备的资质条件：</w:t>
      </w:r>
    </w:p>
    <w:p w14:paraId="6FD6DF1E">
      <w:pPr>
        <w:ind w:firstLine="420"/>
        <w:jc w:val="left"/>
        <w:rPr>
          <w:rFonts w:hint="eastAsia" w:ascii="宋体" w:hAnsi="宋体" w:cs="宋体"/>
          <w:bCs/>
          <w:szCs w:val="21"/>
          <w:highlight w:val="none"/>
          <w:lang w:bidi="ar"/>
        </w:rPr>
      </w:pPr>
      <w:r>
        <w:rPr>
          <w:rFonts w:hint="eastAsia"/>
          <w:highlight w:val="none"/>
        </w:rPr>
        <w:t>（1）具有独立承担民事责任的能力</w:t>
      </w:r>
      <w:r>
        <w:rPr>
          <w:rFonts w:hint="eastAsia" w:ascii="宋体" w:hAnsi="宋体" w:cs="宋体"/>
          <w:bCs/>
          <w:szCs w:val="21"/>
          <w:highlight w:val="none"/>
          <w:lang w:bidi="ar"/>
        </w:rPr>
        <w:t>，具备有效的营业执照。</w:t>
      </w:r>
    </w:p>
    <w:p w14:paraId="61400245">
      <w:pPr>
        <w:bidi w:val="0"/>
        <w:ind w:firstLine="420" w:firstLineChars="200"/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>.1.</w:t>
      </w:r>
      <w:r>
        <w:rPr>
          <w:rFonts w:hint="eastAsia"/>
          <w:highlight w:val="none"/>
          <w:lang w:val="en-US" w:eastAsia="zh-CN"/>
        </w:rPr>
        <w:t xml:space="preserve">2 </w:t>
      </w:r>
      <w:r>
        <w:rPr>
          <w:rFonts w:hint="eastAsia"/>
          <w:highlight w:val="none"/>
          <w:lang w:eastAsia="zh-CN"/>
        </w:rPr>
        <w:t>响应人</w:t>
      </w:r>
      <w:r>
        <w:rPr>
          <w:rFonts w:hint="eastAsia"/>
          <w:highlight w:val="none"/>
        </w:rPr>
        <w:t>还应具有</w:t>
      </w:r>
      <w:r>
        <w:rPr>
          <w:rFonts w:hint="eastAsia"/>
          <w:highlight w:val="none"/>
          <w:lang w:val="en-US" w:eastAsia="zh-CN"/>
        </w:rPr>
        <w:t>其他</w:t>
      </w:r>
      <w:r>
        <w:rPr>
          <w:rFonts w:hint="eastAsia"/>
          <w:highlight w:val="none"/>
        </w:rPr>
        <w:t>相应的能力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  <w:lang w:val="en-US" w:eastAsia="zh-CN"/>
        </w:rPr>
        <w:t>如业绩、</w:t>
      </w:r>
      <w:r>
        <w:rPr>
          <w:rFonts w:hint="eastAsia"/>
          <w:highlight w:val="none"/>
        </w:rPr>
        <w:t>人员、资金等。</w:t>
      </w:r>
      <w:r>
        <w:rPr>
          <w:rFonts w:hint="eastAsia"/>
          <w:highlight w:val="none"/>
          <w:lang w:eastAsia="zh-CN"/>
        </w:rPr>
        <w:t>详见询比文件第二章响应人须知前附表第</w:t>
      </w:r>
      <w:r>
        <w:rPr>
          <w:rFonts w:hint="eastAsia"/>
          <w:highlight w:val="none"/>
          <w:lang w:val="en-US" w:eastAsia="zh-CN"/>
        </w:rPr>
        <w:t xml:space="preserve"> 1.4.1 项内容</w:t>
      </w:r>
      <w:r>
        <w:rPr>
          <w:rFonts w:hint="eastAsia"/>
          <w:highlight w:val="none"/>
          <w:lang w:eastAsia="zh-CN"/>
        </w:rPr>
        <w:t>。</w:t>
      </w:r>
    </w:p>
    <w:p w14:paraId="48A0637B">
      <w:pPr>
        <w:bidi w:val="0"/>
        <w:ind w:firstLine="420" w:firstLineChars="20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3</w:t>
      </w:r>
      <w:r>
        <w:rPr>
          <w:rFonts w:hint="eastAsia"/>
          <w:highlight w:val="none"/>
          <w:lang w:eastAsia="zh-CN"/>
        </w:rPr>
        <w:t xml:space="preserve">.2 </w:t>
      </w:r>
      <w:r>
        <w:rPr>
          <w:rFonts w:hint="eastAsia"/>
          <w:highlight w:val="none"/>
        </w:rPr>
        <w:t>本项目不接受联合体响应。</w:t>
      </w:r>
    </w:p>
    <w:bookmarkEnd w:id="7"/>
    <w:p w14:paraId="61657C50">
      <w:pPr>
        <w:pStyle w:val="2"/>
        <w:numPr>
          <w:ilvl w:val="0"/>
          <w:numId w:val="2"/>
        </w:numPr>
        <w:jc w:val="left"/>
        <w:rPr>
          <w:rFonts w:hint="eastAsia"/>
          <w:highlight w:val="none"/>
        </w:rPr>
      </w:pPr>
      <w:bookmarkStart w:id="8" w:name="_Toc89675130"/>
      <w:bookmarkStart w:id="9" w:name="_Toc469574667"/>
      <w:bookmarkStart w:id="10" w:name="_Toc55379220"/>
      <w:bookmarkStart w:id="11" w:name="_Toc297817090"/>
      <w:r>
        <w:rPr>
          <w:rFonts w:hint="eastAsia"/>
          <w:highlight w:val="none"/>
          <w:shd w:val="clear" w:color="auto" w:fill="auto"/>
          <w:lang w:val="en-US" w:eastAsia="zh-CN"/>
        </w:rPr>
        <w:t xml:space="preserve"> </w:t>
      </w:r>
      <w:bookmarkStart w:id="12" w:name="_Toc277082539"/>
      <w:bookmarkStart w:id="13" w:name="_Toc509218695"/>
      <w:bookmarkStart w:id="14" w:name="_Toc30008"/>
      <w:bookmarkStart w:id="15" w:name="_Toc430530419"/>
      <w:bookmarkStart w:id="16" w:name="_Toc11187"/>
      <w:bookmarkStart w:id="17" w:name="_Toc6775"/>
      <w:bookmarkStart w:id="18" w:name="_Toc5188"/>
      <w:bookmarkStart w:id="19" w:name="_Toc287607731"/>
      <w:bookmarkStart w:id="20" w:name="_Toc287620670"/>
      <w:bookmarkStart w:id="21" w:name="_Toc2063"/>
      <w:bookmarkStart w:id="22" w:name="_Toc26390"/>
      <w:bookmarkStart w:id="23" w:name="_Toc10442"/>
      <w:bookmarkStart w:id="24" w:name="_Toc200359241"/>
      <w:bookmarkStart w:id="25" w:name="_Toc4902"/>
      <w:bookmarkStart w:id="26" w:name="_Toc200359430"/>
      <w:bookmarkStart w:id="27" w:name="_Toc31872"/>
      <w:bookmarkStart w:id="28" w:name="_Toc5895"/>
      <w:bookmarkStart w:id="29" w:name="_Toc224103302"/>
      <w:bookmarkStart w:id="30" w:name="_Toc3527"/>
      <w:bookmarkStart w:id="31" w:name="_Toc6233"/>
      <w:r>
        <w:rPr>
          <w:rFonts w:hint="eastAsia"/>
          <w:highlight w:val="none"/>
        </w:rPr>
        <w:t>询比文件的获取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04DB0D49">
      <w:pPr>
        <w:numPr>
          <w:ilvl w:val="1"/>
          <w:numId w:val="2"/>
        </w:numPr>
        <w:ind w:firstLine="420"/>
        <w:jc w:val="left"/>
        <w:rPr>
          <w:highlight w:val="none"/>
        </w:rPr>
      </w:pPr>
      <w:r>
        <w:rPr>
          <w:highlight w:val="none"/>
        </w:rPr>
        <w:t>本</w:t>
      </w:r>
      <w:r>
        <w:rPr>
          <w:rFonts w:hint="eastAsia"/>
          <w:highlight w:val="none"/>
        </w:rPr>
        <w:t>项目</w:t>
      </w:r>
      <w:r>
        <w:rPr>
          <w:highlight w:val="none"/>
        </w:rPr>
        <w:t>采用</w:t>
      </w:r>
      <w:r>
        <w:rPr>
          <w:rFonts w:hint="eastAsia"/>
          <w:highlight w:val="none"/>
        </w:rPr>
        <w:t>全流程电子采购</w:t>
      </w:r>
      <w:r>
        <w:rPr>
          <w:highlight w:val="none"/>
        </w:rPr>
        <w:t>，</w:t>
      </w:r>
      <w:r>
        <w:rPr>
          <w:rFonts w:hint="eastAsia"/>
          <w:highlight w:val="none"/>
        </w:rPr>
        <w:t>响应人</w:t>
      </w:r>
      <w:r>
        <w:rPr>
          <w:highlight w:val="none"/>
        </w:rPr>
        <w:t>在</w:t>
      </w:r>
      <w:r>
        <w:rPr>
          <w:rFonts w:hint="eastAsia"/>
          <w:highlight w:val="none"/>
        </w:rPr>
        <w:t>参与项目</w:t>
      </w:r>
      <w:r>
        <w:rPr>
          <w:highlight w:val="none"/>
        </w:rPr>
        <w:t>前可在</w:t>
      </w:r>
      <w:r>
        <w:rPr>
          <w:rFonts w:hint="eastAsia"/>
          <w:highlight w:val="none"/>
        </w:rPr>
        <w:t>重庆市公共资源交易网</w:t>
      </w:r>
      <w:r>
        <w:rPr>
          <w:highlight w:val="none"/>
        </w:rPr>
        <w:t>下载</w:t>
      </w:r>
      <w:r>
        <w:rPr>
          <w:rFonts w:hint="eastAsia"/>
          <w:highlight w:val="none"/>
        </w:rPr>
        <w:t>询比文件</w:t>
      </w:r>
      <w:r>
        <w:rPr>
          <w:highlight w:val="none"/>
        </w:rPr>
        <w:t>资料。参与</w:t>
      </w:r>
      <w:r>
        <w:rPr>
          <w:rFonts w:hint="eastAsia"/>
          <w:highlight w:val="none"/>
        </w:rPr>
        <w:t>项目</w:t>
      </w:r>
      <w:r>
        <w:rPr>
          <w:highlight w:val="none"/>
        </w:rPr>
        <w:t>的</w:t>
      </w:r>
      <w:r>
        <w:rPr>
          <w:rFonts w:hint="eastAsia"/>
          <w:highlight w:val="none"/>
        </w:rPr>
        <w:t>响应人需在重庆市公共资源交易网完成统一用户中心注册以及 CA 数字证书办理，办理方式请参见重庆市公共资源交易网“统一用户中心”栏目中“统一用户中心注册”“CA互认与办理”。若响应人未及时完成统一用户中心注册和 CA 数字证书办理导致无法完成全流程电子采购的，责任自负</w:t>
      </w:r>
      <w:r>
        <w:rPr>
          <w:highlight w:val="none"/>
        </w:rPr>
        <w:t>。</w:t>
      </w:r>
    </w:p>
    <w:p w14:paraId="5044FC5A">
      <w:pPr>
        <w:bidi w:val="0"/>
        <w:ind w:firstLine="420" w:firstLineChars="200"/>
        <w:rPr>
          <w:highlight w:val="none"/>
        </w:rPr>
      </w:pPr>
      <w:r>
        <w:rPr>
          <w:rFonts w:hint="eastAsia"/>
          <w:highlight w:val="none"/>
          <w:lang w:val="en-US" w:eastAsia="zh-CN"/>
        </w:rPr>
        <w:t>4</w:t>
      </w:r>
      <w:r>
        <w:rPr>
          <w:rFonts w:hint="eastAsia"/>
          <w:highlight w:val="none"/>
        </w:rPr>
        <w:t xml:space="preserve">.2 </w:t>
      </w:r>
      <w:r>
        <w:rPr>
          <w:rFonts w:hint="eastAsia"/>
          <w:highlight w:val="none"/>
          <w:lang w:eastAsia="zh-CN"/>
        </w:rPr>
        <w:t>响应人</w:t>
      </w:r>
      <w:r>
        <w:rPr>
          <w:rFonts w:hint="eastAsia"/>
          <w:highlight w:val="none"/>
        </w:rPr>
        <w:t>可</w:t>
      </w:r>
      <w:r>
        <w:rPr>
          <w:rFonts w:hint="eastAsia"/>
          <w:highlight w:val="none"/>
          <w:lang w:val="en-US" w:eastAsia="zh-CN"/>
        </w:rPr>
        <w:t>在</w:t>
      </w:r>
      <w:r>
        <w:rPr>
          <w:rFonts w:hint="eastAsia"/>
          <w:highlight w:val="none"/>
          <w:u w:val="single"/>
          <w:lang w:val="en-US" w:eastAsia="zh-CN"/>
        </w:rPr>
        <w:t xml:space="preserve"> 2026 </w:t>
      </w:r>
      <w:r>
        <w:rPr>
          <w:rFonts w:hint="eastAsia"/>
          <w:highlight w:val="none"/>
          <w:lang w:val="en-US" w:eastAsia="zh-CN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7 </w:t>
      </w:r>
      <w:r>
        <w:rPr>
          <w:rFonts w:hint="eastAsia"/>
          <w:highlight w:val="none"/>
          <w:lang w:val="en-US" w:eastAsia="zh-CN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31 </w:t>
      </w:r>
      <w:r>
        <w:rPr>
          <w:rFonts w:hint="eastAsia"/>
          <w:highlight w:val="none"/>
          <w:lang w:val="en-US" w:eastAsia="zh-CN"/>
        </w:rPr>
        <w:t>日</w:t>
      </w:r>
      <w:r>
        <w:rPr>
          <w:rFonts w:hint="eastAsia"/>
          <w:highlight w:val="none"/>
          <w:u w:val="single"/>
          <w:lang w:val="en-US" w:eastAsia="zh-CN"/>
        </w:rPr>
        <w:t xml:space="preserve"> 17 </w:t>
      </w:r>
      <w:r>
        <w:rPr>
          <w:rFonts w:hint="eastAsia"/>
          <w:highlight w:val="none"/>
          <w:lang w:val="en-US" w:eastAsia="zh-CN"/>
        </w:rPr>
        <w:t>时</w:t>
      </w:r>
      <w:r>
        <w:rPr>
          <w:rFonts w:hint="eastAsia"/>
          <w:highlight w:val="none"/>
          <w:u w:val="single"/>
          <w:lang w:val="en-US" w:eastAsia="zh-CN"/>
        </w:rPr>
        <w:t xml:space="preserve"> 00 </w:t>
      </w:r>
      <w:r>
        <w:rPr>
          <w:rFonts w:hint="eastAsia"/>
          <w:highlight w:val="none"/>
          <w:lang w:val="en-US" w:eastAsia="zh-CN"/>
        </w:rPr>
        <w:t>分（北京时间）前</w:t>
      </w:r>
      <w:r>
        <w:rPr>
          <w:rFonts w:hint="eastAsia"/>
          <w:highlight w:val="none"/>
        </w:rPr>
        <w:t>在</w:t>
      </w:r>
      <w:r>
        <w:rPr>
          <w:rFonts w:hint="eastAsia"/>
          <w:highlight w:val="none"/>
          <w:lang w:eastAsia="zh-CN"/>
        </w:rPr>
        <w:t>重庆市公共资源交易网</w:t>
      </w:r>
      <w:r>
        <w:rPr>
          <w:rFonts w:hint="eastAsia"/>
          <w:highlight w:val="none"/>
        </w:rPr>
        <w:t>本项目</w:t>
      </w:r>
      <w:r>
        <w:rPr>
          <w:rFonts w:hint="eastAsia"/>
          <w:highlight w:val="none"/>
          <w:lang w:eastAsia="zh-CN"/>
        </w:rPr>
        <w:t>询比公告</w:t>
      </w:r>
      <w:r>
        <w:rPr>
          <w:rFonts w:hint="eastAsia"/>
          <w:highlight w:val="none"/>
        </w:rPr>
        <w:t>网页下方</w:t>
      </w:r>
      <w:r>
        <w:rPr>
          <w:rFonts w:hint="eastAsia"/>
          <w:highlight w:val="none"/>
          <w:lang w:eastAsia="zh-CN"/>
        </w:rPr>
        <w:t>“</w:t>
      </w:r>
      <w:r>
        <w:rPr>
          <w:rFonts w:hint="eastAsia"/>
          <w:highlight w:val="none"/>
        </w:rPr>
        <w:t>我要提问</w:t>
      </w:r>
      <w:r>
        <w:rPr>
          <w:rFonts w:hint="eastAsia"/>
          <w:highlight w:val="none"/>
          <w:lang w:eastAsia="zh-CN"/>
        </w:rPr>
        <w:t>”</w:t>
      </w:r>
      <w:r>
        <w:rPr>
          <w:rFonts w:hint="eastAsia"/>
          <w:highlight w:val="none"/>
        </w:rPr>
        <w:t>栏提出疑问。</w:t>
      </w:r>
    </w:p>
    <w:p w14:paraId="0128ECD0">
      <w:pPr>
        <w:bidi w:val="0"/>
        <w:ind w:firstLine="420" w:firstLineChars="200"/>
        <w:rPr>
          <w:highlight w:val="none"/>
        </w:rPr>
      </w:pPr>
      <w:r>
        <w:rPr>
          <w:rFonts w:hint="eastAsia"/>
          <w:highlight w:val="none"/>
          <w:lang w:val="en-US" w:eastAsia="zh-CN"/>
        </w:rPr>
        <w:t>4</w:t>
      </w:r>
      <w:r>
        <w:rPr>
          <w:rFonts w:hint="eastAsia"/>
          <w:highlight w:val="none"/>
        </w:rPr>
        <w:t xml:space="preserve">.3 </w:t>
      </w:r>
      <w:r>
        <w:rPr>
          <w:rFonts w:hint="eastAsia"/>
          <w:highlight w:val="none"/>
          <w:lang w:eastAsia="zh-CN"/>
        </w:rPr>
        <w:t>采购人</w:t>
      </w:r>
      <w:r>
        <w:rPr>
          <w:rFonts w:hint="eastAsia"/>
          <w:highlight w:val="none"/>
        </w:rPr>
        <w:t>应在</w:t>
      </w:r>
      <w:r>
        <w:rPr>
          <w:rFonts w:hint="eastAsia"/>
          <w:highlight w:val="none"/>
          <w:lang w:eastAsia="zh-CN"/>
        </w:rPr>
        <w:t>重庆市公共资源交易网</w:t>
      </w:r>
      <w:r>
        <w:rPr>
          <w:rFonts w:hint="eastAsia"/>
          <w:highlight w:val="none"/>
        </w:rPr>
        <w:t>发布澄清或修改。</w:t>
      </w:r>
    </w:p>
    <w:bookmarkEnd w:id="8"/>
    <w:bookmarkEnd w:id="9"/>
    <w:bookmarkEnd w:id="10"/>
    <w:bookmarkEnd w:id="11"/>
    <w:p w14:paraId="4839DFE7">
      <w:pPr>
        <w:pStyle w:val="2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5</w:t>
      </w:r>
      <w:r>
        <w:rPr>
          <w:rFonts w:hint="eastAsia"/>
          <w:highlight w:val="none"/>
        </w:rPr>
        <w:t>. 响应文件的递交</w:t>
      </w:r>
    </w:p>
    <w:p w14:paraId="365009EA">
      <w:pPr>
        <w:bidi w:val="0"/>
        <w:ind w:firstLine="420" w:firstLineChars="200"/>
        <w:rPr>
          <w:highlight w:val="none"/>
        </w:rPr>
      </w:pPr>
      <w:r>
        <w:rPr>
          <w:rFonts w:hint="eastAsia"/>
          <w:highlight w:val="none"/>
          <w:lang w:val="en-US" w:eastAsia="zh-CN"/>
        </w:rPr>
        <w:t>5</w:t>
      </w:r>
      <w:r>
        <w:rPr>
          <w:highlight w:val="none"/>
        </w:rPr>
        <w:t xml:space="preserve">.1 </w:t>
      </w:r>
      <w:r>
        <w:rPr>
          <w:rFonts w:hint="eastAsia"/>
          <w:highlight w:val="none"/>
          <w:lang w:eastAsia="zh-CN"/>
        </w:rPr>
        <w:t>响应文件</w:t>
      </w:r>
      <w:r>
        <w:rPr>
          <w:highlight w:val="none"/>
        </w:rPr>
        <w:t>递交的截止时间（</w:t>
      </w:r>
      <w:r>
        <w:rPr>
          <w:rFonts w:hint="eastAsia"/>
          <w:highlight w:val="none"/>
          <w:lang w:eastAsia="zh-CN"/>
        </w:rPr>
        <w:t>响应截止时间</w:t>
      </w:r>
      <w:r>
        <w:rPr>
          <w:highlight w:val="none"/>
        </w:rPr>
        <w:t>，下同）</w:t>
      </w:r>
      <w:r>
        <w:rPr>
          <w:rFonts w:hint="eastAsia"/>
          <w:highlight w:val="none"/>
          <w:lang w:val="en-US" w:eastAsia="zh-CN"/>
        </w:rPr>
        <w:t>为</w:t>
      </w:r>
      <w:r>
        <w:rPr>
          <w:rFonts w:hint="eastAsia"/>
          <w:highlight w:val="none"/>
          <w:u w:val="single"/>
          <w:lang w:val="en-US" w:eastAsia="zh-CN"/>
        </w:rPr>
        <w:t>2026</w:t>
      </w:r>
      <w:r>
        <w:rPr>
          <w:rFonts w:hint="eastAsia"/>
          <w:highlight w:val="none"/>
          <w:lang w:val="en-US" w:eastAsia="zh-CN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8 </w:t>
      </w:r>
      <w:r>
        <w:rPr>
          <w:rFonts w:hint="eastAsia"/>
          <w:highlight w:val="none"/>
          <w:lang w:val="en-US" w:eastAsia="zh-CN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12 </w:t>
      </w:r>
      <w:r>
        <w:rPr>
          <w:rFonts w:hint="eastAsia"/>
          <w:highlight w:val="none"/>
          <w:lang w:val="en-US" w:eastAsia="zh-CN"/>
        </w:rPr>
        <w:t>日</w:t>
      </w:r>
      <w:r>
        <w:rPr>
          <w:rFonts w:hint="eastAsia"/>
          <w:highlight w:val="none"/>
          <w:u w:val="single"/>
          <w:lang w:val="en-US" w:eastAsia="zh-CN"/>
        </w:rPr>
        <w:t xml:space="preserve"> 10 </w:t>
      </w:r>
      <w:r>
        <w:rPr>
          <w:rFonts w:hint="eastAsia"/>
          <w:highlight w:val="none"/>
          <w:lang w:val="en-US" w:eastAsia="zh-CN"/>
        </w:rPr>
        <w:t xml:space="preserve">时 </w:t>
      </w:r>
      <w:r>
        <w:rPr>
          <w:rFonts w:hint="eastAsia"/>
          <w:highlight w:val="none"/>
          <w:u w:val="single"/>
          <w:lang w:val="en-US" w:eastAsia="zh-CN"/>
        </w:rPr>
        <w:t xml:space="preserve">30 </w:t>
      </w:r>
      <w:r>
        <w:rPr>
          <w:rFonts w:hint="eastAsia"/>
          <w:highlight w:val="none"/>
          <w:lang w:val="en-US" w:eastAsia="zh-CN"/>
        </w:rPr>
        <w:t>分（北京时间）</w:t>
      </w:r>
      <w:r>
        <w:rPr>
          <w:highlight w:val="none"/>
        </w:rPr>
        <w:t>，</w:t>
      </w:r>
      <w:r>
        <w:rPr>
          <w:rFonts w:hint="eastAsia"/>
          <w:highlight w:val="none"/>
          <w:lang w:eastAsia="zh-CN"/>
        </w:rPr>
        <w:t>响应人</w:t>
      </w:r>
      <w:r>
        <w:rPr>
          <w:rFonts w:hint="eastAsia"/>
          <w:highlight w:val="none"/>
        </w:rPr>
        <w:t>应当在</w:t>
      </w:r>
      <w:r>
        <w:rPr>
          <w:rFonts w:hint="eastAsia"/>
          <w:highlight w:val="none"/>
          <w:lang w:eastAsia="zh-CN"/>
        </w:rPr>
        <w:t>响应截止时间</w:t>
      </w:r>
      <w:r>
        <w:rPr>
          <w:rFonts w:hint="eastAsia"/>
          <w:highlight w:val="none"/>
        </w:rPr>
        <w:t>前，通过互联网使用CA数字证书登录重庆市电子招投标系统，将加密的电子</w:t>
      </w:r>
      <w:r>
        <w:rPr>
          <w:rFonts w:hint="eastAsia"/>
          <w:highlight w:val="none"/>
          <w:lang w:eastAsia="zh-CN"/>
        </w:rPr>
        <w:t>响应文件</w:t>
      </w:r>
      <w:r>
        <w:rPr>
          <w:rFonts w:hint="eastAsia"/>
          <w:highlight w:val="none"/>
        </w:rPr>
        <w:t>上传。</w:t>
      </w:r>
    </w:p>
    <w:p w14:paraId="2FF28AB3">
      <w:pPr>
        <w:bidi w:val="0"/>
        <w:ind w:firstLine="420" w:firstLineChars="200"/>
        <w:rPr>
          <w:highlight w:val="none"/>
        </w:rPr>
      </w:pPr>
      <w:r>
        <w:rPr>
          <w:rFonts w:hint="eastAsia"/>
          <w:highlight w:val="none"/>
          <w:lang w:val="en-US" w:eastAsia="zh-CN"/>
        </w:rPr>
        <w:t>5</w:t>
      </w:r>
      <w:r>
        <w:rPr>
          <w:highlight w:val="none"/>
        </w:rPr>
        <w:t xml:space="preserve">.2 </w:t>
      </w:r>
      <w:r>
        <w:rPr>
          <w:rFonts w:hint="eastAsia"/>
          <w:highlight w:val="none"/>
        </w:rPr>
        <w:t>未按要求加密的电子</w:t>
      </w:r>
      <w:r>
        <w:rPr>
          <w:rFonts w:hint="eastAsia"/>
          <w:highlight w:val="none"/>
          <w:lang w:eastAsia="zh-CN"/>
        </w:rPr>
        <w:t>响应文件</w:t>
      </w:r>
      <w:r>
        <w:rPr>
          <w:rFonts w:hint="eastAsia"/>
          <w:highlight w:val="none"/>
        </w:rPr>
        <w:t>，将无法上传至重庆市电子招投标系统，逾期未完成上传</w:t>
      </w:r>
      <w:r>
        <w:rPr>
          <w:rFonts w:hint="eastAsia"/>
          <w:highlight w:val="none"/>
          <w:lang w:eastAsia="zh-CN"/>
        </w:rPr>
        <w:t>响应文件</w:t>
      </w:r>
      <w:r>
        <w:rPr>
          <w:rFonts w:hint="eastAsia"/>
          <w:highlight w:val="none"/>
        </w:rPr>
        <w:t>的，视为撤回</w:t>
      </w:r>
      <w:r>
        <w:rPr>
          <w:rFonts w:hint="eastAsia"/>
          <w:highlight w:val="none"/>
          <w:lang w:eastAsia="zh-CN"/>
        </w:rPr>
        <w:t>响应文件</w:t>
      </w:r>
      <w:r>
        <w:rPr>
          <w:rFonts w:hint="eastAsia"/>
          <w:highlight w:val="none"/>
        </w:rPr>
        <w:t>。</w:t>
      </w:r>
    </w:p>
    <w:p w14:paraId="1A37A8BE">
      <w:pPr>
        <w:pStyle w:val="2"/>
        <w:rPr>
          <w:rFonts w:hint="eastAsia"/>
          <w:highlight w:val="none"/>
        </w:rPr>
      </w:pPr>
      <w:bookmarkStart w:id="32" w:name="_Toc469574669"/>
      <w:bookmarkStart w:id="33" w:name="_Toc55379223"/>
      <w:bookmarkStart w:id="34" w:name="_Toc89675132"/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. 发布公告的媒介</w:t>
      </w:r>
      <w:bookmarkEnd w:id="32"/>
      <w:bookmarkEnd w:id="33"/>
      <w:bookmarkEnd w:id="34"/>
    </w:p>
    <w:p w14:paraId="6D7E720C">
      <w:pPr>
        <w:bidi w:val="0"/>
        <w:rPr>
          <w:highlight w:val="none"/>
        </w:rPr>
      </w:pPr>
      <w:r>
        <w:rPr>
          <w:rFonts w:hint="eastAsia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</w:rPr>
        <w:t>本次</w:t>
      </w:r>
      <w:r>
        <w:rPr>
          <w:rFonts w:hint="eastAsia"/>
          <w:highlight w:val="none"/>
          <w:lang w:eastAsia="zh-CN"/>
        </w:rPr>
        <w:t>询比公告</w:t>
      </w:r>
      <w:r>
        <w:rPr>
          <w:rFonts w:hint="eastAsia"/>
          <w:highlight w:val="none"/>
        </w:rPr>
        <w:t>在</w:t>
      </w:r>
      <w:r>
        <w:rPr>
          <w:rFonts w:hint="eastAsia"/>
          <w:highlight w:val="none"/>
          <w:lang w:eastAsia="zh-CN"/>
        </w:rPr>
        <w:t>重庆市公共资源交易网</w:t>
      </w:r>
      <w:r>
        <w:rPr>
          <w:rFonts w:hint="eastAsia"/>
          <w:highlight w:val="none"/>
        </w:rPr>
        <w:t>上发布。</w:t>
      </w:r>
    </w:p>
    <w:p w14:paraId="2F9A4432">
      <w:pPr>
        <w:pStyle w:val="2"/>
        <w:rPr>
          <w:highlight w:val="none"/>
        </w:rPr>
      </w:pPr>
      <w:bookmarkStart w:id="35" w:name="_Toc89675133"/>
      <w:bookmarkStart w:id="36" w:name="_Toc469574670"/>
      <w:bookmarkStart w:id="37" w:name="_Toc55379224"/>
      <w:bookmarkStart w:id="38" w:name="_Toc250565211"/>
      <w:r>
        <w:rPr>
          <w:rFonts w:hint="eastAsia"/>
          <w:highlight w:val="none"/>
          <w:lang w:val="en-US" w:eastAsia="zh-CN"/>
        </w:rPr>
        <w:t>7</w:t>
      </w:r>
      <w:r>
        <w:rPr>
          <w:rFonts w:hint="eastAsia"/>
          <w:highlight w:val="none"/>
        </w:rPr>
        <w:t>. 联系方式</w:t>
      </w:r>
      <w:bookmarkEnd w:id="35"/>
      <w:bookmarkEnd w:id="36"/>
      <w:bookmarkEnd w:id="37"/>
      <w:bookmarkEnd w:id="38"/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3"/>
        <w:gridCol w:w="4480"/>
      </w:tblGrid>
      <w:tr w14:paraId="46EE0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38F2CDA">
            <w:pPr>
              <w:ind w:firstLine="0"/>
              <w:jc w:val="lef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项目需求咨询</w:t>
            </w:r>
          </w:p>
        </w:tc>
      </w:tr>
      <w:tr w14:paraId="4836C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top"/>
          </w:tcPr>
          <w:p w14:paraId="167C6C9F">
            <w:pPr>
              <w:ind w:firstLine="0"/>
              <w:jc w:val="left"/>
              <w:rPr>
                <w:rFonts w:cs="宋体"/>
                <w:szCs w:val="21"/>
                <w:highlight w:val="none"/>
              </w:rPr>
            </w:pPr>
            <w:r>
              <w:rPr>
                <w:rFonts w:hint="eastAsia"/>
                <w:highlight w:val="none"/>
              </w:rPr>
              <w:t>项目联系人：</w:t>
            </w:r>
            <w:r>
              <w:rPr>
                <w:highlight w:val="none"/>
              </w:rPr>
              <w:t>任老师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top"/>
          </w:tcPr>
          <w:p w14:paraId="19BD9DDD">
            <w:pPr>
              <w:ind w:firstLine="0"/>
              <w:jc w:val="left"/>
              <w:rPr>
                <w:rFonts w:cs="宋体"/>
                <w:szCs w:val="21"/>
                <w:highlight w:val="none"/>
              </w:rPr>
            </w:pPr>
            <w:r>
              <w:rPr>
                <w:rFonts w:hint="eastAsia"/>
                <w:highlight w:val="none"/>
              </w:rPr>
              <w:t>联系方式：</w:t>
            </w:r>
            <w:r>
              <w:rPr>
                <w:highlight w:val="none"/>
              </w:rPr>
              <w:t>15330438896</w:t>
            </w:r>
          </w:p>
        </w:tc>
      </w:tr>
      <w:tr w14:paraId="3FA48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CD31DDF">
            <w:pPr>
              <w:ind w:firstLine="0"/>
              <w:jc w:val="left"/>
              <w:rPr>
                <w:highlight w:val="none"/>
              </w:rPr>
            </w:pPr>
          </w:p>
        </w:tc>
      </w:tr>
      <w:tr w14:paraId="64B2F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70158456">
            <w:pPr>
              <w:ind w:firstLine="0"/>
              <w:jc w:val="lef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项目流程咨询</w:t>
            </w:r>
          </w:p>
        </w:tc>
      </w:tr>
      <w:tr w14:paraId="1B555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097A382F">
            <w:pPr>
              <w:ind w:firstLine="0"/>
              <w:jc w:val="lef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平台服务机构：重庆联合产权交易所集团股份有限公司</w:t>
            </w:r>
          </w:p>
        </w:tc>
      </w:tr>
      <w:tr w14:paraId="6C1B6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top"/>
          </w:tcPr>
          <w:p w14:paraId="1BD6D8FF">
            <w:pPr>
              <w:ind w:firstLine="0"/>
              <w:jc w:val="left"/>
              <w:rPr>
                <w:rFonts w:hint="default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平台联系人：</w:t>
            </w:r>
            <w:r>
              <w:rPr>
                <w:rFonts w:hint="eastAsia"/>
                <w:highlight w:val="none"/>
                <w:lang w:val="en-US" w:eastAsia="zh-CN"/>
              </w:rPr>
              <w:t>唐老师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top"/>
          </w:tcPr>
          <w:p w14:paraId="3A440C36">
            <w:pPr>
              <w:ind w:firstLine="0"/>
              <w:jc w:val="left"/>
              <w:rPr>
                <w:rFonts w:hint="default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联系方式：023-6362</w:t>
            </w:r>
            <w:r>
              <w:rPr>
                <w:rFonts w:hint="eastAsia"/>
                <w:highlight w:val="none"/>
                <w:lang w:val="en-US" w:eastAsia="zh-CN"/>
              </w:rPr>
              <w:t>1694</w:t>
            </w:r>
          </w:p>
        </w:tc>
      </w:tr>
      <w:tr w14:paraId="78C35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5D98B47">
            <w:pPr>
              <w:ind w:firstLine="0"/>
              <w:jc w:val="left"/>
              <w:rPr>
                <w:highlight w:val="none"/>
              </w:rPr>
            </w:pPr>
          </w:p>
        </w:tc>
      </w:tr>
      <w:tr w14:paraId="08BFF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DC611E6">
            <w:pPr>
              <w:ind w:firstLine="0"/>
              <w:jc w:val="lef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采购人联系方式</w:t>
            </w:r>
          </w:p>
        </w:tc>
      </w:tr>
      <w:tr w14:paraId="2363A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3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top"/>
          </w:tcPr>
          <w:p w14:paraId="442B135C">
            <w:pPr>
              <w:ind w:firstLine="0"/>
              <w:jc w:val="left"/>
              <w:rPr>
                <w:rFonts w:cs="宋体"/>
                <w:szCs w:val="21"/>
                <w:highlight w:val="none"/>
              </w:rPr>
            </w:pPr>
            <w:r>
              <w:rPr>
                <w:rFonts w:hint="eastAsia"/>
                <w:highlight w:val="none"/>
              </w:rPr>
              <w:t>联系人：</w:t>
            </w:r>
            <w:r>
              <w:rPr>
                <w:rFonts w:hint="eastAsia"/>
                <w:highlight w:val="none"/>
                <w:lang w:val="en-US" w:eastAsia="zh-CN"/>
              </w:rPr>
              <w:t>杨</w:t>
            </w:r>
            <w:r>
              <w:rPr>
                <w:rFonts w:hint="eastAsia"/>
                <w:highlight w:val="none"/>
              </w:rPr>
              <w:t>老师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top"/>
          </w:tcPr>
          <w:p w14:paraId="5734C748">
            <w:pPr>
              <w:ind w:firstLine="0"/>
              <w:jc w:val="left"/>
              <w:rPr>
                <w:rFonts w:cs="宋体"/>
                <w:szCs w:val="21"/>
                <w:highlight w:val="none"/>
              </w:rPr>
            </w:pPr>
            <w:r>
              <w:rPr>
                <w:rFonts w:hint="eastAsia"/>
                <w:highlight w:val="none"/>
              </w:rPr>
              <w:t>联系方式：023-888903</w:t>
            </w:r>
            <w:r>
              <w:rPr>
                <w:rFonts w:hint="eastAsia"/>
                <w:highlight w:val="none"/>
                <w:lang w:val="en-US" w:eastAsia="zh-CN"/>
              </w:rPr>
              <w:t>81</w:t>
            </w:r>
          </w:p>
        </w:tc>
      </w:tr>
      <w:tr w14:paraId="6027D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BC8189">
            <w:pPr>
              <w:ind w:firstLine="0"/>
              <w:jc w:val="lef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采购人地址：重庆市渝北区嘉州路88号中渝国际都会4号写字楼21层</w:t>
            </w:r>
          </w:p>
        </w:tc>
      </w:tr>
    </w:tbl>
    <w:p w14:paraId="06FAE56A">
      <w:pPr>
        <w:rPr>
          <w:highlight w:val="none"/>
        </w:rPr>
      </w:pPr>
    </w:p>
    <w:p w14:paraId="1460C4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7F7E68"/>
    <w:multiLevelType w:val="multilevel"/>
    <w:tmpl w:val="2A7F7E68"/>
    <w:lvl w:ilvl="0" w:tentative="0">
      <w:start w:val="4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755128E9"/>
    <w:multiLevelType w:val="multilevel"/>
    <w:tmpl w:val="755128E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916CC"/>
    <w:rsid w:val="102916CC"/>
    <w:rsid w:val="6214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360" w:lineRule="auto"/>
      <w:ind w:firstLine="0"/>
      <w:jc w:val="both"/>
    </w:pPr>
    <w:rPr>
      <w:rFonts w:ascii="Times New Roman" w:hAnsi="Times New Roman" w:eastAsia="宋体" w:cs="Cambria Math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line="600" w:lineRule="exact"/>
      <w:ind w:firstLine="0"/>
      <w:outlineLvl w:val="1"/>
    </w:pPr>
    <w:rPr>
      <w:rFonts w:cs="Times New Roman"/>
      <w:b/>
      <w:bCs/>
      <w:snapToGrid w:val="0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character" w:customStyle="1" w:styleId="6">
    <w:name w:val="提示词 Char"/>
    <w:link w:val="7"/>
    <w:qFormat/>
    <w:uiPriority w:val="0"/>
    <w:rPr>
      <w:rFonts w:ascii="宋体" w:hAnsi="宋体" w:eastAsia="宋体" w:cs="宋体"/>
      <w:i/>
      <w:iCs/>
      <w:color w:val="auto"/>
      <w:szCs w:val="21"/>
      <w:lang w:bidi="ar-SA"/>
    </w:rPr>
  </w:style>
  <w:style w:type="paragraph" w:customStyle="1" w:styleId="7">
    <w:name w:val="提示词"/>
    <w:basedOn w:val="1"/>
    <w:link w:val="6"/>
    <w:qFormat/>
    <w:uiPriority w:val="0"/>
    <w:pPr>
      <w:ind w:firstLine="0" w:firstLineChars="0"/>
      <w:jc w:val="center"/>
    </w:pPr>
    <w:rPr>
      <w:rFonts w:ascii="宋体" w:hAnsi="宋体" w:eastAsia="宋体" w:cs="宋体"/>
      <w:i/>
      <w:iCs/>
      <w:color w:val="auto"/>
      <w:szCs w:val="21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907</Words>
  <Characters>994</Characters>
  <Lines>0</Lines>
  <Paragraphs>0</Paragraphs>
  <TotalTime>1</TotalTime>
  <ScaleCrop>false</ScaleCrop>
  <LinksUpToDate>false</LinksUpToDate>
  <CharactersWithSpaces>1057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2026-07-27T02:58:00Z</dcterms:created>
  <dc:creator>唐洁</dc:creator>
  <cp:lastModifiedBy>唐洁</cp:lastModifiedBy>
  <dcterms:modified xsi:type="dcterms:W3CDTF">2026-07-28T07:01:16Z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86DA5310BFF346C9830F30D96157E0EE_11</vt:lpwstr>
  </property>
  <property fmtid="{D5CDD505-2E9C-101B-9397-08002B2CF9AE}" pid="4" name="KSOTemplateDocerSaveRecord">
    <vt:lpwstr>eyJoZGlkIjoiMWE4YmQzMWEzMmQ3Mzc3ZGVjZTJiZTc1NDBmMWM2OTkiLCJ1c2VySWQiOiIxNzQ3OTUxMDA3In0=</vt:lpwstr>
  </property>
</Properties>
</file>