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1F" w:rsidRDefault="00F944F6">
      <w:pPr>
        <w:snapToGrid w:val="0"/>
        <w:spacing w:line="600" w:lineRule="exact"/>
        <w:jc w:val="center"/>
        <w:rPr>
          <w:rFonts w:ascii="Times New Roman" w:eastAsia="方正小标宋_GBK" w:hAnsi="方正小标宋_GBK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网点服务平台</w:t>
      </w:r>
      <w:r>
        <w:rPr>
          <w:rFonts w:ascii="Times New Roman" w:eastAsia="方正小标宋_GBK" w:hAnsi="Times New Roman" w:cs="Times New Roman"/>
          <w:color w:val="000000"/>
          <w:sz w:val="44"/>
          <w:szCs w:val="44"/>
        </w:rPr>
        <w:t>2026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年度</w:t>
      </w:r>
      <w:proofErr w:type="gramStart"/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信创项目</w:t>
      </w:r>
      <w:proofErr w:type="gramEnd"/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B1711F" w:rsidRDefault="00F94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B1711F" w:rsidRDefault="00F944F6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项目名称：网点服务平台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年度信创项目</w:t>
      </w:r>
      <w:proofErr w:type="gramEnd"/>
    </w:p>
    <w:p w:rsidR="00B1711F" w:rsidRDefault="00F944F6">
      <w:pPr>
        <w:adjustRightInd w:val="0"/>
        <w:snapToGrid w:val="0"/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拟采购的货物或服务的说明：网点服务平台所涉及的服务器、操作系统、中间件、数据库及应用程序开展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国产化信创适配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，完成环境迁移、程序适配、参数配置优化与兼容性调试，存量数据完成数据迁移。</w:t>
      </w:r>
    </w:p>
    <w:p w:rsidR="00B1711F" w:rsidRDefault="00F94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拟采购的货物或服务的预算金额：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151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B1711F" w:rsidRDefault="00F944F6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采购方式的原因及说明：网点服务平台是在原系统基础上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结合实际信创适配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标准完成适配。原厂商具备系统完整源代码、核心架构以及数据库设计文档。采用原厂商改造可降低项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目实施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风险，保证项目进度和质量。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B1711F" w:rsidRDefault="00F94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proofErr w:type="gramStart"/>
      <w:r>
        <w:rPr>
          <w:rFonts w:eastAsia="方正仿宋_GBK"/>
          <w:sz w:val="32"/>
          <w:szCs w:val="32"/>
        </w:rPr>
        <w:t>北京兴融信息技术</w:t>
      </w:r>
      <w:proofErr w:type="gramEnd"/>
      <w:r>
        <w:rPr>
          <w:rFonts w:eastAsia="方正仿宋_GBK"/>
          <w:sz w:val="32"/>
          <w:szCs w:val="32"/>
        </w:rPr>
        <w:t>有限公司</w:t>
      </w:r>
    </w:p>
    <w:p w:rsidR="00B1711F" w:rsidRDefault="00F944F6">
      <w:pPr>
        <w:spacing w:line="594" w:lineRule="exact"/>
        <w:rPr>
          <w:rFonts w:eastAsia="方正仿宋_GBK" w:hAnsi="Times New Roman"/>
          <w:sz w:val="32"/>
          <w:szCs w:val="32"/>
        </w:rPr>
      </w:pPr>
      <w:r>
        <w:rPr>
          <w:rFonts w:eastAsia="方正仿宋_GBK" w:hAnsi="Times New Roman"/>
          <w:sz w:val="32"/>
          <w:szCs w:val="32"/>
        </w:rPr>
        <w:t>地址：北京市海淀区知春路</w:t>
      </w:r>
      <w:r>
        <w:rPr>
          <w:rFonts w:eastAsia="方正仿宋_GBK" w:hAnsi="Times New Roman"/>
          <w:sz w:val="32"/>
          <w:szCs w:val="32"/>
        </w:rPr>
        <w:t>63</w:t>
      </w:r>
      <w:r>
        <w:rPr>
          <w:rFonts w:eastAsia="方正仿宋_GBK" w:hAnsi="Times New Roman"/>
          <w:sz w:val="32"/>
          <w:szCs w:val="32"/>
        </w:rPr>
        <w:t>号</w:t>
      </w:r>
      <w:r>
        <w:rPr>
          <w:rFonts w:eastAsia="方正仿宋_GBK" w:hAnsi="Times New Roman"/>
          <w:sz w:val="32"/>
          <w:szCs w:val="32"/>
        </w:rPr>
        <w:t>51</w:t>
      </w:r>
      <w:r>
        <w:rPr>
          <w:rFonts w:eastAsia="方正仿宋_GBK" w:hAnsi="Times New Roman"/>
          <w:sz w:val="32"/>
          <w:szCs w:val="32"/>
        </w:rPr>
        <w:t>号楼</w:t>
      </w:r>
      <w:r>
        <w:rPr>
          <w:rFonts w:eastAsia="方正仿宋_GBK" w:hAnsi="Times New Roman"/>
          <w:sz w:val="32"/>
          <w:szCs w:val="32"/>
        </w:rPr>
        <w:t>8</w:t>
      </w:r>
      <w:r>
        <w:rPr>
          <w:rFonts w:eastAsia="方正仿宋_GBK" w:hAnsi="Times New Roman"/>
          <w:sz w:val="32"/>
          <w:szCs w:val="32"/>
        </w:rPr>
        <w:t>层</w:t>
      </w:r>
      <w:r>
        <w:rPr>
          <w:rFonts w:eastAsia="方正仿宋_GBK" w:hAnsi="Times New Roman"/>
          <w:sz w:val="32"/>
          <w:szCs w:val="32"/>
        </w:rPr>
        <w:t>808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三、公示期限</w:t>
      </w:r>
    </w:p>
    <w:p w:rsidR="00B1711F" w:rsidRDefault="00F94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F944F6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24</w:t>
      </w:r>
      <w:r>
        <w:rPr>
          <w:rFonts w:ascii="Times New Roman" w:eastAsia="方正仿宋_GBK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7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bookmarkStart w:id="0" w:name="_GoBack"/>
      <w:r w:rsidRPr="00F944F6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31</w:t>
      </w:r>
      <w:r w:rsidRPr="00F944F6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bookmarkEnd w:id="0"/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B1711F" w:rsidRDefault="00F94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B1711F" w:rsidRDefault="00F94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/>
          <w:sz w:val="32"/>
          <w:szCs w:val="32"/>
        </w:rPr>
        <w:t>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B1711F" w:rsidRDefault="00F94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023-88890381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>
        <w:rPr>
          <w:rFonts w:ascii="Times New Roman" w:eastAsia="方正仿宋_GBK" w:hAnsi="Times New Roman" w:cs="Times New Roman"/>
          <w:sz w:val="32"/>
          <w:szCs w:val="32"/>
        </w:rPr>
        <w:t>023-88890618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B1711F" w:rsidRDefault="00F944F6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B1711F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script"/>
    <w:pitch w:val="variable"/>
    <w:sig w:usb0="00000000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B1711F"/>
    <w:rsid w:val="00B1711F"/>
    <w:rsid w:val="00F9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C6E8D9-D254-4330-8441-3EF5A994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0"/>
    <w:link w:val="2"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0"/>
    <w:link w:val="3"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ody Text"/>
    <w:basedOn w:val="a"/>
    <w:qFormat/>
    <w:rPr>
      <w:rFonts w:ascii="Times New Roman" w:hAnsi="宋体" w:cs="Times New Roman"/>
      <w:sz w:val="44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annotation reference"/>
    <w:basedOn w:val="a0"/>
    <w:qFormat/>
    <w:rPr>
      <w:sz w:val="21"/>
      <w:szCs w:val="21"/>
    </w:rPr>
  </w:style>
  <w:style w:type="paragraph" w:styleId="a8">
    <w:name w:val="annotation text"/>
    <w:basedOn w:val="a"/>
    <w:qFormat/>
    <w:pPr>
      <w:jc w:val="left"/>
    </w:pPr>
  </w:style>
  <w:style w:type="paragraph" w:styleId="a9">
    <w:name w:val="annotation subject"/>
    <w:basedOn w:val="a8"/>
    <w:next w:val="a8"/>
    <w:qFormat/>
    <w:rPr>
      <w:b/>
      <w:bCs/>
    </w:rPr>
  </w:style>
  <w:style w:type="paragraph" w:styleId="aa">
    <w:name w:val="Balloon Text"/>
    <w:basedOn w:val="a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DF51F516-FBF7-455B-9312-D00FF532B94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77</Words>
  <Characters>445</Characters>
  <Application>Microsoft Office Word</Application>
  <DocSecurity>0</DocSecurity>
  <Lines>3</Lines>
  <Paragraphs>1</Paragraphs>
  <ScaleCrop>false</ScaleCrop>
  <Company>HP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50</cp:revision>
  <cp:lastPrinted>2022-09-19T08:29:00Z</cp:lastPrinted>
  <dcterms:created xsi:type="dcterms:W3CDTF">2022-09-11T11:10:00Z</dcterms:created>
  <dcterms:modified xsi:type="dcterms:W3CDTF">2026-07-22T08:55:00Z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2052-12.1.0.15712</vt:lpwstr>
  </property>
  <property fmtid="{D5CDD505-2E9C-101B-9397-08002B2CF9AE}" pid="4" name="ICV">
    <vt:lpwstr>04FC9CD5ACEC4A1EA3C6532A6421F9D6_13</vt:lpwstr>
  </property>
</Properties>
</file>