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2CDA6">
      <w:pPr>
        <w:jc w:val="center"/>
        <w:rPr>
          <w:rFonts w:hint="eastAsia" w:asciiTheme="minorEastAsia" w:hAnsiTheme="minorEastAsia" w:eastAsiaTheme="minorEastAsia" w:cstheme="minorEastAsia"/>
          <w:sz w:val="44"/>
          <w:szCs w:val="44"/>
          <w:highlight w:val="none"/>
        </w:rPr>
      </w:pPr>
      <w:bookmarkStart w:id="0" w:name="OLE_LINK1"/>
      <w:r>
        <w:rPr>
          <w:rFonts w:hint="eastAsia" w:asciiTheme="minorEastAsia" w:hAnsiTheme="minorEastAsia" w:eastAsiaTheme="minorEastAsia" w:cstheme="minorEastAsia"/>
          <w:sz w:val="44"/>
          <w:szCs w:val="44"/>
          <w:highlight w:val="none"/>
        </w:rPr>
        <w:t>重庆三峡银行渝</w:t>
      </w:r>
      <w:bookmarkStart w:id="1" w:name="_GoBack"/>
      <w:bookmarkEnd w:id="1"/>
      <w:r>
        <w:rPr>
          <w:rFonts w:hint="eastAsia" w:asciiTheme="minorEastAsia" w:hAnsiTheme="minorEastAsia" w:eastAsiaTheme="minorEastAsia" w:cstheme="minorEastAsia"/>
          <w:sz w:val="44"/>
          <w:szCs w:val="44"/>
          <w:highlight w:val="none"/>
        </w:rPr>
        <w:t>北支行搬迁装修工程</w:t>
      </w:r>
    </w:p>
    <w:p w14:paraId="7C07292B">
      <w:pPr>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（标段</w:t>
      </w:r>
      <w:r>
        <w:rPr>
          <w:rFonts w:hint="eastAsia" w:asciiTheme="minorEastAsia" w:hAnsiTheme="minorEastAsia" w:cstheme="minorEastAsia"/>
          <w:sz w:val="44"/>
          <w:szCs w:val="44"/>
          <w:highlight w:val="none"/>
          <w:lang w:val="en-US" w:eastAsia="zh-CN"/>
        </w:rPr>
        <w:t>二</w:t>
      </w:r>
      <w:r>
        <w:rPr>
          <w:rFonts w:hint="eastAsia" w:asciiTheme="minorEastAsia" w:hAnsiTheme="minorEastAsia" w:eastAsiaTheme="minorEastAsia" w:cstheme="minorEastAsia"/>
          <w:sz w:val="44"/>
          <w:szCs w:val="44"/>
          <w:highlight w:val="none"/>
        </w:rPr>
        <w:t>）</w:t>
      </w:r>
      <w:r>
        <w:rPr>
          <w:rFonts w:hint="eastAsia" w:asciiTheme="minorEastAsia" w:hAnsiTheme="minorEastAsia" w:eastAsiaTheme="minorEastAsia" w:cstheme="minorEastAsia"/>
          <w:sz w:val="44"/>
          <w:szCs w:val="44"/>
          <w:highlight w:val="none"/>
        </w:rPr>
        <w:t>中标候选人公示</w:t>
      </w:r>
    </w:p>
    <w:p w14:paraId="5B7C4BC7">
      <w:pPr>
        <w:jc w:val="center"/>
        <w:rPr>
          <w:rFonts w:hint="eastAsia"/>
          <w:highlight w:val="none"/>
        </w:rPr>
      </w:pPr>
      <w:r>
        <w:rPr>
          <w:rFonts w:hint="eastAsia" w:asciiTheme="minorEastAsia" w:hAnsiTheme="minorEastAsia" w:eastAsiaTheme="minorEastAsia" w:cstheme="minorEastAsia"/>
          <w:sz w:val="30"/>
          <w:szCs w:val="30"/>
          <w:highlight w:val="none"/>
        </w:rPr>
        <w:t>（公示期：</w:t>
      </w:r>
      <w:r>
        <w:rPr>
          <w:rFonts w:hint="eastAsia" w:ascii="宋体" w:hAnsi="宋体" w:eastAsia="宋体" w:cs="宋体"/>
          <w:color w:val="333333"/>
          <w:kern w:val="0"/>
          <w:sz w:val="30"/>
          <w:szCs w:val="30"/>
          <w:highlight w:val="none"/>
          <w:shd w:val="clear" w:fill="FFFFFF"/>
          <w:lang w:val="en-US" w:eastAsia="zh-CN" w:bidi="ar"/>
        </w:rPr>
        <w:t>2026年7月1日至2026年7月6日</w:t>
      </w:r>
      <w:r>
        <w:rPr>
          <w:rFonts w:hint="eastAsia" w:asciiTheme="minorEastAsia" w:hAnsiTheme="minorEastAsia" w:eastAsiaTheme="minorEastAsia" w:cstheme="minorEastAsia"/>
          <w:sz w:val="30"/>
          <w:szCs w:val="30"/>
          <w:highlight w:val="none"/>
        </w:rPr>
        <w:t>）</w:t>
      </w:r>
    </w:p>
    <w:tbl>
      <w:tblPr>
        <w:tblStyle w:val="6"/>
        <w:tblpPr w:leftFromText="180" w:rightFromText="180" w:vertAnchor="text" w:horzAnchor="margin" w:tblpXSpec="center" w:tblpY="227"/>
        <w:tblW w:w="10018" w:type="dxa"/>
        <w:jc w:val="center"/>
        <w:tblLayout w:type="fixed"/>
        <w:tblCellMar>
          <w:top w:w="0" w:type="dxa"/>
          <w:left w:w="108" w:type="dxa"/>
          <w:bottom w:w="0" w:type="dxa"/>
          <w:right w:w="108" w:type="dxa"/>
        </w:tblCellMar>
      </w:tblPr>
      <w:tblGrid>
        <w:gridCol w:w="1700"/>
        <w:gridCol w:w="1386"/>
        <w:gridCol w:w="1328"/>
        <w:gridCol w:w="678"/>
        <w:gridCol w:w="592"/>
        <w:gridCol w:w="1115"/>
        <w:gridCol w:w="931"/>
        <w:gridCol w:w="626"/>
        <w:gridCol w:w="519"/>
        <w:gridCol w:w="1143"/>
      </w:tblGrid>
      <w:tr w14:paraId="4C529D75">
        <w:trPr>
          <w:trHeight w:val="100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783B61D4">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项目标段名称</w:t>
            </w:r>
          </w:p>
        </w:tc>
        <w:tc>
          <w:tcPr>
            <w:tcW w:w="5099" w:type="dxa"/>
            <w:gridSpan w:val="5"/>
            <w:tcBorders>
              <w:top w:val="single" w:color="auto" w:sz="4" w:space="0"/>
              <w:left w:val="nil"/>
              <w:bottom w:val="single" w:color="auto" w:sz="4" w:space="0"/>
              <w:right w:val="single" w:color="auto" w:sz="4" w:space="0"/>
            </w:tcBorders>
            <w:shd w:val="clear" w:color="auto" w:fill="auto"/>
            <w:vAlign w:val="center"/>
          </w:tcPr>
          <w:p w14:paraId="23C9592E">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重庆三峡银行渝北支行搬迁装修工程</w:t>
            </w:r>
          </w:p>
          <w:p w14:paraId="6025B6D3">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（标段</w:t>
            </w:r>
            <w:r>
              <w:rPr>
                <w:rFonts w:hint="eastAsia" w:asciiTheme="minorEastAsia" w:hAnsiTheme="minorEastAsia" w:cstheme="minorEastAsia"/>
                <w:color w:val="auto"/>
                <w:kern w:val="0"/>
                <w:sz w:val="22"/>
                <w:szCs w:val="22"/>
                <w:highlight w:val="none"/>
                <w:lang w:val="en-US" w:eastAsia="zh-CN"/>
              </w:rPr>
              <w:t>二</w:t>
            </w:r>
            <w:r>
              <w:rPr>
                <w:rFonts w:hint="eastAsia" w:asciiTheme="minorEastAsia" w:hAnsiTheme="minorEastAsia" w:eastAsiaTheme="minorEastAsia" w:cstheme="minorEastAsia"/>
                <w:color w:val="auto"/>
                <w:kern w:val="0"/>
                <w:sz w:val="22"/>
                <w:szCs w:val="22"/>
                <w:highlight w:val="none"/>
                <w:lang w:eastAsia="zh-CN"/>
              </w:rPr>
              <w:t>）</w:t>
            </w:r>
          </w:p>
        </w:tc>
        <w:tc>
          <w:tcPr>
            <w:tcW w:w="1557" w:type="dxa"/>
            <w:gridSpan w:val="2"/>
            <w:vMerge w:val="restart"/>
            <w:tcBorders>
              <w:top w:val="single" w:color="auto" w:sz="4" w:space="0"/>
              <w:left w:val="nil"/>
              <w:right w:val="single" w:color="auto" w:sz="4" w:space="0"/>
            </w:tcBorders>
            <w:shd w:val="clear" w:color="auto" w:fill="auto"/>
            <w:vAlign w:val="center"/>
          </w:tcPr>
          <w:p w14:paraId="48937507">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最高限价（或招标控制价）</w:t>
            </w:r>
          </w:p>
        </w:tc>
        <w:tc>
          <w:tcPr>
            <w:tcW w:w="1662" w:type="dxa"/>
            <w:gridSpan w:val="2"/>
            <w:vMerge w:val="restart"/>
            <w:tcBorders>
              <w:top w:val="single" w:color="auto" w:sz="4" w:space="0"/>
              <w:left w:val="nil"/>
              <w:right w:val="single" w:color="000000" w:sz="4" w:space="0"/>
            </w:tcBorders>
            <w:shd w:val="clear" w:color="auto" w:fill="auto"/>
            <w:vAlign w:val="center"/>
          </w:tcPr>
          <w:p w14:paraId="59710381">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2314194.31元</w:t>
            </w:r>
          </w:p>
        </w:tc>
      </w:tr>
      <w:tr w14:paraId="06D45A59">
        <w:trPr>
          <w:trHeight w:val="732"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26E4094B">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项目编码</w:t>
            </w:r>
          </w:p>
        </w:tc>
        <w:tc>
          <w:tcPr>
            <w:tcW w:w="5099" w:type="dxa"/>
            <w:gridSpan w:val="5"/>
            <w:tcBorders>
              <w:top w:val="single" w:color="auto" w:sz="4" w:space="0"/>
              <w:left w:val="nil"/>
              <w:bottom w:val="single" w:color="auto" w:sz="4" w:space="0"/>
              <w:right w:val="single" w:color="auto" w:sz="4" w:space="0"/>
            </w:tcBorders>
            <w:shd w:val="clear" w:color="auto" w:fill="auto"/>
            <w:vAlign w:val="center"/>
          </w:tcPr>
          <w:p w14:paraId="35C79918">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50000120260521021010102</w:t>
            </w:r>
          </w:p>
        </w:tc>
        <w:tc>
          <w:tcPr>
            <w:tcW w:w="1557" w:type="dxa"/>
            <w:gridSpan w:val="2"/>
            <w:vMerge w:val="continue"/>
            <w:tcBorders>
              <w:left w:val="nil"/>
              <w:right w:val="single" w:color="auto" w:sz="4" w:space="0"/>
            </w:tcBorders>
            <w:shd w:val="clear" w:color="auto" w:fill="auto"/>
            <w:vAlign w:val="center"/>
          </w:tcPr>
          <w:p w14:paraId="39B78B84">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662" w:type="dxa"/>
            <w:gridSpan w:val="2"/>
            <w:vMerge w:val="continue"/>
            <w:tcBorders>
              <w:left w:val="nil"/>
              <w:right w:val="single" w:color="000000" w:sz="4" w:space="0"/>
            </w:tcBorders>
            <w:shd w:val="clear" w:color="auto" w:fill="auto"/>
            <w:vAlign w:val="center"/>
          </w:tcPr>
          <w:p w14:paraId="21111DF0">
            <w:pPr>
              <w:widowControl/>
              <w:spacing w:line="360" w:lineRule="auto"/>
              <w:jc w:val="center"/>
              <w:rPr>
                <w:rFonts w:hint="eastAsia" w:asciiTheme="minorEastAsia" w:hAnsiTheme="minorEastAsia" w:eastAsiaTheme="minorEastAsia" w:cstheme="minorEastAsia"/>
                <w:color w:val="auto"/>
                <w:kern w:val="0"/>
                <w:sz w:val="22"/>
                <w:szCs w:val="22"/>
                <w:highlight w:val="none"/>
              </w:rPr>
            </w:pPr>
          </w:p>
        </w:tc>
      </w:tr>
      <w:tr w14:paraId="296F5AC0">
        <w:trPr>
          <w:trHeight w:val="691"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09C83F48">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招标公告编号</w:t>
            </w:r>
          </w:p>
        </w:tc>
        <w:tc>
          <w:tcPr>
            <w:tcW w:w="5099" w:type="dxa"/>
            <w:gridSpan w:val="5"/>
            <w:tcBorders>
              <w:top w:val="single" w:color="auto" w:sz="4" w:space="0"/>
              <w:left w:val="nil"/>
              <w:bottom w:val="single" w:color="auto" w:sz="4" w:space="0"/>
              <w:right w:val="single" w:color="auto" w:sz="4" w:space="0"/>
            </w:tcBorders>
            <w:shd w:val="clear" w:color="auto" w:fill="auto"/>
            <w:vAlign w:val="center"/>
          </w:tcPr>
          <w:p w14:paraId="02141D8C">
            <w:pPr>
              <w:widowControl/>
              <w:spacing w:line="360" w:lineRule="auto"/>
              <w:jc w:val="center"/>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w:t>
            </w:r>
          </w:p>
        </w:tc>
        <w:tc>
          <w:tcPr>
            <w:tcW w:w="1557" w:type="dxa"/>
            <w:gridSpan w:val="2"/>
            <w:vMerge w:val="continue"/>
            <w:tcBorders>
              <w:left w:val="nil"/>
              <w:bottom w:val="single" w:color="auto" w:sz="4" w:space="0"/>
              <w:right w:val="single" w:color="auto" w:sz="4" w:space="0"/>
            </w:tcBorders>
            <w:shd w:val="clear" w:color="auto" w:fill="auto"/>
            <w:vAlign w:val="center"/>
          </w:tcPr>
          <w:p w14:paraId="6C1CC78C">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662" w:type="dxa"/>
            <w:gridSpan w:val="2"/>
            <w:vMerge w:val="continue"/>
            <w:tcBorders>
              <w:left w:val="nil"/>
              <w:bottom w:val="single" w:color="auto" w:sz="4" w:space="0"/>
              <w:right w:val="single" w:color="000000" w:sz="4" w:space="0"/>
            </w:tcBorders>
            <w:shd w:val="clear" w:color="auto" w:fill="auto"/>
            <w:vAlign w:val="center"/>
          </w:tcPr>
          <w:p w14:paraId="1BE446FF">
            <w:pPr>
              <w:widowControl/>
              <w:spacing w:line="360" w:lineRule="auto"/>
              <w:jc w:val="center"/>
              <w:rPr>
                <w:rFonts w:hint="eastAsia" w:asciiTheme="minorEastAsia" w:hAnsiTheme="minorEastAsia" w:eastAsiaTheme="minorEastAsia" w:cstheme="minorEastAsia"/>
                <w:color w:val="auto"/>
                <w:kern w:val="0"/>
                <w:sz w:val="22"/>
                <w:szCs w:val="22"/>
                <w:highlight w:val="none"/>
              </w:rPr>
            </w:pPr>
          </w:p>
        </w:tc>
      </w:tr>
      <w:tr w14:paraId="7FAE7734">
        <w:trPr>
          <w:trHeight w:val="967" w:hRule="atLeast"/>
          <w:jc w:val="center"/>
        </w:trPr>
        <w:tc>
          <w:tcPr>
            <w:tcW w:w="1700" w:type="dxa"/>
            <w:tcBorders>
              <w:top w:val="nil"/>
              <w:left w:val="single" w:color="auto" w:sz="4" w:space="0"/>
              <w:bottom w:val="single" w:color="auto" w:sz="4" w:space="0"/>
              <w:right w:val="single" w:color="auto" w:sz="4" w:space="0"/>
            </w:tcBorders>
            <w:shd w:val="clear" w:color="auto" w:fill="auto"/>
            <w:vAlign w:val="center"/>
          </w:tcPr>
          <w:p w14:paraId="6CA6116B">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招标人</w:t>
            </w:r>
          </w:p>
        </w:tc>
        <w:tc>
          <w:tcPr>
            <w:tcW w:w="5099" w:type="dxa"/>
            <w:gridSpan w:val="5"/>
            <w:tcBorders>
              <w:top w:val="single" w:color="auto" w:sz="4" w:space="0"/>
              <w:left w:val="nil"/>
              <w:bottom w:val="single" w:color="auto" w:sz="4" w:space="0"/>
              <w:right w:val="single" w:color="000000" w:sz="4" w:space="0"/>
            </w:tcBorders>
            <w:shd w:val="clear" w:color="auto" w:fill="auto"/>
            <w:vAlign w:val="center"/>
          </w:tcPr>
          <w:p w14:paraId="1C38D260">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重庆三峡银行股份有限公司</w:t>
            </w:r>
          </w:p>
        </w:tc>
        <w:tc>
          <w:tcPr>
            <w:tcW w:w="1557" w:type="dxa"/>
            <w:gridSpan w:val="2"/>
            <w:tcBorders>
              <w:top w:val="single" w:color="auto" w:sz="4" w:space="0"/>
              <w:left w:val="nil"/>
              <w:bottom w:val="single" w:color="auto" w:sz="4" w:space="0"/>
              <w:right w:val="single" w:color="000000" w:sz="4" w:space="0"/>
            </w:tcBorders>
            <w:shd w:val="clear" w:color="auto" w:fill="auto"/>
            <w:vAlign w:val="center"/>
          </w:tcPr>
          <w:p w14:paraId="7DC7AC0A">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招标人联系电话</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19B3BDB8">
            <w:pPr>
              <w:widowControl/>
              <w:spacing w:line="360" w:lineRule="auto"/>
              <w:jc w:val="center"/>
              <w:rPr>
                <w:rFonts w:hint="eastAsia" w:asciiTheme="minorEastAsia" w:hAnsiTheme="minorEastAsia" w:cstheme="minorEastAsia"/>
                <w:color w:val="auto"/>
                <w:kern w:val="0"/>
                <w:sz w:val="22"/>
                <w:szCs w:val="22"/>
                <w:highlight w:val="none"/>
                <w:lang w:eastAsia="zh-CN"/>
              </w:rPr>
            </w:pPr>
            <w:r>
              <w:rPr>
                <w:rFonts w:hint="eastAsia" w:asciiTheme="minorEastAsia" w:hAnsiTheme="minorEastAsia" w:cstheme="minorEastAsia"/>
                <w:color w:val="auto"/>
                <w:kern w:val="0"/>
                <w:sz w:val="22"/>
                <w:szCs w:val="22"/>
                <w:highlight w:val="none"/>
                <w:lang w:eastAsia="zh-CN"/>
              </w:rPr>
              <w:t>023-88890395</w:t>
            </w:r>
          </w:p>
        </w:tc>
      </w:tr>
      <w:tr w14:paraId="653AE668">
        <w:trPr>
          <w:trHeight w:val="0" w:hRule="atLeast"/>
          <w:jc w:val="center"/>
        </w:trPr>
        <w:tc>
          <w:tcPr>
            <w:tcW w:w="1700" w:type="dxa"/>
            <w:tcBorders>
              <w:top w:val="nil"/>
              <w:left w:val="single" w:color="auto" w:sz="4" w:space="0"/>
              <w:bottom w:val="single" w:color="auto" w:sz="4" w:space="0"/>
              <w:right w:val="single" w:color="auto" w:sz="4" w:space="0"/>
            </w:tcBorders>
            <w:shd w:val="clear" w:color="auto" w:fill="auto"/>
            <w:vAlign w:val="center"/>
          </w:tcPr>
          <w:p w14:paraId="7561B999">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招标代理机构</w:t>
            </w:r>
          </w:p>
        </w:tc>
        <w:tc>
          <w:tcPr>
            <w:tcW w:w="5099" w:type="dxa"/>
            <w:gridSpan w:val="5"/>
            <w:tcBorders>
              <w:top w:val="single" w:color="auto" w:sz="4" w:space="0"/>
              <w:left w:val="nil"/>
              <w:bottom w:val="single" w:color="auto" w:sz="4" w:space="0"/>
              <w:right w:val="single" w:color="000000" w:sz="4" w:space="0"/>
            </w:tcBorders>
            <w:shd w:val="clear" w:color="auto" w:fill="auto"/>
            <w:vAlign w:val="center"/>
          </w:tcPr>
          <w:p w14:paraId="51A298B2">
            <w:pPr>
              <w:widowControl/>
              <w:spacing w:line="360" w:lineRule="auto"/>
              <w:jc w:val="center"/>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highlight w:val="none"/>
                <w:lang w:val="en-US" w:eastAsia="zh-CN"/>
              </w:rPr>
              <w:t>重庆招标采购（集团）有限责任公司</w:t>
            </w:r>
          </w:p>
        </w:tc>
        <w:tc>
          <w:tcPr>
            <w:tcW w:w="1557" w:type="dxa"/>
            <w:gridSpan w:val="2"/>
            <w:tcBorders>
              <w:top w:val="single" w:color="auto" w:sz="4" w:space="0"/>
              <w:left w:val="nil"/>
              <w:bottom w:val="single" w:color="auto" w:sz="4" w:space="0"/>
              <w:right w:val="single" w:color="000000" w:sz="4" w:space="0"/>
            </w:tcBorders>
            <w:shd w:val="clear" w:color="auto" w:fill="auto"/>
            <w:vAlign w:val="center"/>
          </w:tcPr>
          <w:p w14:paraId="33A263BD">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招标代理机构联系电话</w:t>
            </w:r>
          </w:p>
        </w:tc>
        <w:tc>
          <w:tcPr>
            <w:tcW w:w="1662" w:type="dxa"/>
            <w:gridSpan w:val="2"/>
            <w:tcBorders>
              <w:top w:val="single" w:color="auto" w:sz="4" w:space="0"/>
              <w:left w:val="nil"/>
              <w:bottom w:val="single" w:color="auto" w:sz="4" w:space="0"/>
              <w:right w:val="single" w:color="auto" w:sz="4" w:space="0"/>
            </w:tcBorders>
            <w:shd w:val="clear" w:color="auto" w:fill="auto"/>
            <w:vAlign w:val="center"/>
          </w:tcPr>
          <w:p w14:paraId="492567D4">
            <w:pPr>
              <w:widowControl/>
              <w:spacing w:line="360" w:lineRule="auto"/>
              <w:jc w:val="center"/>
              <w:rPr>
                <w:rFonts w:hint="eastAsia" w:ascii="宋体" w:hAnsi="宋体" w:eastAsia="宋体" w:cs="宋体"/>
                <w:color w:val="333333"/>
                <w:kern w:val="0"/>
                <w:sz w:val="22"/>
                <w:szCs w:val="22"/>
                <w:highlight w:val="none"/>
                <w:lang w:val="en-US" w:eastAsia="zh-CN" w:bidi="ar"/>
              </w:rPr>
            </w:pPr>
            <w:r>
              <w:rPr>
                <w:rFonts w:hint="eastAsia" w:ascii="宋体" w:hAnsi="宋体" w:eastAsia="宋体" w:cs="宋体"/>
                <w:color w:val="333333"/>
                <w:kern w:val="0"/>
                <w:sz w:val="22"/>
                <w:szCs w:val="22"/>
                <w:highlight w:val="none"/>
                <w:lang w:val="en-US" w:eastAsia="zh-CN" w:bidi="ar"/>
              </w:rPr>
              <w:t>023-67120657</w:t>
            </w:r>
          </w:p>
        </w:tc>
      </w:tr>
      <w:tr w14:paraId="205C684E">
        <w:trPr>
          <w:trHeight w:val="630" w:hRule="atLeast"/>
          <w:jc w:val="center"/>
        </w:trPr>
        <w:tc>
          <w:tcPr>
            <w:tcW w:w="1700" w:type="dxa"/>
            <w:vMerge w:val="restart"/>
            <w:tcBorders>
              <w:top w:val="nil"/>
              <w:left w:val="single" w:color="auto" w:sz="4" w:space="0"/>
              <w:right w:val="single" w:color="auto" w:sz="4" w:space="0"/>
            </w:tcBorders>
            <w:shd w:val="clear" w:color="auto" w:fill="auto"/>
            <w:vAlign w:val="center"/>
          </w:tcPr>
          <w:p w14:paraId="7219EA95">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中标候选人排序</w:t>
            </w:r>
          </w:p>
        </w:tc>
        <w:tc>
          <w:tcPr>
            <w:tcW w:w="1386" w:type="dxa"/>
            <w:vMerge w:val="restart"/>
            <w:tcBorders>
              <w:top w:val="nil"/>
              <w:left w:val="nil"/>
              <w:right w:val="single" w:color="auto" w:sz="4" w:space="0"/>
            </w:tcBorders>
            <w:shd w:val="clear" w:color="auto" w:fill="auto"/>
            <w:vAlign w:val="center"/>
          </w:tcPr>
          <w:p w14:paraId="54A76650">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名称</w:t>
            </w:r>
          </w:p>
        </w:tc>
        <w:tc>
          <w:tcPr>
            <w:tcW w:w="1328" w:type="dxa"/>
            <w:vMerge w:val="restart"/>
            <w:tcBorders>
              <w:top w:val="nil"/>
              <w:left w:val="single" w:color="auto" w:sz="4" w:space="0"/>
              <w:right w:val="single" w:color="auto" w:sz="4" w:space="0"/>
            </w:tcBorders>
            <w:shd w:val="clear" w:color="auto" w:fill="auto"/>
            <w:vAlign w:val="center"/>
          </w:tcPr>
          <w:p w14:paraId="48C4074C">
            <w:pPr>
              <w:widowControl/>
              <w:spacing w:line="360" w:lineRule="auto"/>
              <w:jc w:val="center"/>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rPr>
              <w:t>投标</w:t>
            </w:r>
            <w:r>
              <w:rPr>
                <w:rFonts w:hint="eastAsia" w:asciiTheme="minorEastAsia" w:hAnsiTheme="minorEastAsia" w:cstheme="minorEastAsia"/>
                <w:color w:val="auto"/>
                <w:kern w:val="0"/>
                <w:sz w:val="22"/>
                <w:highlight w:val="none"/>
                <w:lang w:val="en-US" w:eastAsia="zh-CN"/>
              </w:rPr>
              <w:t>总</w:t>
            </w:r>
            <w:r>
              <w:rPr>
                <w:rFonts w:hint="eastAsia" w:asciiTheme="minorEastAsia" w:hAnsiTheme="minorEastAsia" w:eastAsiaTheme="minorEastAsia" w:cstheme="minorEastAsia"/>
                <w:color w:val="auto"/>
                <w:kern w:val="0"/>
                <w:sz w:val="22"/>
                <w:highlight w:val="none"/>
              </w:rPr>
              <w:t>报价</w:t>
            </w:r>
            <w:r>
              <w:rPr>
                <w:rFonts w:hint="eastAsia" w:asciiTheme="minorEastAsia" w:hAnsiTheme="minorEastAsia" w:cstheme="minorEastAsia"/>
                <w:color w:val="auto"/>
                <w:kern w:val="0"/>
                <w:sz w:val="22"/>
                <w:highlight w:val="none"/>
                <w:lang w:eastAsia="zh-CN"/>
              </w:rPr>
              <w:t>（</w:t>
            </w:r>
            <w:r>
              <w:rPr>
                <w:rFonts w:hint="eastAsia" w:asciiTheme="minorEastAsia" w:hAnsiTheme="minorEastAsia" w:cstheme="minorEastAsia"/>
                <w:color w:val="auto"/>
                <w:kern w:val="0"/>
                <w:sz w:val="22"/>
                <w:highlight w:val="none"/>
                <w:lang w:val="en-US" w:eastAsia="zh-CN"/>
              </w:rPr>
              <w:t>元</w:t>
            </w:r>
            <w:r>
              <w:rPr>
                <w:rFonts w:hint="eastAsia" w:asciiTheme="minorEastAsia" w:hAnsiTheme="minorEastAsia" w:cstheme="minorEastAsia"/>
                <w:color w:val="auto"/>
                <w:kern w:val="0"/>
                <w:sz w:val="22"/>
                <w:highlight w:val="none"/>
                <w:lang w:eastAsia="zh-CN"/>
              </w:rPr>
              <w:t>）</w:t>
            </w:r>
          </w:p>
        </w:tc>
        <w:tc>
          <w:tcPr>
            <w:tcW w:w="1270" w:type="dxa"/>
            <w:gridSpan w:val="2"/>
            <w:vMerge w:val="restart"/>
            <w:tcBorders>
              <w:top w:val="nil"/>
              <w:left w:val="single" w:color="auto" w:sz="4" w:space="0"/>
              <w:right w:val="single" w:color="auto" w:sz="4" w:space="0"/>
            </w:tcBorders>
            <w:shd w:val="clear" w:color="auto" w:fill="auto"/>
            <w:vAlign w:val="center"/>
          </w:tcPr>
          <w:p w14:paraId="08B51214">
            <w:pPr>
              <w:widowControl/>
              <w:spacing w:line="360" w:lineRule="auto"/>
              <w:jc w:val="center"/>
              <w:rPr>
                <w:rFonts w:hint="default"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工期</w:t>
            </w:r>
          </w:p>
        </w:tc>
        <w:tc>
          <w:tcPr>
            <w:tcW w:w="1115" w:type="dxa"/>
            <w:vMerge w:val="restart"/>
            <w:tcBorders>
              <w:top w:val="nil"/>
              <w:left w:val="single" w:color="auto" w:sz="4" w:space="0"/>
              <w:right w:val="single" w:color="auto" w:sz="4" w:space="0"/>
            </w:tcBorders>
            <w:shd w:val="clear" w:color="auto" w:fill="auto"/>
            <w:vAlign w:val="center"/>
          </w:tcPr>
          <w:p w14:paraId="77D099DB">
            <w:pPr>
              <w:widowControl/>
              <w:spacing w:line="360" w:lineRule="auto"/>
              <w:jc w:val="center"/>
              <w:rPr>
                <w:rFonts w:hint="default"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工程质量</w:t>
            </w:r>
          </w:p>
        </w:tc>
        <w:tc>
          <w:tcPr>
            <w:tcW w:w="3219" w:type="dxa"/>
            <w:gridSpan w:val="4"/>
            <w:tcBorders>
              <w:top w:val="nil"/>
              <w:left w:val="single" w:color="auto" w:sz="4" w:space="0"/>
              <w:bottom w:val="single" w:color="auto" w:sz="4" w:space="0"/>
              <w:right w:val="single" w:color="auto" w:sz="4" w:space="0"/>
            </w:tcBorders>
            <w:shd w:val="clear" w:color="auto" w:fill="auto"/>
            <w:vAlign w:val="center"/>
          </w:tcPr>
          <w:p w14:paraId="5E1C049A">
            <w:pPr>
              <w:widowControl/>
              <w:spacing w:line="360" w:lineRule="auto"/>
              <w:jc w:val="center"/>
              <w:rPr>
                <w:rFonts w:hint="default"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项目经理</w:t>
            </w:r>
          </w:p>
        </w:tc>
      </w:tr>
      <w:tr w14:paraId="140C3EE1">
        <w:trPr>
          <w:trHeight w:val="575" w:hRule="atLeast"/>
          <w:jc w:val="center"/>
        </w:trPr>
        <w:tc>
          <w:tcPr>
            <w:tcW w:w="1700" w:type="dxa"/>
            <w:vMerge w:val="continue"/>
            <w:tcBorders>
              <w:left w:val="single" w:color="auto" w:sz="4" w:space="0"/>
              <w:bottom w:val="single" w:color="auto" w:sz="4" w:space="0"/>
              <w:right w:val="single" w:color="auto" w:sz="4" w:space="0"/>
            </w:tcBorders>
            <w:shd w:val="clear" w:color="auto" w:fill="auto"/>
            <w:vAlign w:val="center"/>
          </w:tcPr>
          <w:p w14:paraId="75DF27A0">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386" w:type="dxa"/>
            <w:vMerge w:val="continue"/>
            <w:tcBorders>
              <w:left w:val="nil"/>
              <w:bottom w:val="single" w:color="auto" w:sz="4" w:space="0"/>
              <w:right w:val="single" w:color="auto" w:sz="4" w:space="0"/>
            </w:tcBorders>
            <w:shd w:val="clear" w:color="auto" w:fill="auto"/>
            <w:vAlign w:val="center"/>
          </w:tcPr>
          <w:p w14:paraId="65B3B4B9">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328" w:type="dxa"/>
            <w:vMerge w:val="continue"/>
            <w:tcBorders>
              <w:left w:val="single" w:color="auto" w:sz="4" w:space="0"/>
              <w:bottom w:val="single" w:color="auto" w:sz="4" w:space="0"/>
              <w:right w:val="single" w:color="auto" w:sz="4" w:space="0"/>
            </w:tcBorders>
            <w:shd w:val="clear" w:color="auto" w:fill="auto"/>
            <w:vAlign w:val="center"/>
          </w:tcPr>
          <w:p w14:paraId="591E96BA">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270" w:type="dxa"/>
            <w:gridSpan w:val="2"/>
            <w:vMerge w:val="continue"/>
            <w:tcBorders>
              <w:left w:val="single" w:color="auto" w:sz="4" w:space="0"/>
              <w:bottom w:val="single" w:color="auto" w:sz="4" w:space="0"/>
              <w:right w:val="single" w:color="auto" w:sz="4" w:space="0"/>
            </w:tcBorders>
            <w:shd w:val="clear" w:color="auto" w:fill="auto"/>
            <w:vAlign w:val="center"/>
          </w:tcPr>
          <w:p w14:paraId="0F574C9B">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1115" w:type="dxa"/>
            <w:vMerge w:val="continue"/>
            <w:tcBorders>
              <w:left w:val="single" w:color="auto" w:sz="4" w:space="0"/>
              <w:bottom w:val="single" w:color="auto" w:sz="4" w:space="0"/>
              <w:right w:val="single" w:color="auto" w:sz="4" w:space="0"/>
            </w:tcBorders>
            <w:shd w:val="clear" w:color="auto" w:fill="auto"/>
            <w:vAlign w:val="center"/>
          </w:tcPr>
          <w:p w14:paraId="2E85AAF0">
            <w:pPr>
              <w:widowControl/>
              <w:spacing w:line="360" w:lineRule="auto"/>
              <w:jc w:val="center"/>
              <w:rPr>
                <w:rFonts w:hint="eastAsia" w:asciiTheme="minorEastAsia" w:hAnsiTheme="minorEastAsia" w:eastAsiaTheme="minorEastAsia" w:cstheme="minorEastAsia"/>
                <w:color w:val="auto"/>
                <w:kern w:val="0"/>
                <w:sz w:val="22"/>
                <w:highlight w:val="none"/>
              </w:rPr>
            </w:pPr>
          </w:p>
        </w:tc>
        <w:tc>
          <w:tcPr>
            <w:tcW w:w="931" w:type="dxa"/>
            <w:tcBorders>
              <w:top w:val="nil"/>
              <w:left w:val="single" w:color="auto" w:sz="4" w:space="0"/>
              <w:bottom w:val="single" w:color="auto" w:sz="4" w:space="0"/>
              <w:right w:val="single" w:color="auto" w:sz="4" w:space="0"/>
            </w:tcBorders>
            <w:shd w:val="clear" w:color="auto" w:fill="auto"/>
            <w:vAlign w:val="center"/>
          </w:tcPr>
          <w:p w14:paraId="1A327C7F">
            <w:pPr>
              <w:widowControl/>
              <w:spacing w:line="360" w:lineRule="auto"/>
              <w:jc w:val="center"/>
              <w:rPr>
                <w:rFonts w:hint="default" w:asciiTheme="minorEastAsia" w:hAnsi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姓名</w:t>
            </w:r>
          </w:p>
        </w:tc>
        <w:tc>
          <w:tcPr>
            <w:tcW w:w="1145" w:type="dxa"/>
            <w:gridSpan w:val="2"/>
            <w:tcBorders>
              <w:top w:val="nil"/>
              <w:left w:val="single" w:color="auto" w:sz="4" w:space="0"/>
              <w:bottom w:val="single" w:color="auto" w:sz="4" w:space="0"/>
              <w:right w:val="single" w:color="auto" w:sz="4" w:space="0"/>
            </w:tcBorders>
            <w:shd w:val="clear" w:color="auto" w:fill="auto"/>
            <w:vAlign w:val="center"/>
          </w:tcPr>
          <w:p w14:paraId="1D181EC2">
            <w:pPr>
              <w:widowControl/>
              <w:spacing w:line="360" w:lineRule="auto"/>
              <w:jc w:val="center"/>
              <w:rPr>
                <w:rFonts w:hint="default" w:asciiTheme="minorEastAsia" w:hAnsi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证书名称</w:t>
            </w:r>
          </w:p>
        </w:tc>
        <w:tc>
          <w:tcPr>
            <w:tcW w:w="1143" w:type="dxa"/>
            <w:tcBorders>
              <w:top w:val="nil"/>
              <w:left w:val="single" w:color="auto" w:sz="4" w:space="0"/>
              <w:bottom w:val="single" w:color="auto" w:sz="4" w:space="0"/>
              <w:right w:val="single" w:color="auto" w:sz="4" w:space="0"/>
            </w:tcBorders>
            <w:shd w:val="clear" w:color="auto" w:fill="auto"/>
            <w:vAlign w:val="center"/>
          </w:tcPr>
          <w:p w14:paraId="74CBBD5C">
            <w:pPr>
              <w:widowControl/>
              <w:spacing w:line="360" w:lineRule="auto"/>
              <w:jc w:val="center"/>
              <w:rPr>
                <w:rFonts w:hint="default" w:asciiTheme="minorEastAsia" w:hAnsi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证书编号</w:t>
            </w:r>
          </w:p>
        </w:tc>
      </w:tr>
      <w:tr w14:paraId="43C933E0">
        <w:trPr>
          <w:trHeight w:val="2248"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20E0DDF7">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第一名</w:t>
            </w: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14:paraId="382FCECE">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重庆西物科力电子技术有限公司</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2FCBA109">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2135000.00</w:t>
            </w:r>
          </w:p>
        </w:tc>
        <w:tc>
          <w:tcPr>
            <w:tcW w:w="12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2EEEAF">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达到招标文件的要求</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8DD455">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达到招标文件的要求</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9DDB81F">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刘仕云</w:t>
            </w:r>
          </w:p>
        </w:tc>
        <w:tc>
          <w:tcPr>
            <w:tcW w:w="1145" w:type="dxa"/>
            <w:gridSpan w:val="2"/>
            <w:tcBorders>
              <w:top w:val="single" w:color="auto" w:sz="4" w:space="0"/>
              <w:left w:val="single" w:color="auto" w:sz="4" w:space="0"/>
              <w:right w:val="single" w:color="auto" w:sz="4" w:space="0"/>
            </w:tcBorders>
            <w:shd w:val="clear" w:color="auto" w:fill="auto"/>
            <w:vAlign w:val="center"/>
          </w:tcPr>
          <w:p w14:paraId="46225A26">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机电工程专业一级注册建造师</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43D9D3B">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渝1502023202301499</w:t>
            </w:r>
          </w:p>
        </w:tc>
      </w:tr>
      <w:tr w14:paraId="55A2C2EF">
        <w:trPr>
          <w:trHeight w:val="2122" w:hRule="atLeast"/>
          <w:jc w:val="center"/>
        </w:trPr>
        <w:tc>
          <w:tcPr>
            <w:tcW w:w="1700" w:type="dxa"/>
            <w:tcBorders>
              <w:top w:val="single" w:color="auto" w:sz="4" w:space="0"/>
              <w:left w:val="single" w:color="auto" w:sz="4" w:space="0"/>
              <w:right w:val="single" w:color="auto" w:sz="4" w:space="0"/>
            </w:tcBorders>
            <w:shd w:val="clear" w:color="auto" w:fill="auto"/>
            <w:vAlign w:val="center"/>
          </w:tcPr>
          <w:p w14:paraId="1B03E05D">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第二名</w:t>
            </w:r>
          </w:p>
        </w:tc>
        <w:tc>
          <w:tcPr>
            <w:tcW w:w="1386" w:type="dxa"/>
            <w:tcBorders>
              <w:top w:val="single" w:color="auto" w:sz="4" w:space="0"/>
              <w:left w:val="single" w:color="auto" w:sz="4" w:space="0"/>
              <w:right w:val="single" w:color="auto" w:sz="4" w:space="0"/>
            </w:tcBorders>
            <w:shd w:val="clear" w:color="auto" w:fill="auto"/>
            <w:vAlign w:val="center"/>
          </w:tcPr>
          <w:p w14:paraId="29EE0F46">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重庆经微新技术开发有限公司</w:t>
            </w:r>
          </w:p>
        </w:tc>
        <w:tc>
          <w:tcPr>
            <w:tcW w:w="1328" w:type="dxa"/>
            <w:tcBorders>
              <w:top w:val="single" w:color="auto" w:sz="4" w:space="0"/>
              <w:left w:val="single" w:color="auto" w:sz="4" w:space="0"/>
              <w:right w:val="single" w:color="auto" w:sz="4" w:space="0"/>
            </w:tcBorders>
            <w:shd w:val="clear" w:color="auto" w:fill="auto"/>
            <w:vAlign w:val="center"/>
          </w:tcPr>
          <w:p w14:paraId="2293041F">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2164000.00</w:t>
            </w:r>
          </w:p>
        </w:tc>
        <w:tc>
          <w:tcPr>
            <w:tcW w:w="12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60DCB">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BB241">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p>
        </w:tc>
        <w:tc>
          <w:tcPr>
            <w:tcW w:w="931" w:type="dxa"/>
            <w:tcBorders>
              <w:top w:val="single" w:color="auto" w:sz="4" w:space="0"/>
              <w:left w:val="single" w:color="auto" w:sz="4" w:space="0"/>
              <w:right w:val="single" w:color="auto" w:sz="4" w:space="0"/>
            </w:tcBorders>
            <w:shd w:val="clear" w:color="auto" w:fill="auto"/>
            <w:vAlign w:val="center"/>
          </w:tcPr>
          <w:p w14:paraId="71FBD6FB">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张友渔</w:t>
            </w:r>
          </w:p>
        </w:tc>
        <w:tc>
          <w:tcPr>
            <w:tcW w:w="1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AE52F8">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cstheme="minorEastAsia"/>
                <w:color w:val="auto"/>
                <w:kern w:val="0"/>
                <w:sz w:val="22"/>
                <w:szCs w:val="22"/>
                <w:highlight w:val="none"/>
                <w:lang w:val="en-US" w:eastAsia="zh-CN" w:bidi="ar-SA"/>
              </w:rPr>
              <w:t>机电工程专业二级注册建造师</w:t>
            </w:r>
          </w:p>
        </w:tc>
        <w:tc>
          <w:tcPr>
            <w:tcW w:w="1143" w:type="dxa"/>
            <w:tcBorders>
              <w:top w:val="single" w:color="auto" w:sz="4" w:space="0"/>
              <w:left w:val="single" w:color="auto" w:sz="4" w:space="0"/>
              <w:right w:val="single" w:color="auto" w:sz="4" w:space="0"/>
            </w:tcBorders>
            <w:shd w:val="clear" w:color="auto" w:fill="auto"/>
            <w:vAlign w:val="center"/>
          </w:tcPr>
          <w:p w14:paraId="3C7A996F">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渝250202120241509</w:t>
            </w:r>
          </w:p>
        </w:tc>
      </w:tr>
      <w:tr w14:paraId="107FDFD1">
        <w:trPr>
          <w:trHeight w:val="2037"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6A9A409F">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第三名</w:t>
            </w: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14:paraId="039C1D75">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重庆盛臻华科技有限责任公司</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9ED0DD7">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2080000.00</w:t>
            </w:r>
          </w:p>
        </w:tc>
        <w:tc>
          <w:tcPr>
            <w:tcW w:w="12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392F5">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21324">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60594F1">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包磊</w:t>
            </w:r>
          </w:p>
        </w:tc>
        <w:tc>
          <w:tcPr>
            <w:tcW w:w="1145" w:type="dxa"/>
            <w:gridSpan w:val="2"/>
            <w:tcBorders>
              <w:top w:val="single" w:color="auto" w:sz="4" w:space="0"/>
              <w:left w:val="single" w:color="auto" w:sz="4" w:space="0"/>
              <w:right w:val="single" w:color="auto" w:sz="4" w:space="0"/>
            </w:tcBorders>
            <w:shd w:val="clear" w:color="auto" w:fill="auto"/>
            <w:vAlign w:val="center"/>
          </w:tcPr>
          <w:p w14:paraId="2B2E552D">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cstheme="minorEastAsia"/>
                <w:color w:val="auto"/>
                <w:kern w:val="0"/>
                <w:sz w:val="22"/>
                <w:szCs w:val="22"/>
                <w:highlight w:val="none"/>
                <w:lang w:val="en-US" w:eastAsia="zh-CN"/>
              </w:rPr>
              <w:t>机电工程专业一级注册建造师</w:t>
            </w:r>
          </w:p>
        </w:tc>
        <w:tc>
          <w:tcPr>
            <w:tcW w:w="1143" w:type="dxa"/>
            <w:tcBorders>
              <w:top w:val="single" w:color="auto" w:sz="4" w:space="0"/>
              <w:left w:val="single" w:color="auto" w:sz="4" w:space="0"/>
              <w:right w:val="single" w:color="auto" w:sz="4" w:space="0"/>
            </w:tcBorders>
            <w:shd w:val="clear" w:color="auto" w:fill="auto"/>
            <w:vAlign w:val="center"/>
          </w:tcPr>
          <w:p w14:paraId="47E658F7">
            <w:pPr>
              <w:widowControl/>
              <w:spacing w:line="360" w:lineRule="auto"/>
              <w:jc w:val="center"/>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lang w:val="en-US" w:eastAsia="zh-CN"/>
              </w:rPr>
              <w:t>渝1502021202200565</w:t>
            </w:r>
          </w:p>
        </w:tc>
      </w:tr>
      <w:tr w14:paraId="3AAD379D">
        <w:trPr>
          <w:trHeight w:val="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66A48FAF">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中标候选人响应招标文件要求的资格能力条件</w:t>
            </w:r>
          </w:p>
        </w:tc>
        <w:tc>
          <w:tcPr>
            <w:tcW w:w="831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25DD00A">
            <w:pPr>
              <w:widowControl/>
              <w:numPr>
                <w:ilvl w:val="0"/>
                <w:numId w:val="0"/>
              </w:numPr>
              <w:spacing w:line="360" w:lineRule="auto"/>
              <w:ind w:firstLine="220" w:firstLineChars="100"/>
              <w:jc w:val="left"/>
              <w:rPr>
                <w:rFonts w:hint="default" w:asciiTheme="minorEastAsia" w:hAnsiTheme="minorEastAsia" w:cstheme="minorEastAsia"/>
                <w:b/>
                <w:color w:val="auto"/>
                <w:kern w:val="0"/>
                <w:sz w:val="22"/>
                <w:szCs w:val="22"/>
                <w:highlight w:val="none"/>
                <w:lang w:val="en-US" w:eastAsia="zh-CN"/>
              </w:rPr>
            </w:pPr>
            <w:r>
              <w:rPr>
                <w:rFonts w:hint="eastAsia" w:asciiTheme="minorEastAsia" w:hAnsiTheme="minorEastAsia" w:cstheme="minorEastAsia"/>
                <w:b/>
                <w:color w:val="auto"/>
                <w:kern w:val="0"/>
                <w:sz w:val="22"/>
                <w:szCs w:val="22"/>
                <w:highlight w:val="none"/>
                <w:lang w:val="en-US" w:eastAsia="zh-CN"/>
              </w:rPr>
              <w:t>一、中标候选人资质：</w:t>
            </w:r>
          </w:p>
          <w:p w14:paraId="7CCB4348">
            <w:pPr>
              <w:numPr>
                <w:ilvl w:val="0"/>
                <w:numId w:val="0"/>
              </w:numPr>
              <w:autoSpaceDE w:val="0"/>
              <w:autoSpaceDN w:val="0"/>
              <w:adjustRightInd w:val="0"/>
              <w:snapToGrid w:val="0"/>
              <w:spacing w:line="360" w:lineRule="auto"/>
              <w:ind w:firstLine="440" w:firstLineChars="200"/>
              <w:rPr>
                <w:rFonts w:hint="default"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1.</w:t>
            </w:r>
            <w:r>
              <w:rPr>
                <w:rFonts w:hint="default" w:asciiTheme="minorEastAsia" w:hAnsiTheme="minorEastAsia" w:eastAsiaTheme="minorEastAsia" w:cstheme="minorEastAsia"/>
                <w:b/>
                <w:bCs/>
                <w:color w:val="auto"/>
                <w:kern w:val="0"/>
                <w:sz w:val="22"/>
                <w:szCs w:val="22"/>
                <w:highlight w:val="none"/>
                <w:lang w:val="en-US" w:eastAsia="zh-CN"/>
              </w:rPr>
              <w:t>重庆西物科力电子技术有限公司</w:t>
            </w:r>
            <w:r>
              <w:rPr>
                <w:rFonts w:hint="eastAsia" w:asciiTheme="minorEastAsia" w:hAnsiTheme="minorEastAsia" w:cstheme="minorEastAsia"/>
                <w:b/>
                <w:bCs/>
                <w:color w:val="auto"/>
                <w:kern w:val="0"/>
                <w:sz w:val="22"/>
                <w:szCs w:val="22"/>
                <w:highlight w:val="none"/>
                <w:lang w:val="en-US" w:eastAsia="zh-CN"/>
              </w:rPr>
              <w:t>：</w:t>
            </w:r>
          </w:p>
          <w:p w14:paraId="6AE2AB9F">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电子与智能化工程专业承包二级资质；</w:t>
            </w:r>
          </w:p>
          <w:p w14:paraId="7F577664">
            <w:pPr>
              <w:numPr>
                <w:ilvl w:val="0"/>
                <w:numId w:val="0"/>
              </w:numPr>
              <w:autoSpaceDE w:val="0"/>
              <w:autoSpaceDN w:val="0"/>
              <w:adjustRightInd w:val="0"/>
              <w:snapToGrid w:val="0"/>
              <w:spacing w:line="360" w:lineRule="auto"/>
              <w:ind w:firstLine="440" w:firstLineChars="200"/>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2.</w:t>
            </w:r>
            <w:r>
              <w:rPr>
                <w:rFonts w:hint="default" w:asciiTheme="minorEastAsia" w:hAnsiTheme="minorEastAsia" w:eastAsiaTheme="minorEastAsia" w:cstheme="minorEastAsia"/>
                <w:b/>
                <w:bCs/>
                <w:color w:val="auto"/>
                <w:kern w:val="0"/>
                <w:sz w:val="22"/>
                <w:szCs w:val="22"/>
                <w:highlight w:val="none"/>
                <w:lang w:val="en-US" w:eastAsia="zh-CN"/>
              </w:rPr>
              <w:t>重庆经微新技术开发有限公司</w:t>
            </w:r>
            <w:r>
              <w:rPr>
                <w:rFonts w:hint="eastAsia" w:asciiTheme="minorEastAsia" w:hAnsiTheme="minorEastAsia" w:cstheme="minorEastAsia"/>
                <w:b/>
                <w:bCs/>
                <w:color w:val="auto"/>
                <w:kern w:val="0"/>
                <w:sz w:val="22"/>
                <w:szCs w:val="22"/>
                <w:highlight w:val="none"/>
                <w:lang w:val="en-US" w:eastAsia="zh-CN"/>
              </w:rPr>
              <w:t>：</w:t>
            </w:r>
          </w:p>
          <w:p w14:paraId="7010DF66">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u w:val="single"/>
                <w:lang w:val="en-US" w:eastAsia="zh-CN"/>
              </w:rPr>
              <w:t>电子与智能化工程专业承包一级资质；</w:t>
            </w:r>
          </w:p>
          <w:p w14:paraId="24C07BB5">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b/>
                <w:bCs/>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3.</w:t>
            </w:r>
            <w:r>
              <w:rPr>
                <w:rFonts w:hint="default" w:asciiTheme="minorEastAsia" w:hAnsiTheme="minorEastAsia" w:eastAsiaTheme="minorEastAsia" w:cstheme="minorEastAsia"/>
                <w:b/>
                <w:bCs/>
                <w:color w:val="auto"/>
                <w:kern w:val="0"/>
                <w:sz w:val="22"/>
                <w:szCs w:val="22"/>
                <w:highlight w:val="none"/>
                <w:lang w:val="en-US" w:eastAsia="zh-CN"/>
              </w:rPr>
              <w:t>重庆盛臻华科技有限责任公司</w:t>
            </w:r>
            <w:r>
              <w:rPr>
                <w:rFonts w:hint="eastAsia" w:asciiTheme="minorEastAsia" w:hAnsiTheme="minorEastAsia" w:cstheme="minorEastAsia"/>
                <w:b/>
                <w:bCs/>
                <w:color w:val="auto"/>
                <w:kern w:val="0"/>
                <w:sz w:val="22"/>
                <w:szCs w:val="22"/>
                <w:highlight w:val="none"/>
                <w:lang w:val="en-US" w:eastAsia="zh-CN"/>
              </w:rPr>
              <w:t>：</w:t>
            </w:r>
          </w:p>
          <w:p w14:paraId="466E092B">
            <w:pPr>
              <w:numPr>
                <w:ilvl w:val="0"/>
                <w:numId w:val="0"/>
              </w:numPr>
              <w:autoSpaceDE w:val="0"/>
              <w:autoSpaceDN w:val="0"/>
              <w:adjustRightInd w:val="0"/>
              <w:snapToGrid w:val="0"/>
              <w:spacing w:line="360" w:lineRule="auto"/>
              <w:ind w:firstLine="440" w:firstLineChars="200"/>
              <w:rPr>
                <w:rFonts w:hint="default"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u w:val="single"/>
                <w:lang w:val="en-US" w:eastAsia="zh-CN"/>
              </w:rPr>
              <w:t>电子与智能化工程专业承包一级资质；</w:t>
            </w:r>
          </w:p>
          <w:p w14:paraId="1174BB49">
            <w:pPr>
              <w:widowControl/>
              <w:numPr>
                <w:ilvl w:val="0"/>
                <w:numId w:val="0"/>
              </w:numPr>
              <w:spacing w:line="360" w:lineRule="auto"/>
              <w:jc w:val="left"/>
              <w:rPr>
                <w:rFonts w:hint="eastAsia" w:asciiTheme="minorEastAsia" w:hAnsiTheme="minorEastAsia" w:cstheme="minorEastAsia"/>
                <w:b/>
                <w:color w:val="auto"/>
                <w:kern w:val="0"/>
                <w:sz w:val="22"/>
                <w:szCs w:val="22"/>
                <w:highlight w:val="none"/>
                <w:lang w:val="en-US" w:eastAsia="zh-CN"/>
              </w:rPr>
            </w:pPr>
          </w:p>
          <w:p w14:paraId="6416E95F">
            <w:pPr>
              <w:widowControl/>
              <w:numPr>
                <w:ilvl w:val="0"/>
                <w:numId w:val="0"/>
              </w:numPr>
              <w:spacing w:line="360" w:lineRule="auto"/>
              <w:ind w:firstLine="220" w:firstLineChars="100"/>
              <w:jc w:val="left"/>
              <w:rPr>
                <w:rFonts w:hint="eastAsia" w:asciiTheme="minorEastAsia" w:hAnsiTheme="minorEastAsia" w:cstheme="minorEastAsia"/>
                <w:b/>
                <w:color w:val="auto"/>
                <w:kern w:val="0"/>
                <w:sz w:val="22"/>
                <w:szCs w:val="22"/>
                <w:highlight w:val="none"/>
                <w:lang w:val="en-US" w:eastAsia="zh-CN"/>
              </w:rPr>
            </w:pPr>
            <w:r>
              <w:rPr>
                <w:rFonts w:hint="eastAsia" w:asciiTheme="minorEastAsia" w:hAnsiTheme="minorEastAsia" w:cstheme="minorEastAsia"/>
                <w:b/>
                <w:color w:val="auto"/>
                <w:kern w:val="0"/>
                <w:sz w:val="22"/>
                <w:szCs w:val="22"/>
                <w:highlight w:val="none"/>
                <w:lang w:val="en-US" w:eastAsia="zh-CN"/>
              </w:rPr>
              <w:t>二、中标候选人业绩：</w:t>
            </w:r>
          </w:p>
          <w:p w14:paraId="184DA5F4">
            <w:pPr>
              <w:numPr>
                <w:ilvl w:val="0"/>
                <w:numId w:val="0"/>
              </w:numPr>
              <w:autoSpaceDE w:val="0"/>
              <w:autoSpaceDN w:val="0"/>
              <w:adjustRightInd w:val="0"/>
              <w:snapToGrid w:val="0"/>
              <w:spacing w:line="360" w:lineRule="auto"/>
              <w:ind w:firstLine="440" w:firstLineChars="200"/>
              <w:rPr>
                <w:rFonts w:hint="default"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1.</w:t>
            </w:r>
            <w:r>
              <w:rPr>
                <w:rFonts w:hint="default" w:asciiTheme="minorEastAsia" w:hAnsiTheme="minorEastAsia" w:eastAsiaTheme="minorEastAsia" w:cstheme="minorEastAsia"/>
                <w:b/>
                <w:bCs/>
                <w:color w:val="auto"/>
                <w:kern w:val="0"/>
                <w:sz w:val="22"/>
                <w:szCs w:val="22"/>
                <w:highlight w:val="none"/>
                <w:lang w:val="en-US" w:eastAsia="zh-CN"/>
              </w:rPr>
              <w:t>重庆西物科力电子技术有限公司</w:t>
            </w:r>
            <w:r>
              <w:rPr>
                <w:rFonts w:hint="eastAsia" w:asciiTheme="minorEastAsia" w:hAnsiTheme="minorEastAsia" w:cstheme="minorEastAsia"/>
                <w:b/>
                <w:bCs/>
                <w:color w:val="auto"/>
                <w:kern w:val="0"/>
                <w:sz w:val="22"/>
                <w:szCs w:val="22"/>
                <w:highlight w:val="none"/>
                <w:lang w:val="en-US" w:eastAsia="zh-CN"/>
              </w:rPr>
              <w:t>：</w:t>
            </w:r>
          </w:p>
          <w:p w14:paraId="2FED6586">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①浙商银行股份有限公司重庆科学城支行弱电工程；</w:t>
            </w:r>
          </w:p>
          <w:p w14:paraId="5CED531C">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②浙商银行渝中支行弱电工程；</w:t>
            </w:r>
          </w:p>
          <w:p w14:paraId="40AA2AB5">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③中国农业发展银行重庆市江北支行监控报警系统工程；</w:t>
            </w:r>
          </w:p>
          <w:p w14:paraId="00655BAC">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④重庆三峡银行北滨路支行搬迁综合网络集成系统工程；</w:t>
            </w:r>
          </w:p>
          <w:p w14:paraId="7EBAC1C1">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⑤重庆三峡银行南川支行搬迁装修工程安防与智能化（综合布线）项目；</w:t>
            </w:r>
          </w:p>
          <w:p w14:paraId="0B86507A">
            <w:pPr>
              <w:numPr>
                <w:ilvl w:val="0"/>
                <w:numId w:val="0"/>
              </w:numPr>
              <w:autoSpaceDE w:val="0"/>
              <w:autoSpaceDN w:val="0"/>
              <w:adjustRightInd w:val="0"/>
              <w:snapToGrid w:val="0"/>
              <w:spacing w:line="360" w:lineRule="auto"/>
              <w:ind w:firstLine="440" w:firstLineChars="200"/>
              <w:rPr>
                <w:rFonts w:hint="default"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2.</w:t>
            </w:r>
            <w:r>
              <w:rPr>
                <w:rFonts w:hint="default" w:asciiTheme="minorEastAsia" w:hAnsiTheme="minorEastAsia" w:eastAsiaTheme="minorEastAsia" w:cstheme="minorEastAsia"/>
                <w:b/>
                <w:bCs/>
                <w:color w:val="auto"/>
                <w:kern w:val="0"/>
                <w:sz w:val="22"/>
                <w:szCs w:val="22"/>
                <w:highlight w:val="none"/>
                <w:lang w:val="en-US" w:eastAsia="zh-CN"/>
              </w:rPr>
              <w:t>重庆经微新技术开发有限公司</w:t>
            </w:r>
            <w:r>
              <w:rPr>
                <w:rFonts w:hint="eastAsia" w:asciiTheme="minorEastAsia" w:hAnsiTheme="minorEastAsia" w:cstheme="minorEastAsia"/>
                <w:b/>
                <w:bCs/>
                <w:color w:val="auto"/>
                <w:kern w:val="0"/>
                <w:sz w:val="22"/>
                <w:szCs w:val="22"/>
                <w:highlight w:val="none"/>
                <w:lang w:val="en-US" w:eastAsia="zh-CN"/>
              </w:rPr>
              <w:t>：</w:t>
            </w:r>
          </w:p>
          <w:p w14:paraId="59F78722">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①建设银行重庆分行奉节支行监控系统改造工程；</w:t>
            </w:r>
          </w:p>
          <w:p w14:paraId="728019B9">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②重庆三峡银行武隆支行搬迁综合网络集成系统工程；</w:t>
            </w:r>
          </w:p>
          <w:p w14:paraId="00A1EB19">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③重庆三峡银行江北北滨路支行搬迁装修工程安防项目；</w:t>
            </w:r>
          </w:p>
          <w:p w14:paraId="0B6C7F89">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④重庆三峡银行沙坪坝支行搬迁装修工程安防与智能化项目；</w:t>
            </w:r>
          </w:p>
          <w:p w14:paraId="413A79E3">
            <w:pPr>
              <w:widowControl/>
              <w:numPr>
                <w:ilvl w:val="0"/>
                <w:numId w:val="0"/>
              </w:numPr>
              <w:spacing w:line="360" w:lineRule="auto"/>
              <w:ind w:firstLine="440" w:firstLineChars="200"/>
              <w:jc w:val="left"/>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⑤华夏银行重庆分行万州支行监控报警系统安装工程；</w:t>
            </w:r>
          </w:p>
          <w:p w14:paraId="03042239">
            <w:pPr>
              <w:widowControl/>
              <w:numPr>
                <w:ilvl w:val="0"/>
                <w:numId w:val="0"/>
              </w:numPr>
              <w:spacing w:line="360" w:lineRule="auto"/>
              <w:ind w:firstLine="440" w:firstLineChars="200"/>
              <w:jc w:val="left"/>
              <w:rPr>
                <w:rFonts w:hint="default" w:asciiTheme="minorEastAsia" w:hAnsiTheme="minorEastAsia" w:cstheme="minorEastAsia"/>
                <w:b/>
                <w:bCs/>
                <w:color w:val="auto"/>
                <w:kern w:val="0"/>
                <w:sz w:val="22"/>
                <w:szCs w:val="22"/>
                <w:highlight w:val="none"/>
                <w:u w:val="single"/>
                <w:lang w:val="en-US" w:eastAsia="zh-CN"/>
              </w:rPr>
            </w:pPr>
            <w:r>
              <w:rPr>
                <w:rFonts w:hint="eastAsia" w:asciiTheme="minorEastAsia" w:hAnsiTheme="minorEastAsia" w:cstheme="minorEastAsia"/>
                <w:b w:val="0"/>
                <w:bCs w:val="0"/>
                <w:color w:val="auto"/>
                <w:kern w:val="0"/>
                <w:sz w:val="22"/>
                <w:szCs w:val="22"/>
                <w:highlight w:val="none"/>
                <w:u w:val="single"/>
                <w:lang w:val="en-US" w:eastAsia="zh-CN"/>
              </w:rPr>
              <w:t>⑥招商银行股份有限公司重庆涪陵分行综合布线工程；</w:t>
            </w:r>
          </w:p>
          <w:p w14:paraId="24F1885D">
            <w:pPr>
              <w:widowControl/>
              <w:numPr>
                <w:ilvl w:val="0"/>
                <w:numId w:val="0"/>
              </w:numPr>
              <w:spacing w:line="360" w:lineRule="auto"/>
              <w:ind w:firstLine="440" w:firstLineChars="200"/>
              <w:jc w:val="left"/>
              <w:rPr>
                <w:rFonts w:hint="eastAsia" w:asciiTheme="minorEastAsia" w:hAnsiTheme="minorEastAsia" w:cstheme="minorEastAsia"/>
                <w:b/>
                <w:bCs/>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3.</w:t>
            </w:r>
            <w:r>
              <w:rPr>
                <w:rFonts w:hint="default" w:asciiTheme="minorEastAsia" w:hAnsiTheme="minorEastAsia" w:eastAsiaTheme="minorEastAsia" w:cstheme="minorEastAsia"/>
                <w:b/>
                <w:bCs/>
                <w:color w:val="auto"/>
                <w:kern w:val="0"/>
                <w:sz w:val="22"/>
                <w:szCs w:val="22"/>
                <w:highlight w:val="none"/>
                <w:lang w:val="en-US" w:eastAsia="zh-CN"/>
              </w:rPr>
              <w:t>重庆盛臻华科技有限责任公司</w:t>
            </w:r>
            <w:r>
              <w:rPr>
                <w:rFonts w:hint="eastAsia" w:asciiTheme="minorEastAsia" w:hAnsiTheme="minorEastAsia" w:cstheme="minorEastAsia"/>
                <w:b/>
                <w:bCs/>
                <w:color w:val="auto"/>
                <w:kern w:val="0"/>
                <w:sz w:val="22"/>
                <w:szCs w:val="22"/>
                <w:highlight w:val="none"/>
                <w:lang w:val="en-US" w:eastAsia="zh-CN"/>
              </w:rPr>
              <w:t>：</w:t>
            </w:r>
          </w:p>
          <w:p w14:paraId="2DC81D07">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u w:val="single"/>
                <w:lang w:val="en-US" w:eastAsia="zh-CN"/>
              </w:rPr>
              <w:t>①重庆三峡银行奉节支行搬迁装修工程（标段3：安防与智能化综合布线工程）；</w:t>
            </w:r>
          </w:p>
          <w:p w14:paraId="5E85D455">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②荣昌区支行营运生产用房安防工程；</w:t>
            </w:r>
          </w:p>
          <w:p w14:paraId="70EFDB45">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③大足区支行营运生产用房安防工程；</w:t>
            </w:r>
          </w:p>
          <w:p w14:paraId="70414355">
            <w:pPr>
              <w:numPr>
                <w:ilvl w:val="0"/>
                <w:numId w:val="0"/>
              </w:numPr>
              <w:autoSpaceDE w:val="0"/>
              <w:autoSpaceDN w:val="0"/>
              <w:adjustRightInd w:val="0"/>
              <w:snapToGrid w:val="0"/>
              <w:spacing w:line="360" w:lineRule="auto"/>
              <w:ind w:firstLine="440" w:firstLineChars="200"/>
              <w:rPr>
                <w:rFonts w:hint="eastAsia" w:asciiTheme="minorEastAsia" w:hAnsiTheme="minorEastAsia" w:cstheme="minorEastAsia"/>
                <w:color w:val="auto"/>
                <w:kern w:val="0"/>
                <w:sz w:val="22"/>
                <w:szCs w:val="22"/>
                <w:highlight w:val="none"/>
                <w:u w:val="single"/>
                <w:lang w:val="en-US" w:eastAsia="zh-CN"/>
              </w:rPr>
            </w:pPr>
            <w:r>
              <w:rPr>
                <w:rFonts w:hint="eastAsia" w:asciiTheme="minorEastAsia" w:hAnsiTheme="minorEastAsia" w:cstheme="minorEastAsia"/>
                <w:color w:val="auto"/>
                <w:kern w:val="0"/>
                <w:sz w:val="22"/>
                <w:szCs w:val="22"/>
                <w:highlight w:val="none"/>
                <w:u w:val="single"/>
                <w:lang w:val="en-US" w:eastAsia="zh-CN"/>
              </w:rPr>
              <w:t>④重庆三峡银行奉节支行安防与智能化工程；</w:t>
            </w:r>
          </w:p>
          <w:p w14:paraId="59B3A535">
            <w:pPr>
              <w:widowControl/>
              <w:numPr>
                <w:ilvl w:val="0"/>
                <w:numId w:val="0"/>
              </w:numPr>
              <w:spacing w:line="360" w:lineRule="auto"/>
              <w:ind w:firstLine="220" w:firstLineChars="100"/>
              <w:jc w:val="left"/>
              <w:rPr>
                <w:rFonts w:hint="eastAsia" w:asciiTheme="minorEastAsia" w:hAnsiTheme="minorEastAsia" w:cstheme="minorEastAsia"/>
                <w:b/>
                <w:color w:val="auto"/>
                <w:kern w:val="0"/>
                <w:sz w:val="22"/>
                <w:szCs w:val="22"/>
                <w:highlight w:val="none"/>
                <w:lang w:val="en-US" w:eastAsia="zh-CN"/>
              </w:rPr>
            </w:pPr>
          </w:p>
          <w:p w14:paraId="495475A7">
            <w:pPr>
              <w:widowControl/>
              <w:numPr>
                <w:ilvl w:val="0"/>
                <w:numId w:val="0"/>
              </w:numPr>
              <w:spacing w:line="360" w:lineRule="auto"/>
              <w:ind w:firstLine="220" w:firstLineChars="100"/>
              <w:jc w:val="left"/>
              <w:rPr>
                <w:rFonts w:hint="eastAsia" w:asciiTheme="minorEastAsia" w:hAnsiTheme="minorEastAsia" w:cstheme="minorEastAsia"/>
                <w:b/>
                <w:color w:val="auto"/>
                <w:kern w:val="0"/>
                <w:sz w:val="22"/>
                <w:szCs w:val="22"/>
                <w:highlight w:val="none"/>
                <w:lang w:val="en-US" w:eastAsia="zh-CN"/>
              </w:rPr>
            </w:pPr>
            <w:r>
              <w:rPr>
                <w:rFonts w:hint="eastAsia" w:asciiTheme="minorEastAsia" w:hAnsiTheme="minorEastAsia" w:cstheme="minorEastAsia"/>
                <w:b/>
                <w:color w:val="auto"/>
                <w:kern w:val="0"/>
                <w:sz w:val="22"/>
                <w:szCs w:val="22"/>
                <w:highlight w:val="none"/>
                <w:lang w:val="en-US" w:eastAsia="zh-CN"/>
              </w:rPr>
              <w:t>三、中标候选人项目经理业绩名：</w:t>
            </w:r>
          </w:p>
          <w:p w14:paraId="77C62EAE">
            <w:pPr>
              <w:numPr>
                <w:ilvl w:val="0"/>
                <w:numId w:val="0"/>
              </w:numPr>
              <w:autoSpaceDE w:val="0"/>
              <w:autoSpaceDN w:val="0"/>
              <w:adjustRightInd w:val="0"/>
              <w:snapToGrid w:val="0"/>
              <w:spacing w:line="360" w:lineRule="auto"/>
              <w:ind w:firstLine="440" w:firstLineChars="200"/>
              <w:rPr>
                <w:rFonts w:hint="default"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1.</w:t>
            </w:r>
            <w:r>
              <w:rPr>
                <w:rFonts w:hint="default" w:asciiTheme="minorEastAsia" w:hAnsiTheme="minorEastAsia" w:eastAsiaTheme="minorEastAsia" w:cstheme="minorEastAsia"/>
                <w:b/>
                <w:bCs/>
                <w:color w:val="auto"/>
                <w:kern w:val="0"/>
                <w:sz w:val="22"/>
                <w:szCs w:val="22"/>
                <w:highlight w:val="none"/>
                <w:lang w:val="en-US" w:eastAsia="zh-CN"/>
              </w:rPr>
              <w:t>重庆西物科力电子技术有限公司</w:t>
            </w:r>
            <w:r>
              <w:rPr>
                <w:rFonts w:hint="eastAsia" w:asciiTheme="minorEastAsia" w:hAnsiTheme="minorEastAsia" w:cstheme="minorEastAsia"/>
                <w:b/>
                <w:bCs/>
                <w:color w:val="auto"/>
                <w:kern w:val="0"/>
                <w:sz w:val="22"/>
                <w:szCs w:val="22"/>
                <w:highlight w:val="none"/>
                <w:lang w:val="en-US" w:eastAsia="zh-CN"/>
              </w:rPr>
              <w:t>：</w:t>
            </w:r>
          </w:p>
          <w:p w14:paraId="4703D5F9">
            <w:pPr>
              <w:numPr>
                <w:ilvl w:val="0"/>
                <w:numId w:val="0"/>
              </w:numPr>
              <w:autoSpaceDE w:val="0"/>
              <w:autoSpaceDN w:val="0"/>
              <w:adjustRightInd w:val="0"/>
              <w:snapToGrid w:val="0"/>
              <w:spacing w:line="360" w:lineRule="auto"/>
              <w:ind w:firstLine="440" w:firstLineChars="200"/>
              <w:rPr>
                <w:rFonts w:hint="default" w:asciiTheme="minorEastAsia" w:hAnsi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u w:val="single"/>
                <w:lang w:val="en-US" w:eastAsia="zh-CN"/>
              </w:rPr>
              <w:t>①浙商银行股份有限公司重庆科学城支行弱电工程；</w:t>
            </w:r>
          </w:p>
          <w:p w14:paraId="32D2FB70">
            <w:pPr>
              <w:numPr>
                <w:ilvl w:val="0"/>
                <w:numId w:val="0"/>
              </w:numPr>
              <w:autoSpaceDE w:val="0"/>
              <w:autoSpaceDN w:val="0"/>
              <w:adjustRightInd w:val="0"/>
              <w:snapToGrid w:val="0"/>
              <w:spacing w:line="360" w:lineRule="auto"/>
              <w:ind w:firstLine="440" w:firstLineChars="200"/>
              <w:rPr>
                <w:rFonts w:hint="default"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2.</w:t>
            </w:r>
            <w:r>
              <w:rPr>
                <w:rFonts w:hint="default" w:asciiTheme="minorEastAsia" w:hAnsiTheme="minorEastAsia" w:eastAsiaTheme="minorEastAsia" w:cstheme="minorEastAsia"/>
                <w:b/>
                <w:bCs/>
                <w:color w:val="auto"/>
                <w:kern w:val="0"/>
                <w:sz w:val="22"/>
                <w:szCs w:val="22"/>
                <w:highlight w:val="none"/>
                <w:lang w:val="en-US" w:eastAsia="zh-CN"/>
              </w:rPr>
              <w:t>重庆经微新技术开发有限公司</w:t>
            </w:r>
            <w:r>
              <w:rPr>
                <w:rFonts w:hint="eastAsia" w:asciiTheme="minorEastAsia" w:hAnsiTheme="minorEastAsia" w:cstheme="minorEastAsia"/>
                <w:b/>
                <w:bCs/>
                <w:color w:val="auto"/>
                <w:kern w:val="0"/>
                <w:sz w:val="22"/>
                <w:szCs w:val="22"/>
                <w:highlight w:val="none"/>
                <w:lang w:val="en-US" w:eastAsia="zh-CN"/>
              </w:rPr>
              <w:t>：</w:t>
            </w:r>
          </w:p>
          <w:p w14:paraId="01C7DD14">
            <w:pPr>
              <w:pStyle w:val="3"/>
              <w:spacing w:line="360" w:lineRule="auto"/>
              <w:ind w:firstLine="440" w:firstLineChars="200"/>
              <w:rPr>
                <w:rFonts w:hint="default" w:asciiTheme="minorEastAsia" w:hAnsiTheme="minorEastAsia" w:cstheme="minorEastAsia"/>
                <w:color w:val="auto"/>
                <w:kern w:val="0"/>
                <w:sz w:val="22"/>
                <w:szCs w:val="22"/>
                <w:highlight w:val="none"/>
                <w:lang w:val="en-US" w:eastAsia="zh-CN"/>
              </w:rPr>
            </w:pPr>
            <w:r>
              <w:rPr>
                <w:rFonts w:hint="eastAsia" w:asciiTheme="minorEastAsia" w:hAnsiTheme="minorEastAsia" w:cstheme="minorEastAsia"/>
                <w:color w:val="auto"/>
                <w:kern w:val="0"/>
                <w:sz w:val="22"/>
                <w:szCs w:val="22"/>
                <w:highlight w:val="none"/>
                <w:u w:val="single"/>
                <w:lang w:val="en-US" w:eastAsia="zh-CN"/>
              </w:rPr>
              <w:t>①建设银行重庆分行奉节支行监控系统改造工程；</w:t>
            </w:r>
          </w:p>
          <w:p w14:paraId="7045D4E3">
            <w:pPr>
              <w:pStyle w:val="3"/>
              <w:numPr>
                <w:ilvl w:val="0"/>
                <w:numId w:val="0"/>
              </w:numPr>
              <w:spacing w:line="360" w:lineRule="auto"/>
              <w:ind w:firstLine="440" w:firstLineChars="200"/>
              <w:rPr>
                <w:rFonts w:hint="eastAsia" w:asciiTheme="minorEastAsia" w:hAnsiTheme="minorEastAsia" w:cstheme="minorEastAsia"/>
                <w:b/>
                <w:bCs/>
                <w:color w:val="auto"/>
                <w:kern w:val="0"/>
                <w:sz w:val="22"/>
                <w:szCs w:val="22"/>
                <w:highlight w:val="none"/>
                <w:lang w:val="en-US" w:eastAsia="zh-CN"/>
              </w:rPr>
            </w:pPr>
            <w:r>
              <w:rPr>
                <w:rFonts w:hint="eastAsia" w:asciiTheme="minorEastAsia" w:hAnsiTheme="minorEastAsia" w:cstheme="minorEastAsia"/>
                <w:b/>
                <w:bCs/>
                <w:color w:val="auto"/>
                <w:kern w:val="0"/>
                <w:sz w:val="22"/>
                <w:szCs w:val="22"/>
                <w:highlight w:val="none"/>
                <w:lang w:val="en-US" w:eastAsia="zh-CN"/>
              </w:rPr>
              <w:t>3.</w:t>
            </w:r>
            <w:r>
              <w:rPr>
                <w:rFonts w:hint="default" w:asciiTheme="minorEastAsia" w:hAnsiTheme="minorEastAsia" w:eastAsiaTheme="minorEastAsia" w:cstheme="minorEastAsia"/>
                <w:b/>
                <w:bCs/>
                <w:color w:val="auto"/>
                <w:kern w:val="0"/>
                <w:sz w:val="22"/>
                <w:szCs w:val="22"/>
                <w:highlight w:val="none"/>
                <w:lang w:val="en-US" w:eastAsia="zh-CN"/>
              </w:rPr>
              <w:t>重庆盛臻华科技有限责任公司</w:t>
            </w:r>
            <w:r>
              <w:rPr>
                <w:rFonts w:hint="eastAsia" w:asciiTheme="minorEastAsia" w:hAnsiTheme="minorEastAsia" w:cstheme="minorEastAsia"/>
                <w:b/>
                <w:bCs/>
                <w:color w:val="auto"/>
                <w:kern w:val="0"/>
                <w:sz w:val="22"/>
                <w:szCs w:val="22"/>
                <w:highlight w:val="none"/>
                <w:lang w:val="en-US" w:eastAsia="zh-CN"/>
              </w:rPr>
              <w:t>：</w:t>
            </w:r>
          </w:p>
          <w:p w14:paraId="4FD81CCE">
            <w:pPr>
              <w:numPr>
                <w:ilvl w:val="0"/>
                <w:numId w:val="0"/>
              </w:numPr>
              <w:ind w:firstLine="420" w:firstLineChars="200"/>
              <w:rPr>
                <w:rFonts w:hint="default"/>
                <w:highlight w:val="none"/>
                <w:lang w:val="en-US" w:eastAsia="zh-CN"/>
              </w:rPr>
            </w:pPr>
            <w:r>
              <w:rPr>
                <w:rFonts w:hint="eastAsia"/>
                <w:highlight w:val="none"/>
                <w:u w:val="single"/>
                <w:lang w:val="en-US" w:eastAsia="zh-CN"/>
              </w:rPr>
              <w:t>①</w:t>
            </w:r>
            <w:r>
              <w:rPr>
                <w:rFonts w:hint="eastAsia" w:asciiTheme="minorEastAsia" w:hAnsiTheme="minorEastAsia" w:cstheme="minorEastAsia"/>
                <w:color w:val="auto"/>
                <w:kern w:val="0"/>
                <w:sz w:val="22"/>
                <w:szCs w:val="22"/>
                <w:highlight w:val="none"/>
                <w:u w:val="single"/>
                <w:lang w:val="en-US" w:eastAsia="zh-CN"/>
              </w:rPr>
              <w:t>重庆三峡银行奉节支行搬迁装修工程（标段3：安防与智能化综合布线工程）；</w:t>
            </w:r>
          </w:p>
        </w:tc>
      </w:tr>
      <w:tr w14:paraId="6A620741">
        <w:trPr>
          <w:trHeight w:val="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710273D">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招标文件规定应公示的其他内容</w:t>
            </w:r>
          </w:p>
        </w:tc>
        <w:tc>
          <w:tcPr>
            <w:tcW w:w="831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5204808">
            <w:pPr>
              <w:widowControl/>
              <w:numPr>
                <w:ilvl w:val="0"/>
                <w:numId w:val="0"/>
              </w:numPr>
              <w:spacing w:line="360" w:lineRule="auto"/>
              <w:ind w:firstLine="440" w:firstLineChars="200"/>
              <w:jc w:val="left"/>
              <w:rPr>
                <w:rFonts w:hint="eastAsia" w:asciiTheme="minorEastAsia" w:hAnsiTheme="minorEastAsia" w:cstheme="minorEastAsia"/>
                <w:b w:val="0"/>
                <w:bCs/>
                <w:color w:val="auto"/>
                <w:kern w:val="0"/>
                <w:sz w:val="22"/>
                <w:szCs w:val="22"/>
                <w:highlight w:val="none"/>
                <w:lang w:val="en-US" w:eastAsia="zh-CN"/>
              </w:rPr>
            </w:pPr>
            <w:r>
              <w:rPr>
                <w:rFonts w:hint="eastAsia" w:asciiTheme="minorEastAsia" w:hAnsiTheme="minorEastAsia" w:cstheme="minorEastAsia"/>
                <w:b/>
                <w:bCs w:val="0"/>
                <w:color w:val="auto"/>
                <w:kern w:val="0"/>
                <w:sz w:val="22"/>
                <w:szCs w:val="22"/>
                <w:highlight w:val="none"/>
                <w:lang w:val="en-US" w:eastAsia="zh-CN"/>
              </w:rPr>
              <w:t>否决投标情况：</w:t>
            </w:r>
            <w:r>
              <w:rPr>
                <w:rFonts w:hint="eastAsia" w:asciiTheme="minorEastAsia" w:hAnsiTheme="minorEastAsia" w:cstheme="minorEastAsia"/>
                <w:b w:val="0"/>
                <w:bCs/>
                <w:color w:val="auto"/>
                <w:kern w:val="0"/>
                <w:sz w:val="22"/>
                <w:szCs w:val="22"/>
                <w:highlight w:val="none"/>
                <w:lang w:val="en-US" w:eastAsia="zh-CN"/>
              </w:rPr>
              <w:t>无</w:t>
            </w:r>
          </w:p>
        </w:tc>
      </w:tr>
      <w:tr w14:paraId="42EEF5A6">
        <w:trPr>
          <w:trHeight w:val="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43A0B77E">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中标候选人评标情况</w:t>
            </w:r>
          </w:p>
        </w:tc>
        <w:tc>
          <w:tcPr>
            <w:tcW w:w="831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D71679D">
            <w:pPr>
              <w:widowControl/>
              <w:spacing w:line="360" w:lineRule="auto"/>
              <w:ind w:firstLine="440" w:firstLineChars="200"/>
              <w:jc w:val="left"/>
              <w:rPr>
                <w:rFonts w:hint="eastAsia"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eastAsiaTheme="minorEastAsia" w:cstheme="minorEastAsia"/>
                <w:color w:val="auto"/>
                <w:kern w:val="0"/>
                <w:sz w:val="22"/>
                <w:highlight w:val="none"/>
                <w:lang w:val="en-US" w:eastAsia="zh-CN"/>
              </w:rPr>
              <w:t>评标委员会一致推荐综合得分排名前3名的投标人为中标候选人。</w:t>
            </w:r>
          </w:p>
        </w:tc>
      </w:tr>
      <w:tr w14:paraId="3CD229E4">
        <w:trPr>
          <w:trHeight w:val="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0947A1C7">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投标人撤销投标文件或者部分投标被否决导致有效投标人不足三个的竞争性论证情况（如有）</w:t>
            </w:r>
          </w:p>
        </w:tc>
        <w:tc>
          <w:tcPr>
            <w:tcW w:w="831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005F0F3">
            <w:pPr>
              <w:widowControl/>
              <w:spacing w:line="360" w:lineRule="auto"/>
              <w:ind w:firstLine="440" w:firstLineChars="200"/>
              <w:jc w:val="left"/>
              <w:rPr>
                <w:rFonts w:hint="default" w:asciiTheme="minorEastAsia" w:hAnsiTheme="minorEastAsia" w:eastAsiaTheme="minorEastAsia" w:cstheme="minorEastAsia"/>
                <w:color w:val="auto"/>
                <w:kern w:val="0"/>
                <w:sz w:val="22"/>
                <w:highlight w:val="none"/>
                <w:lang w:val="en-US" w:eastAsia="zh-CN"/>
              </w:rPr>
            </w:pPr>
            <w:r>
              <w:rPr>
                <w:rFonts w:hint="eastAsia" w:asciiTheme="minorEastAsia" w:hAnsiTheme="minorEastAsia" w:cstheme="minorEastAsia"/>
                <w:color w:val="auto"/>
                <w:kern w:val="0"/>
                <w:sz w:val="22"/>
                <w:highlight w:val="none"/>
                <w:lang w:val="en-US" w:eastAsia="zh-CN"/>
              </w:rPr>
              <w:t>无。</w:t>
            </w:r>
          </w:p>
        </w:tc>
      </w:tr>
      <w:tr w14:paraId="10607B7C">
        <w:trPr>
          <w:trHeight w:val="1369"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14:paraId="1DFC07F9">
            <w:pPr>
              <w:widowControl/>
              <w:spacing w:line="360" w:lineRule="auto"/>
              <w:jc w:val="center"/>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提出异议的渠道和方式</w:t>
            </w:r>
          </w:p>
        </w:tc>
        <w:tc>
          <w:tcPr>
            <w:tcW w:w="831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DB5DED3">
            <w:pPr>
              <w:widowControl/>
              <w:spacing w:line="360" w:lineRule="auto"/>
              <w:ind w:firstLine="440" w:firstLineChars="200"/>
              <w:jc w:val="lef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投标人或者其他利害关系人对评标结果有异议的，应在中标候选人公示期内以书面形式向招标人：</w:t>
            </w:r>
            <w:r>
              <w:rPr>
                <w:rFonts w:hint="eastAsia" w:asciiTheme="minorEastAsia" w:hAnsiTheme="minorEastAsia" w:eastAsiaTheme="minorEastAsia" w:cstheme="minorEastAsia"/>
                <w:color w:val="auto"/>
                <w:kern w:val="0"/>
                <w:sz w:val="22"/>
                <w:highlight w:val="none"/>
                <w:u w:val="single"/>
              </w:rPr>
              <w:t>重庆三峡银行股份有限公司</w:t>
            </w:r>
            <w:r>
              <w:rPr>
                <w:rFonts w:hint="eastAsia" w:asciiTheme="minorEastAsia" w:hAnsiTheme="minorEastAsia" w:cstheme="minorEastAsia"/>
                <w:color w:val="auto"/>
                <w:kern w:val="0"/>
                <w:sz w:val="22"/>
                <w:highlight w:val="none"/>
                <w:lang w:eastAsia="zh-CN"/>
              </w:rPr>
              <w:t>（</w:t>
            </w:r>
            <w:r>
              <w:rPr>
                <w:rFonts w:hint="eastAsia" w:asciiTheme="minorEastAsia" w:hAnsiTheme="minorEastAsia" w:eastAsiaTheme="minorEastAsia" w:cstheme="minorEastAsia"/>
                <w:color w:val="auto"/>
                <w:kern w:val="0"/>
                <w:sz w:val="22"/>
                <w:highlight w:val="none"/>
              </w:rPr>
              <w:t>联系电话：</w:t>
            </w:r>
            <w:r>
              <w:rPr>
                <w:rFonts w:hint="eastAsia" w:asciiTheme="minorEastAsia" w:hAnsiTheme="minorEastAsia" w:eastAsiaTheme="minorEastAsia" w:cstheme="minorEastAsia"/>
                <w:color w:val="auto"/>
                <w:kern w:val="0"/>
                <w:sz w:val="22"/>
                <w:highlight w:val="none"/>
                <w:u w:val="single"/>
              </w:rPr>
              <w:t>023-88890395</w:t>
            </w:r>
            <w:r>
              <w:rPr>
                <w:rFonts w:hint="eastAsia" w:asciiTheme="minorEastAsia" w:hAnsiTheme="minorEastAsia" w:eastAsiaTheme="minorEastAsia" w:cstheme="minorEastAsia"/>
                <w:color w:val="auto"/>
                <w:kern w:val="0"/>
                <w:sz w:val="22"/>
                <w:highlight w:val="none"/>
              </w:rPr>
              <w:t>）提出异议。</w:t>
            </w:r>
          </w:p>
        </w:tc>
      </w:tr>
      <w:tr w14:paraId="3403CCE5">
        <w:trPr>
          <w:trHeight w:val="0" w:hRule="atLeast"/>
          <w:jc w:val="center"/>
        </w:trPr>
        <w:tc>
          <w:tcPr>
            <w:tcW w:w="50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258D15">
            <w:pPr>
              <w:widowControl/>
              <w:spacing w:line="360" w:lineRule="auto"/>
              <w:jc w:val="left"/>
              <w:rPr>
                <w:rFonts w:hint="eastAsia" w:asciiTheme="minorEastAsia" w:hAnsiTheme="minorEastAsia" w:eastAsiaTheme="minorEastAsia" w:cstheme="minorEastAsia"/>
                <w:color w:val="auto"/>
                <w:kern w:val="0"/>
                <w:sz w:val="22"/>
                <w:highlight w:val="none"/>
              </w:rPr>
            </w:pPr>
          </w:p>
          <w:p w14:paraId="333765C9">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rPr>
              <w:t xml:space="preserve">招标人（盖章）：  </w:t>
            </w:r>
          </w:p>
          <w:p w14:paraId="27118AB4">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p>
          <w:p w14:paraId="05898710">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p>
          <w:p w14:paraId="09F12922">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rPr>
              <w:t xml:space="preserve">                   </w:t>
            </w:r>
            <w:r>
              <w:rPr>
                <w:rFonts w:hint="eastAsia" w:asciiTheme="minorEastAsia" w:hAnsiTheme="minorEastAsia" w:eastAsiaTheme="minorEastAsia" w:cstheme="minorEastAsia"/>
                <w:color w:val="auto"/>
                <w:kern w:val="0"/>
                <w:sz w:val="22"/>
                <w:highlight w:val="none"/>
              </w:rPr>
              <w:t xml:space="preserve"> 重庆三峡银行股份有限公司      </w:t>
            </w:r>
          </w:p>
          <w:p w14:paraId="0DEBC9B4">
            <w:pPr>
              <w:widowControl/>
              <w:spacing w:line="360" w:lineRule="auto"/>
              <w:jc w:val="righ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 xml:space="preserve">                       </w:t>
            </w:r>
            <w:r>
              <w:rPr>
                <w:rFonts w:hint="eastAsia" w:ascii="宋体" w:hAnsi="宋体" w:eastAsia="宋体" w:cs="宋体"/>
                <w:color w:val="333333"/>
                <w:kern w:val="0"/>
                <w:sz w:val="22"/>
                <w:szCs w:val="22"/>
                <w:highlight w:val="none"/>
                <w:lang w:val="en-US" w:eastAsia="zh-CN" w:bidi="ar"/>
              </w:rPr>
              <w:t> 2026年7月1日</w:t>
            </w:r>
          </w:p>
        </w:tc>
        <w:tc>
          <w:tcPr>
            <w:tcW w:w="49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30176D0">
            <w:pPr>
              <w:widowControl/>
              <w:spacing w:line="360" w:lineRule="auto"/>
              <w:jc w:val="left"/>
              <w:rPr>
                <w:rFonts w:hint="eastAsia" w:asciiTheme="minorEastAsia" w:hAnsiTheme="minorEastAsia" w:eastAsiaTheme="minorEastAsia" w:cstheme="minorEastAsia"/>
                <w:color w:val="auto"/>
                <w:kern w:val="0"/>
                <w:sz w:val="22"/>
                <w:highlight w:val="none"/>
              </w:rPr>
            </w:pPr>
          </w:p>
          <w:p w14:paraId="1A527A8C">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rPr>
              <w:t>招标代理机构（盖章）： </w:t>
            </w:r>
          </w:p>
          <w:p w14:paraId="25239D68">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p>
          <w:p w14:paraId="0F5BC136">
            <w:pPr>
              <w:widowControl/>
              <w:spacing w:line="360" w:lineRule="auto"/>
              <w:jc w:val="left"/>
              <w:rPr>
                <w:rFonts w:hint="eastAsia" w:asciiTheme="minorEastAsia" w:hAnsiTheme="minorEastAsia" w:eastAsiaTheme="minorEastAsia" w:cstheme="minorEastAsia"/>
                <w:color w:val="auto"/>
                <w:kern w:val="0"/>
                <w:sz w:val="22"/>
                <w:highlight w:val="none"/>
                <w:lang w:eastAsia="zh-CN"/>
              </w:rPr>
            </w:pPr>
          </w:p>
          <w:p w14:paraId="3EA356D7">
            <w:pPr>
              <w:widowControl/>
              <w:spacing w:line="360" w:lineRule="auto"/>
              <w:jc w:val="right"/>
              <w:rPr>
                <w:rFonts w:hint="eastAsia" w:asciiTheme="minorEastAsia" w:hAnsiTheme="minorEastAsia" w:eastAsiaTheme="minorEastAsia" w:cstheme="minorEastAsia"/>
                <w:color w:val="auto"/>
                <w:kern w:val="0"/>
                <w:sz w:val="22"/>
                <w:highlight w:val="none"/>
                <w:lang w:eastAsia="zh-CN"/>
              </w:rPr>
            </w:pPr>
            <w:r>
              <w:rPr>
                <w:rFonts w:hint="eastAsia" w:asciiTheme="minorEastAsia" w:hAnsiTheme="minorEastAsia" w:eastAsiaTheme="minorEastAsia" w:cstheme="minorEastAsia"/>
                <w:color w:val="auto"/>
                <w:kern w:val="0"/>
                <w:sz w:val="22"/>
                <w:highlight w:val="none"/>
                <w:lang w:val="en-US" w:eastAsia="zh-CN"/>
              </w:rPr>
              <w:t>重庆招标采购（集团）有限责任公司</w:t>
            </w:r>
          </w:p>
          <w:p w14:paraId="09471270">
            <w:pPr>
              <w:widowControl/>
              <w:spacing w:line="360" w:lineRule="auto"/>
              <w:jc w:val="right"/>
              <w:rPr>
                <w:rFonts w:hint="eastAsia" w:asciiTheme="minorEastAsia" w:hAnsiTheme="minorEastAsia" w:eastAsiaTheme="minorEastAsia" w:cstheme="minorEastAsia"/>
                <w:color w:val="auto"/>
                <w:kern w:val="0"/>
                <w:sz w:val="22"/>
                <w:highlight w:val="none"/>
              </w:rPr>
            </w:pPr>
            <w:r>
              <w:rPr>
                <w:rFonts w:hint="eastAsia" w:asciiTheme="minorEastAsia" w:hAnsiTheme="minorEastAsia" w:eastAsiaTheme="minorEastAsia" w:cstheme="minorEastAsia"/>
                <w:color w:val="auto"/>
                <w:kern w:val="0"/>
                <w:sz w:val="22"/>
                <w:highlight w:val="none"/>
              </w:rPr>
              <w:t xml:space="preserve">                   </w:t>
            </w:r>
            <w:r>
              <w:rPr>
                <w:rFonts w:hint="eastAsia" w:ascii="宋体" w:hAnsi="宋体" w:eastAsia="宋体" w:cs="宋体"/>
                <w:color w:val="333333"/>
                <w:kern w:val="0"/>
                <w:sz w:val="22"/>
                <w:szCs w:val="22"/>
                <w:highlight w:val="none"/>
                <w:lang w:val="en-US" w:eastAsia="zh-CN" w:bidi="ar"/>
              </w:rPr>
              <w:t> 2026年7月1日</w:t>
            </w:r>
          </w:p>
        </w:tc>
      </w:tr>
      <w:bookmarkEnd w:id="0"/>
    </w:tbl>
    <w:p w14:paraId="41794FE7">
      <w:pPr>
        <w:widowControl/>
        <w:ind w:firstLine="440" w:firstLineChars="200"/>
        <w:jc w:val="left"/>
        <w:rPr>
          <w:rFonts w:hint="eastAsia" w:asciiTheme="minorEastAsia" w:hAnsiTheme="minorEastAsia" w:eastAsiaTheme="minorEastAsia" w:cstheme="minorEastAsia"/>
          <w:color w:val="auto"/>
          <w:kern w:val="0"/>
          <w:sz w:val="22"/>
          <w:highlight w:val="none"/>
        </w:rPr>
      </w:pPr>
    </w:p>
    <w:sectPr>
      <w:pgSz w:w="11906" w:h="16838"/>
      <w:pgMar w:top="1440" w:right="1797"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onospace">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TM1ZjEyMzNlZGY2MjA3NWVmYzFkNDRkMTMxNjUifQ=="/>
    <w:docVar w:name="KSO_WPS_MARK_KEY" w:val="c02ce7f4-1d9e-4931-8f2a-01be07511500"/>
  </w:docVars>
  <w:rsids>
    <w:rsidRoot w:val="00172A27"/>
    <w:rsid w:val="000A230D"/>
    <w:rsid w:val="000B37A0"/>
    <w:rsid w:val="000C57B1"/>
    <w:rsid w:val="00103C83"/>
    <w:rsid w:val="00107209"/>
    <w:rsid w:val="00143F97"/>
    <w:rsid w:val="00172FF4"/>
    <w:rsid w:val="001824E9"/>
    <w:rsid w:val="00195CDB"/>
    <w:rsid w:val="002162B5"/>
    <w:rsid w:val="00216FD1"/>
    <w:rsid w:val="00236499"/>
    <w:rsid w:val="002529B6"/>
    <w:rsid w:val="002D3209"/>
    <w:rsid w:val="002E6B1C"/>
    <w:rsid w:val="003273A6"/>
    <w:rsid w:val="00377825"/>
    <w:rsid w:val="00382039"/>
    <w:rsid w:val="00444FD9"/>
    <w:rsid w:val="004E7FB0"/>
    <w:rsid w:val="004F7C0E"/>
    <w:rsid w:val="00501419"/>
    <w:rsid w:val="005071EF"/>
    <w:rsid w:val="005559D3"/>
    <w:rsid w:val="0055752E"/>
    <w:rsid w:val="00587B90"/>
    <w:rsid w:val="005B7099"/>
    <w:rsid w:val="005F7769"/>
    <w:rsid w:val="00637E8F"/>
    <w:rsid w:val="00646D0D"/>
    <w:rsid w:val="006523D8"/>
    <w:rsid w:val="00657D8F"/>
    <w:rsid w:val="006A71D4"/>
    <w:rsid w:val="006E7C1C"/>
    <w:rsid w:val="00715618"/>
    <w:rsid w:val="00770399"/>
    <w:rsid w:val="007A1BE1"/>
    <w:rsid w:val="007C4F8D"/>
    <w:rsid w:val="007E5EB9"/>
    <w:rsid w:val="007F368A"/>
    <w:rsid w:val="0083315F"/>
    <w:rsid w:val="008569A1"/>
    <w:rsid w:val="008640E4"/>
    <w:rsid w:val="008E67F8"/>
    <w:rsid w:val="008E7D0C"/>
    <w:rsid w:val="008E7E6C"/>
    <w:rsid w:val="00943C0C"/>
    <w:rsid w:val="009C6127"/>
    <w:rsid w:val="009E0660"/>
    <w:rsid w:val="00A339DF"/>
    <w:rsid w:val="00A61976"/>
    <w:rsid w:val="00AE10CA"/>
    <w:rsid w:val="00B312AA"/>
    <w:rsid w:val="00BB5A81"/>
    <w:rsid w:val="00C43CA3"/>
    <w:rsid w:val="00C63F51"/>
    <w:rsid w:val="00C94B35"/>
    <w:rsid w:val="00CB3208"/>
    <w:rsid w:val="00CC358C"/>
    <w:rsid w:val="00CD27AA"/>
    <w:rsid w:val="00CF7D3E"/>
    <w:rsid w:val="00D6529D"/>
    <w:rsid w:val="00D93DA2"/>
    <w:rsid w:val="00DA4D3A"/>
    <w:rsid w:val="00DC694C"/>
    <w:rsid w:val="00DC714D"/>
    <w:rsid w:val="00DF07A9"/>
    <w:rsid w:val="00E342A0"/>
    <w:rsid w:val="00E5354A"/>
    <w:rsid w:val="00EB350E"/>
    <w:rsid w:val="00EF31A1"/>
    <w:rsid w:val="00EF3CBE"/>
    <w:rsid w:val="00EF7CA1"/>
    <w:rsid w:val="00F344EC"/>
    <w:rsid w:val="00F8796A"/>
    <w:rsid w:val="00FA3C2F"/>
    <w:rsid w:val="00FB55F3"/>
    <w:rsid w:val="00FB708F"/>
    <w:rsid w:val="016025FC"/>
    <w:rsid w:val="022805E2"/>
    <w:rsid w:val="03D94B87"/>
    <w:rsid w:val="052D5913"/>
    <w:rsid w:val="055804FB"/>
    <w:rsid w:val="056D7F59"/>
    <w:rsid w:val="059354F4"/>
    <w:rsid w:val="063B21E8"/>
    <w:rsid w:val="067F39D7"/>
    <w:rsid w:val="07C83959"/>
    <w:rsid w:val="084E4494"/>
    <w:rsid w:val="099523CF"/>
    <w:rsid w:val="0A8B4E0C"/>
    <w:rsid w:val="0D0448A0"/>
    <w:rsid w:val="0D465C2B"/>
    <w:rsid w:val="0D684391"/>
    <w:rsid w:val="0E8205C8"/>
    <w:rsid w:val="0FD66C92"/>
    <w:rsid w:val="105B75D4"/>
    <w:rsid w:val="10855441"/>
    <w:rsid w:val="10C33E29"/>
    <w:rsid w:val="123C03AD"/>
    <w:rsid w:val="16EA7353"/>
    <w:rsid w:val="19384759"/>
    <w:rsid w:val="1CC01225"/>
    <w:rsid w:val="1DF96482"/>
    <w:rsid w:val="24B51D4B"/>
    <w:rsid w:val="27C374B3"/>
    <w:rsid w:val="28E301E7"/>
    <w:rsid w:val="28F22ADB"/>
    <w:rsid w:val="2A6A1A80"/>
    <w:rsid w:val="2AAB3D50"/>
    <w:rsid w:val="2BC251D5"/>
    <w:rsid w:val="305F6861"/>
    <w:rsid w:val="308475DC"/>
    <w:rsid w:val="31C63C09"/>
    <w:rsid w:val="3235587E"/>
    <w:rsid w:val="32844E2B"/>
    <w:rsid w:val="343A4C42"/>
    <w:rsid w:val="36EF51D7"/>
    <w:rsid w:val="3938078B"/>
    <w:rsid w:val="3B487378"/>
    <w:rsid w:val="3C844791"/>
    <w:rsid w:val="3D335CBA"/>
    <w:rsid w:val="3D6D0A7D"/>
    <w:rsid w:val="3E246C57"/>
    <w:rsid w:val="3E7F04B2"/>
    <w:rsid w:val="3E97E73C"/>
    <w:rsid w:val="3EB81BF7"/>
    <w:rsid w:val="409308E8"/>
    <w:rsid w:val="44D958F5"/>
    <w:rsid w:val="450C2584"/>
    <w:rsid w:val="457C3CB0"/>
    <w:rsid w:val="45B61291"/>
    <w:rsid w:val="45BA3957"/>
    <w:rsid w:val="45C10BDA"/>
    <w:rsid w:val="46C65356"/>
    <w:rsid w:val="497C39CB"/>
    <w:rsid w:val="4B5D0A5B"/>
    <w:rsid w:val="4BCA6E98"/>
    <w:rsid w:val="4BD7133E"/>
    <w:rsid w:val="4D6E0E22"/>
    <w:rsid w:val="4D995FE6"/>
    <w:rsid w:val="4F094279"/>
    <w:rsid w:val="521834A6"/>
    <w:rsid w:val="54D80531"/>
    <w:rsid w:val="55047CF3"/>
    <w:rsid w:val="573B5CE7"/>
    <w:rsid w:val="58B30FE0"/>
    <w:rsid w:val="5A2B3840"/>
    <w:rsid w:val="5D905C5B"/>
    <w:rsid w:val="5E6B421A"/>
    <w:rsid w:val="5F0D4372"/>
    <w:rsid w:val="62A07889"/>
    <w:rsid w:val="66442D69"/>
    <w:rsid w:val="6735209D"/>
    <w:rsid w:val="685F16EB"/>
    <w:rsid w:val="69AE27F8"/>
    <w:rsid w:val="6A5EB27D"/>
    <w:rsid w:val="6EFBA163"/>
    <w:rsid w:val="6EFE5A14"/>
    <w:rsid w:val="6F7F1F07"/>
    <w:rsid w:val="748370B0"/>
    <w:rsid w:val="753122F3"/>
    <w:rsid w:val="753EC385"/>
    <w:rsid w:val="763C33D6"/>
    <w:rsid w:val="76EA3273"/>
    <w:rsid w:val="77627B22"/>
    <w:rsid w:val="77AE6204"/>
    <w:rsid w:val="783250B8"/>
    <w:rsid w:val="793926E5"/>
    <w:rsid w:val="793F5B4C"/>
    <w:rsid w:val="795D2010"/>
    <w:rsid w:val="7D853049"/>
    <w:rsid w:val="7DF257E8"/>
    <w:rsid w:val="7DFEC203"/>
    <w:rsid w:val="7EFF9DB1"/>
    <w:rsid w:val="7F523BBC"/>
    <w:rsid w:val="BBD77E91"/>
    <w:rsid w:val="BEDD1C8A"/>
    <w:rsid w:val="BFB73986"/>
    <w:rsid w:val="BFFDD143"/>
    <w:rsid w:val="CFFF8369"/>
    <w:rsid w:val="D3B931BA"/>
    <w:rsid w:val="D7FD366F"/>
    <w:rsid w:val="ECD5376D"/>
    <w:rsid w:val="F57F119D"/>
    <w:rsid w:val="F7C7B414"/>
    <w:rsid w:val="FA6FD724"/>
    <w:rsid w:val="FB77E670"/>
    <w:rsid w:val="FEFFB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none"/>
    </w:rPr>
  </w:style>
  <w:style w:type="character" w:styleId="10">
    <w:name w:val="Emphasis"/>
    <w:basedOn w:val="7"/>
    <w:qFormat/>
    <w:uiPriority w:val="20"/>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0000FF"/>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5"/>
    <w:qFormat/>
    <w:uiPriority w:val="99"/>
    <w:rPr>
      <w:rFonts w:asciiTheme="minorHAnsi" w:hAnsiTheme="minorHAnsi" w:eastAsiaTheme="minorEastAsia" w:cstheme="minorBidi"/>
      <w:kern w:val="2"/>
      <w:sz w:val="18"/>
      <w:szCs w:val="18"/>
    </w:rPr>
  </w:style>
  <w:style w:type="character" w:customStyle="1" w:styleId="21">
    <w:name w:val="页脚 Char"/>
    <w:basedOn w:val="7"/>
    <w:link w:val="4"/>
    <w:qFormat/>
    <w:uiPriority w:val="99"/>
    <w:rPr>
      <w:rFonts w:asciiTheme="minorHAnsi" w:hAnsiTheme="minorHAnsi" w:eastAsiaTheme="minorEastAsia" w:cstheme="minorBidi"/>
      <w:kern w:val="2"/>
      <w:sz w:val="18"/>
      <w:szCs w:val="18"/>
    </w:rPr>
  </w:style>
  <w:style w:type="paragraph" w:customStyle="1" w:styleId="22">
    <w:name w:val="列出段落1"/>
    <w:basedOn w:val="1"/>
    <w:unhideWhenUsed/>
    <w:qFormat/>
    <w:uiPriority w:val="99"/>
    <w:pPr>
      <w:ind w:firstLine="420" w:firstLineChars="200"/>
    </w:pPr>
  </w:style>
  <w:style w:type="paragraph" w:customStyle="1" w:styleId="2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cqmzj</Company>
  <Pages>3</Pages>
  <Words>1344</Words>
  <Characters>1517</Characters>
  <Lines>42</Lines>
  <Paragraphs>31</Paragraphs>
  <TotalTime>32</TotalTime>
  <ScaleCrop>false</ScaleCrop>
  <LinksUpToDate>false</LinksUpToDate>
  <CharactersWithSpaces>1629</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2021-03-25T01:44:00Z</dcterms:created>
  <dc:creator>Administrator</dc:creator>
  <cp:lastModifiedBy>李云鹏 重咨</cp:lastModifiedBy>
  <cp:lastPrinted>2020-05-04T00:41:00Z</cp:lastPrinted>
  <dcterms:modified xsi:type="dcterms:W3CDTF">2026-07-01T10:28:56Z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122264EF1D10D7A25A6D446A58312360_43</vt:lpwstr>
  </property>
</Properties>
</file>