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77" w:type="dxa"/>
        <w:tblInd w:w="128" w:type="dxa"/>
        <w:tblLook w:val="0000" w:firstRow="0" w:lastRow="0" w:firstColumn="0" w:lastColumn="0" w:noHBand="0" w:noVBand="0"/>
      </w:tblPr>
      <w:tblGrid>
        <w:gridCol w:w="1400"/>
        <w:gridCol w:w="960"/>
        <w:gridCol w:w="1920"/>
        <w:gridCol w:w="1180"/>
        <w:gridCol w:w="1600"/>
        <w:gridCol w:w="1317"/>
      </w:tblGrid>
      <w:tr w:rsidR="00B57932" w:rsidTr="00603B45">
        <w:trPr>
          <w:trHeight w:val="996"/>
        </w:trPr>
        <w:tc>
          <w:tcPr>
            <w:tcW w:w="8377" w:type="dxa"/>
            <w:gridSpan w:val="6"/>
            <w:tcBorders>
              <w:top w:val="nil"/>
              <w:left w:val="nil"/>
              <w:bottom w:val="nil"/>
              <w:right w:val="nil"/>
            </w:tcBorders>
            <w:shd w:val="clear" w:color="auto" w:fill="auto"/>
            <w:noWrap/>
            <w:vAlign w:val="center"/>
          </w:tcPr>
          <w:p w:rsidR="00B57932" w:rsidRDefault="00B34B89">
            <w:pPr>
              <w:widowControl/>
              <w:jc w:val="center"/>
              <w:rPr>
                <w:rFonts w:ascii="方正小标宋_GBK" w:eastAsia="方正小标宋_GBK" w:cs="宋体"/>
                <w:color w:val="000000"/>
                <w:kern w:val="0"/>
                <w:sz w:val="44"/>
                <w:szCs w:val="44"/>
              </w:rPr>
            </w:pPr>
            <w:r>
              <w:rPr>
                <w:rFonts w:ascii="方正小标宋_GBK" w:eastAsia="方正小标宋_GBK" w:cs="宋体" w:hint="eastAsia"/>
                <w:color w:val="000000"/>
                <w:kern w:val="0"/>
                <w:sz w:val="44"/>
                <w:szCs w:val="44"/>
              </w:rPr>
              <w:t>重庆三峡银行</w:t>
            </w:r>
            <w:r w:rsidR="00D84DB7" w:rsidRPr="00D84DB7">
              <w:rPr>
                <w:rFonts w:ascii="方正小标宋_GBK" w:eastAsia="方正小标宋_GBK" w:hint="eastAsia"/>
                <w:sz w:val="44"/>
                <w:szCs w:val="32"/>
              </w:rPr>
              <w:t>账户管理系统2026年度信创及优化项目</w:t>
            </w:r>
            <w:r w:rsidR="00A54B5C">
              <w:rPr>
                <w:rFonts w:ascii="方正小标宋_GBK" w:eastAsia="方正小标宋_GBK" w:cs="宋体" w:hint="eastAsia"/>
                <w:color w:val="000000"/>
                <w:kern w:val="0"/>
                <w:sz w:val="44"/>
                <w:szCs w:val="44"/>
              </w:rPr>
              <w:t>成交</w:t>
            </w:r>
            <w:r>
              <w:rPr>
                <w:rFonts w:ascii="方正小标宋_GBK" w:eastAsia="方正小标宋_GBK" w:cs="宋体" w:hint="eastAsia"/>
                <w:color w:val="000000"/>
                <w:kern w:val="0"/>
                <w:sz w:val="44"/>
                <w:szCs w:val="44"/>
              </w:rPr>
              <w:t>结果公示</w:t>
            </w:r>
          </w:p>
        </w:tc>
      </w:tr>
      <w:tr w:rsidR="00B57932" w:rsidTr="00603B45">
        <w:trPr>
          <w:trHeight w:val="744"/>
        </w:trPr>
        <w:tc>
          <w:tcPr>
            <w:tcW w:w="8377" w:type="dxa"/>
            <w:gridSpan w:val="6"/>
            <w:tcBorders>
              <w:top w:val="nil"/>
              <w:left w:val="nil"/>
              <w:bottom w:val="single" w:sz="4" w:space="0" w:color="auto"/>
              <w:right w:val="nil"/>
            </w:tcBorders>
            <w:shd w:val="clear" w:color="auto" w:fill="auto"/>
            <w:noWrap/>
            <w:vAlign w:val="center"/>
          </w:tcPr>
          <w:p w:rsidR="00B57932" w:rsidRDefault="00B34B89">
            <w:pPr>
              <w:widowControl/>
              <w:jc w:val="center"/>
              <w:rPr>
                <w:rFonts w:ascii="宋体" w:cs="宋体"/>
                <w:color w:val="000000"/>
                <w:kern w:val="0"/>
                <w:sz w:val="32"/>
                <w:szCs w:val="32"/>
              </w:rPr>
            </w:pPr>
            <w:r>
              <w:rPr>
                <w:rFonts w:ascii="宋体" w:cs="宋体" w:hint="eastAsia"/>
                <w:color w:val="000000"/>
                <w:kern w:val="0"/>
                <w:sz w:val="32"/>
                <w:szCs w:val="32"/>
              </w:rPr>
              <w:t>（公示期：202</w:t>
            </w:r>
            <w:r w:rsidR="00000234">
              <w:rPr>
                <w:rFonts w:ascii="宋体" w:cs="宋体"/>
                <w:color w:val="000000"/>
                <w:kern w:val="0"/>
                <w:sz w:val="32"/>
                <w:szCs w:val="32"/>
              </w:rPr>
              <w:t>6</w:t>
            </w:r>
            <w:r>
              <w:rPr>
                <w:rFonts w:ascii="宋体" w:cs="宋体" w:hint="eastAsia"/>
                <w:color w:val="000000"/>
                <w:kern w:val="0"/>
                <w:sz w:val="32"/>
                <w:szCs w:val="32"/>
              </w:rPr>
              <w:t>年</w:t>
            </w:r>
            <w:r w:rsidR="00EC16DA">
              <w:rPr>
                <w:rFonts w:ascii="宋体" w:cs="宋体"/>
                <w:color w:val="000000"/>
                <w:kern w:val="0"/>
                <w:sz w:val="32"/>
                <w:szCs w:val="32"/>
              </w:rPr>
              <w:t>6</w:t>
            </w:r>
            <w:r>
              <w:rPr>
                <w:rFonts w:ascii="宋体" w:cs="宋体" w:hint="eastAsia"/>
                <w:color w:val="000000"/>
                <w:kern w:val="0"/>
                <w:sz w:val="32"/>
                <w:szCs w:val="32"/>
              </w:rPr>
              <w:t>月</w:t>
            </w:r>
            <w:r w:rsidR="00603B45">
              <w:rPr>
                <w:rFonts w:ascii="宋体" w:cs="宋体" w:hint="eastAsia"/>
                <w:color w:val="000000"/>
                <w:kern w:val="0"/>
                <w:sz w:val="32"/>
                <w:szCs w:val="32"/>
              </w:rPr>
              <w:t>2</w:t>
            </w:r>
            <w:r w:rsidR="004C5DC1">
              <w:rPr>
                <w:rFonts w:ascii="宋体" w:cs="宋体"/>
                <w:color w:val="000000"/>
                <w:kern w:val="0"/>
                <w:sz w:val="32"/>
                <w:szCs w:val="32"/>
              </w:rPr>
              <w:t>6</w:t>
            </w:r>
            <w:r>
              <w:rPr>
                <w:rFonts w:ascii="宋体" w:cs="宋体" w:hint="eastAsia"/>
                <w:color w:val="000000"/>
                <w:kern w:val="0"/>
                <w:sz w:val="32"/>
                <w:szCs w:val="32"/>
              </w:rPr>
              <w:t>日-202</w:t>
            </w:r>
            <w:r w:rsidR="00000234">
              <w:rPr>
                <w:rFonts w:ascii="宋体" w:cs="宋体"/>
                <w:color w:val="000000"/>
                <w:kern w:val="0"/>
                <w:sz w:val="32"/>
                <w:szCs w:val="32"/>
              </w:rPr>
              <w:t>6</w:t>
            </w:r>
            <w:r>
              <w:rPr>
                <w:rFonts w:ascii="宋体" w:cs="宋体" w:hint="eastAsia"/>
                <w:color w:val="000000"/>
                <w:kern w:val="0"/>
                <w:sz w:val="32"/>
                <w:szCs w:val="32"/>
              </w:rPr>
              <w:t>年</w:t>
            </w:r>
            <w:r w:rsidR="009F3258">
              <w:rPr>
                <w:rFonts w:ascii="宋体" w:cs="宋体"/>
                <w:color w:val="000000"/>
                <w:kern w:val="0"/>
                <w:sz w:val="32"/>
                <w:szCs w:val="32"/>
              </w:rPr>
              <w:t>6</w:t>
            </w:r>
            <w:r>
              <w:rPr>
                <w:rFonts w:ascii="宋体" w:cs="宋体" w:hint="eastAsia"/>
                <w:color w:val="000000"/>
                <w:kern w:val="0"/>
                <w:sz w:val="32"/>
                <w:szCs w:val="32"/>
              </w:rPr>
              <w:t>月</w:t>
            </w:r>
            <w:r w:rsidR="004C5DC1">
              <w:rPr>
                <w:rFonts w:ascii="宋体" w:cs="宋体"/>
                <w:color w:val="000000"/>
                <w:kern w:val="0"/>
                <w:sz w:val="32"/>
                <w:szCs w:val="32"/>
              </w:rPr>
              <w:t>30</w:t>
            </w:r>
            <w:r>
              <w:rPr>
                <w:rFonts w:ascii="宋体" w:cs="宋体" w:hint="eastAsia"/>
                <w:color w:val="000000"/>
                <w:kern w:val="0"/>
                <w:sz w:val="32"/>
                <w:szCs w:val="32"/>
              </w:rPr>
              <w:t>日）</w:t>
            </w:r>
          </w:p>
        </w:tc>
      </w:tr>
      <w:tr w:rsidR="00B57932" w:rsidTr="00603B45">
        <w:trPr>
          <w:trHeight w:val="1375"/>
        </w:trPr>
        <w:tc>
          <w:tcPr>
            <w:tcW w:w="1400" w:type="dxa"/>
            <w:tcBorders>
              <w:top w:val="nil"/>
              <w:left w:val="single" w:sz="4" w:space="0" w:color="auto"/>
              <w:bottom w:val="single" w:sz="4" w:space="0" w:color="auto"/>
              <w:right w:val="single" w:sz="4" w:space="0" w:color="auto"/>
            </w:tcBorders>
            <w:shd w:val="clear" w:color="auto" w:fill="auto"/>
            <w:vAlign w:val="center"/>
          </w:tcPr>
          <w:p w:rsidR="00B57932" w:rsidRDefault="00B34B89">
            <w:pPr>
              <w:widowControl/>
              <w:ind w:firstLineChars="100" w:firstLine="320"/>
              <w:jc w:val="left"/>
              <w:rPr>
                <w:rFonts w:ascii="宋体" w:cs="宋体"/>
                <w:color w:val="000000"/>
                <w:kern w:val="0"/>
                <w:sz w:val="32"/>
                <w:szCs w:val="32"/>
              </w:rPr>
            </w:pPr>
            <w:r>
              <w:rPr>
                <w:rFonts w:ascii="宋体" w:cs="宋体" w:hint="eastAsia"/>
                <w:color w:val="000000"/>
                <w:kern w:val="0"/>
                <w:sz w:val="32"/>
                <w:szCs w:val="32"/>
              </w:rPr>
              <w:t>项目</w:t>
            </w:r>
          </w:p>
          <w:p w:rsidR="00B57932" w:rsidRDefault="00B34B89">
            <w:pPr>
              <w:widowControl/>
              <w:ind w:firstLineChars="100" w:firstLine="320"/>
              <w:jc w:val="left"/>
              <w:rPr>
                <w:rFonts w:ascii="宋体" w:cs="宋体"/>
                <w:color w:val="000000"/>
                <w:kern w:val="0"/>
                <w:sz w:val="32"/>
                <w:szCs w:val="32"/>
              </w:rPr>
            </w:pPr>
            <w:r>
              <w:rPr>
                <w:rFonts w:ascii="宋体" w:cs="宋体" w:hint="eastAsia"/>
                <w:color w:val="000000"/>
                <w:kern w:val="0"/>
                <w:sz w:val="32"/>
                <w:szCs w:val="32"/>
              </w:rPr>
              <w:t>名称</w:t>
            </w:r>
          </w:p>
        </w:tc>
        <w:tc>
          <w:tcPr>
            <w:tcW w:w="4060" w:type="dxa"/>
            <w:gridSpan w:val="3"/>
            <w:tcBorders>
              <w:top w:val="single" w:sz="4" w:space="0" w:color="auto"/>
              <w:left w:val="nil"/>
              <w:bottom w:val="single" w:sz="4" w:space="0" w:color="auto"/>
              <w:right w:val="single" w:sz="4" w:space="0" w:color="auto"/>
            </w:tcBorders>
            <w:shd w:val="clear" w:color="auto" w:fill="auto"/>
            <w:vAlign w:val="center"/>
          </w:tcPr>
          <w:p w:rsidR="00B57932" w:rsidRDefault="00D84DB7">
            <w:pPr>
              <w:widowControl/>
              <w:jc w:val="center"/>
              <w:rPr>
                <w:rFonts w:ascii="宋体" w:cs="宋体"/>
                <w:color w:val="000000"/>
                <w:kern w:val="0"/>
                <w:sz w:val="32"/>
                <w:szCs w:val="32"/>
              </w:rPr>
            </w:pPr>
            <w:r w:rsidRPr="00D84DB7">
              <w:rPr>
                <w:rFonts w:ascii="宋体" w:cs="宋体" w:hint="eastAsia"/>
                <w:color w:val="000000"/>
                <w:kern w:val="0"/>
                <w:sz w:val="32"/>
                <w:szCs w:val="32"/>
              </w:rPr>
              <w:t>账户管理系统2026年度信创及优化项目</w:t>
            </w:r>
          </w:p>
        </w:tc>
        <w:tc>
          <w:tcPr>
            <w:tcW w:w="1600" w:type="dxa"/>
            <w:tcBorders>
              <w:top w:val="nil"/>
              <w:left w:val="nil"/>
              <w:bottom w:val="single" w:sz="4" w:space="0" w:color="auto"/>
              <w:right w:val="single" w:sz="4" w:space="0" w:color="auto"/>
            </w:tcBorders>
            <w:shd w:val="clear" w:color="auto" w:fill="auto"/>
            <w:vAlign w:val="center"/>
          </w:tcPr>
          <w:p w:rsidR="00B57932" w:rsidRDefault="00B34B89">
            <w:pPr>
              <w:widowControl/>
              <w:jc w:val="left"/>
              <w:rPr>
                <w:rFonts w:ascii="宋体" w:cs="宋体"/>
                <w:color w:val="000000"/>
                <w:kern w:val="0"/>
                <w:sz w:val="32"/>
                <w:szCs w:val="32"/>
              </w:rPr>
            </w:pPr>
            <w:r>
              <w:rPr>
                <w:rFonts w:ascii="宋体" w:cs="宋体" w:hint="eastAsia"/>
                <w:color w:val="000000"/>
                <w:kern w:val="0"/>
                <w:sz w:val="32"/>
                <w:szCs w:val="32"/>
              </w:rPr>
              <w:t>采购方式</w:t>
            </w:r>
          </w:p>
        </w:tc>
        <w:tc>
          <w:tcPr>
            <w:tcW w:w="1317" w:type="dxa"/>
            <w:tcBorders>
              <w:top w:val="nil"/>
              <w:left w:val="nil"/>
              <w:bottom w:val="single" w:sz="4" w:space="0" w:color="auto"/>
              <w:right w:val="single" w:sz="4" w:space="0" w:color="auto"/>
            </w:tcBorders>
            <w:shd w:val="clear" w:color="auto" w:fill="auto"/>
            <w:vAlign w:val="center"/>
          </w:tcPr>
          <w:p w:rsidR="00DD36DC" w:rsidRDefault="00B34B89">
            <w:pPr>
              <w:widowControl/>
              <w:jc w:val="left"/>
              <w:rPr>
                <w:rFonts w:ascii="宋体" w:cs="宋体"/>
                <w:color w:val="000000"/>
                <w:kern w:val="0"/>
                <w:sz w:val="32"/>
                <w:szCs w:val="32"/>
              </w:rPr>
            </w:pPr>
            <w:r>
              <w:rPr>
                <w:rFonts w:ascii="宋体" w:cs="宋体" w:hint="eastAsia"/>
                <w:color w:val="000000"/>
                <w:kern w:val="0"/>
                <w:sz w:val="32"/>
                <w:szCs w:val="32"/>
              </w:rPr>
              <w:t>直接</w:t>
            </w:r>
          </w:p>
          <w:p w:rsidR="00B57932" w:rsidRDefault="00B34B89">
            <w:pPr>
              <w:widowControl/>
              <w:jc w:val="left"/>
              <w:rPr>
                <w:rFonts w:ascii="宋体" w:cs="宋体"/>
                <w:color w:val="000000"/>
                <w:kern w:val="0"/>
                <w:sz w:val="32"/>
                <w:szCs w:val="32"/>
              </w:rPr>
            </w:pPr>
            <w:bookmarkStart w:id="0" w:name="_GoBack"/>
            <w:bookmarkEnd w:id="0"/>
            <w:r>
              <w:rPr>
                <w:rFonts w:ascii="宋体" w:cs="宋体" w:hint="eastAsia"/>
                <w:color w:val="000000"/>
                <w:kern w:val="0"/>
                <w:sz w:val="32"/>
                <w:szCs w:val="32"/>
              </w:rPr>
              <w:t>采购</w:t>
            </w:r>
          </w:p>
        </w:tc>
      </w:tr>
      <w:tr w:rsidR="00B57932" w:rsidTr="00603B45">
        <w:trPr>
          <w:trHeight w:val="1416"/>
        </w:trPr>
        <w:tc>
          <w:tcPr>
            <w:tcW w:w="1400" w:type="dxa"/>
            <w:tcBorders>
              <w:top w:val="nil"/>
              <w:left w:val="single" w:sz="4" w:space="0" w:color="auto"/>
              <w:bottom w:val="single" w:sz="4" w:space="0" w:color="auto"/>
              <w:right w:val="single" w:sz="4" w:space="0" w:color="auto"/>
            </w:tcBorders>
            <w:shd w:val="clear" w:color="auto" w:fill="auto"/>
            <w:vAlign w:val="center"/>
          </w:tcPr>
          <w:p w:rsidR="00B57932" w:rsidRDefault="00B34B89">
            <w:pPr>
              <w:widowControl/>
              <w:jc w:val="center"/>
              <w:rPr>
                <w:rFonts w:ascii="宋体" w:cs="宋体"/>
                <w:color w:val="000000"/>
                <w:kern w:val="0"/>
                <w:sz w:val="32"/>
                <w:szCs w:val="32"/>
              </w:rPr>
            </w:pPr>
            <w:r>
              <w:rPr>
                <w:rFonts w:ascii="宋体" w:cs="宋体" w:hint="eastAsia"/>
                <w:color w:val="000000"/>
                <w:kern w:val="0"/>
                <w:sz w:val="32"/>
                <w:szCs w:val="32"/>
              </w:rPr>
              <w:t>候选成交供应商</w:t>
            </w:r>
          </w:p>
        </w:tc>
        <w:tc>
          <w:tcPr>
            <w:tcW w:w="2880" w:type="dxa"/>
            <w:gridSpan w:val="2"/>
            <w:tcBorders>
              <w:top w:val="single" w:sz="4" w:space="0" w:color="auto"/>
              <w:left w:val="nil"/>
              <w:bottom w:val="single" w:sz="4" w:space="0" w:color="auto"/>
              <w:right w:val="single" w:sz="4" w:space="0" w:color="auto"/>
            </w:tcBorders>
            <w:shd w:val="clear" w:color="auto" w:fill="auto"/>
            <w:vAlign w:val="center"/>
          </w:tcPr>
          <w:p w:rsidR="00B57932" w:rsidRDefault="00B34B89">
            <w:pPr>
              <w:widowControl/>
              <w:ind w:firstLineChars="100" w:firstLine="320"/>
              <w:jc w:val="left"/>
              <w:rPr>
                <w:rFonts w:ascii="宋体" w:cs="宋体"/>
                <w:color w:val="000000"/>
                <w:kern w:val="0"/>
                <w:sz w:val="32"/>
                <w:szCs w:val="32"/>
              </w:rPr>
            </w:pPr>
            <w:r>
              <w:rPr>
                <w:rFonts w:ascii="宋体" w:cs="宋体" w:hint="eastAsia"/>
                <w:color w:val="000000"/>
                <w:kern w:val="0"/>
                <w:sz w:val="32"/>
                <w:szCs w:val="32"/>
              </w:rPr>
              <w:t>第一成交候选人</w:t>
            </w:r>
          </w:p>
        </w:tc>
        <w:tc>
          <w:tcPr>
            <w:tcW w:w="4097" w:type="dxa"/>
            <w:gridSpan w:val="3"/>
            <w:tcBorders>
              <w:top w:val="single" w:sz="4" w:space="0" w:color="auto"/>
              <w:left w:val="nil"/>
              <w:bottom w:val="single" w:sz="4" w:space="0" w:color="auto"/>
              <w:right w:val="single" w:sz="4" w:space="0" w:color="auto"/>
            </w:tcBorders>
            <w:shd w:val="clear" w:color="auto" w:fill="auto"/>
            <w:vAlign w:val="center"/>
          </w:tcPr>
          <w:p w:rsidR="00D84DB7" w:rsidRDefault="00D84DB7" w:rsidP="00D84DB7">
            <w:pPr>
              <w:widowControl/>
              <w:jc w:val="center"/>
              <w:rPr>
                <w:rFonts w:ascii="宋体" w:cs="宋体"/>
                <w:color w:val="000000"/>
                <w:kern w:val="0"/>
                <w:sz w:val="32"/>
                <w:szCs w:val="32"/>
              </w:rPr>
            </w:pPr>
            <w:r w:rsidRPr="00D84DB7">
              <w:rPr>
                <w:rFonts w:ascii="宋体" w:cs="宋体"/>
                <w:color w:val="000000"/>
                <w:kern w:val="0"/>
                <w:sz w:val="32"/>
                <w:szCs w:val="32"/>
              </w:rPr>
              <w:t>浙江省易得融信软件</w:t>
            </w:r>
          </w:p>
          <w:p w:rsidR="00B57932" w:rsidRPr="00D84DB7" w:rsidRDefault="00D84DB7" w:rsidP="00D84DB7">
            <w:pPr>
              <w:widowControl/>
              <w:jc w:val="center"/>
              <w:rPr>
                <w:rFonts w:ascii="宋体" w:cs="宋体"/>
                <w:color w:val="000000"/>
                <w:kern w:val="0"/>
                <w:sz w:val="32"/>
                <w:szCs w:val="32"/>
              </w:rPr>
            </w:pPr>
            <w:r w:rsidRPr="00D84DB7">
              <w:rPr>
                <w:rFonts w:ascii="宋体" w:cs="宋体"/>
                <w:color w:val="000000"/>
                <w:kern w:val="0"/>
                <w:sz w:val="32"/>
                <w:szCs w:val="32"/>
              </w:rPr>
              <w:t>有限公司</w:t>
            </w:r>
          </w:p>
        </w:tc>
      </w:tr>
      <w:tr w:rsidR="00B57932" w:rsidTr="00603B45">
        <w:trPr>
          <w:trHeight w:val="768"/>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932" w:rsidRDefault="00B34B89" w:rsidP="00D84DB7">
            <w:pPr>
              <w:widowControl/>
              <w:jc w:val="center"/>
              <w:rPr>
                <w:rFonts w:ascii="宋体" w:cs="宋体"/>
                <w:color w:val="000000"/>
                <w:kern w:val="0"/>
                <w:sz w:val="32"/>
                <w:szCs w:val="32"/>
              </w:rPr>
            </w:pPr>
            <w:r>
              <w:rPr>
                <w:rFonts w:ascii="宋体" w:cs="宋体" w:hint="eastAsia"/>
                <w:color w:val="000000"/>
                <w:kern w:val="0"/>
                <w:sz w:val="32"/>
                <w:szCs w:val="32"/>
              </w:rPr>
              <w:t>拟成交供应商</w:t>
            </w:r>
          </w:p>
        </w:tc>
        <w:tc>
          <w:tcPr>
            <w:tcW w:w="6017" w:type="dxa"/>
            <w:gridSpan w:val="4"/>
            <w:tcBorders>
              <w:top w:val="single" w:sz="4" w:space="0" w:color="auto"/>
              <w:left w:val="nil"/>
              <w:bottom w:val="single" w:sz="4" w:space="0" w:color="auto"/>
              <w:right w:val="single" w:sz="4" w:space="0" w:color="auto"/>
            </w:tcBorders>
            <w:shd w:val="clear" w:color="auto" w:fill="auto"/>
            <w:vAlign w:val="center"/>
          </w:tcPr>
          <w:p w:rsidR="00B57932" w:rsidRPr="00D84DB7" w:rsidRDefault="00D84DB7" w:rsidP="00D84DB7">
            <w:pPr>
              <w:spacing w:line="600" w:lineRule="exact"/>
              <w:jc w:val="center"/>
              <w:rPr>
                <w:rFonts w:ascii="宋体" w:cs="宋体"/>
                <w:color w:val="000000"/>
                <w:kern w:val="0"/>
                <w:sz w:val="32"/>
                <w:szCs w:val="32"/>
              </w:rPr>
            </w:pPr>
            <w:r w:rsidRPr="00D84DB7">
              <w:rPr>
                <w:rFonts w:ascii="宋体" w:cs="宋体"/>
                <w:color w:val="000000"/>
                <w:kern w:val="0"/>
                <w:sz w:val="32"/>
                <w:szCs w:val="32"/>
              </w:rPr>
              <w:t>浙江省易得融信软件有限公司</w:t>
            </w:r>
          </w:p>
        </w:tc>
      </w:tr>
      <w:tr w:rsidR="00B57932" w:rsidTr="00603B45">
        <w:trPr>
          <w:trHeight w:val="553"/>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932" w:rsidRDefault="00B34B89">
            <w:pPr>
              <w:widowControl/>
              <w:ind w:firstLineChars="100" w:firstLine="320"/>
              <w:jc w:val="left"/>
              <w:rPr>
                <w:rFonts w:ascii="宋体" w:cs="宋体"/>
                <w:color w:val="000000"/>
                <w:kern w:val="0"/>
                <w:sz w:val="32"/>
                <w:szCs w:val="32"/>
              </w:rPr>
            </w:pPr>
            <w:r>
              <w:rPr>
                <w:rFonts w:ascii="宋体" w:cs="宋体" w:hint="eastAsia"/>
                <w:color w:val="000000"/>
                <w:kern w:val="0"/>
                <w:sz w:val="32"/>
                <w:szCs w:val="32"/>
              </w:rPr>
              <w:t>成交金额</w:t>
            </w:r>
          </w:p>
        </w:tc>
        <w:tc>
          <w:tcPr>
            <w:tcW w:w="6017" w:type="dxa"/>
            <w:gridSpan w:val="4"/>
            <w:tcBorders>
              <w:top w:val="single" w:sz="4" w:space="0" w:color="auto"/>
              <w:left w:val="nil"/>
              <w:bottom w:val="single" w:sz="4" w:space="0" w:color="auto"/>
              <w:right w:val="single" w:sz="4" w:space="0" w:color="auto"/>
            </w:tcBorders>
            <w:shd w:val="clear" w:color="auto" w:fill="auto"/>
            <w:vAlign w:val="center"/>
          </w:tcPr>
          <w:p w:rsidR="00B57932" w:rsidRDefault="00D84DB7">
            <w:pPr>
              <w:widowControl/>
              <w:ind w:firstLineChars="700" w:firstLine="2240"/>
              <w:jc w:val="left"/>
              <w:rPr>
                <w:rFonts w:ascii="宋体" w:cs="宋体"/>
                <w:color w:val="000000"/>
                <w:kern w:val="0"/>
                <w:sz w:val="32"/>
                <w:szCs w:val="32"/>
              </w:rPr>
            </w:pPr>
            <w:r>
              <w:rPr>
                <w:rFonts w:ascii="宋体" w:cs="宋体"/>
                <w:color w:val="000000"/>
                <w:kern w:val="0"/>
                <w:sz w:val="32"/>
                <w:szCs w:val="32"/>
              </w:rPr>
              <w:t>78</w:t>
            </w:r>
            <w:r w:rsidR="00B34B89">
              <w:rPr>
                <w:rFonts w:ascii="宋体" w:cs="宋体"/>
                <w:color w:val="000000"/>
                <w:kern w:val="0"/>
                <w:sz w:val="32"/>
                <w:szCs w:val="32"/>
              </w:rPr>
              <w:t>万</w:t>
            </w:r>
            <w:r w:rsidR="00B34B89">
              <w:rPr>
                <w:rFonts w:ascii="宋体" w:cs="宋体" w:hint="eastAsia"/>
                <w:color w:val="000000"/>
                <w:kern w:val="0"/>
                <w:sz w:val="32"/>
                <w:szCs w:val="32"/>
              </w:rPr>
              <w:t>元</w:t>
            </w:r>
          </w:p>
        </w:tc>
      </w:tr>
      <w:tr w:rsidR="00B57932" w:rsidTr="00603B45">
        <w:trPr>
          <w:trHeight w:val="4035"/>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932" w:rsidRDefault="00B34B89">
            <w:pPr>
              <w:widowControl/>
              <w:ind w:firstLineChars="100" w:firstLine="320"/>
              <w:jc w:val="left"/>
              <w:rPr>
                <w:rFonts w:ascii="宋体" w:cs="宋体"/>
                <w:color w:val="000000"/>
                <w:kern w:val="0"/>
                <w:sz w:val="32"/>
                <w:szCs w:val="32"/>
              </w:rPr>
            </w:pPr>
            <w:r>
              <w:rPr>
                <w:rFonts w:ascii="宋体" w:cs="宋体" w:hint="eastAsia"/>
                <w:color w:val="000000"/>
                <w:kern w:val="0"/>
                <w:sz w:val="32"/>
                <w:szCs w:val="32"/>
              </w:rPr>
              <w:t>采购内容</w:t>
            </w:r>
          </w:p>
        </w:tc>
        <w:tc>
          <w:tcPr>
            <w:tcW w:w="6017" w:type="dxa"/>
            <w:gridSpan w:val="4"/>
            <w:tcBorders>
              <w:top w:val="single" w:sz="4" w:space="0" w:color="auto"/>
              <w:left w:val="nil"/>
              <w:bottom w:val="single" w:sz="4" w:space="0" w:color="auto"/>
              <w:right w:val="single" w:sz="4" w:space="0" w:color="auto"/>
            </w:tcBorders>
            <w:shd w:val="clear" w:color="auto" w:fill="auto"/>
            <w:vAlign w:val="center"/>
          </w:tcPr>
          <w:p w:rsidR="00B57932" w:rsidRDefault="00B57932">
            <w:pPr>
              <w:spacing w:line="594" w:lineRule="exact"/>
              <w:rPr>
                <w:rFonts w:ascii="宋体" w:cs="宋体"/>
                <w:color w:val="000000"/>
                <w:kern w:val="0"/>
                <w:sz w:val="32"/>
                <w:szCs w:val="32"/>
              </w:rPr>
            </w:pPr>
          </w:p>
          <w:p w:rsidR="00D84DB7" w:rsidRPr="00D84DB7" w:rsidRDefault="00D84DB7" w:rsidP="00D84DB7">
            <w:pPr>
              <w:spacing w:line="600" w:lineRule="exact"/>
              <w:jc w:val="center"/>
              <w:rPr>
                <w:rFonts w:ascii="宋体" w:cs="宋体"/>
                <w:color w:val="000000"/>
                <w:kern w:val="0"/>
                <w:sz w:val="32"/>
                <w:szCs w:val="32"/>
              </w:rPr>
            </w:pPr>
            <w:r w:rsidRPr="00D84DB7">
              <w:rPr>
                <w:rFonts w:ascii="宋体" w:cs="宋体"/>
                <w:color w:val="000000"/>
                <w:kern w:val="0"/>
                <w:sz w:val="32"/>
                <w:szCs w:val="32"/>
              </w:rPr>
              <w:t>对账户管理系统进行信创建设，同时按照中国人民银行最新报文标准对接全国统一集中账户管理系统、优化账户管理系统事后监督管理和与人行报送对账等功能。</w:t>
            </w:r>
          </w:p>
          <w:p w:rsidR="00B57932" w:rsidRPr="00603B45" w:rsidRDefault="00B57932" w:rsidP="00D84DB7">
            <w:pPr>
              <w:widowControl/>
              <w:jc w:val="left"/>
              <w:rPr>
                <w:rFonts w:ascii="宋体" w:cs="宋体"/>
                <w:color w:val="000000"/>
                <w:kern w:val="0"/>
                <w:sz w:val="32"/>
                <w:szCs w:val="32"/>
              </w:rPr>
            </w:pPr>
          </w:p>
        </w:tc>
      </w:tr>
      <w:tr w:rsidR="00B57932" w:rsidTr="00603B45">
        <w:trPr>
          <w:trHeight w:val="846"/>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932" w:rsidRDefault="00B34B89">
            <w:pPr>
              <w:widowControl/>
              <w:jc w:val="left"/>
              <w:rPr>
                <w:rFonts w:ascii="宋体" w:cs="宋体"/>
                <w:color w:val="000000"/>
                <w:kern w:val="0"/>
                <w:sz w:val="32"/>
                <w:szCs w:val="32"/>
              </w:rPr>
            </w:pPr>
            <w:r>
              <w:rPr>
                <w:rFonts w:ascii="宋体" w:cs="宋体" w:hint="eastAsia"/>
                <w:color w:val="000000"/>
                <w:kern w:val="0"/>
                <w:sz w:val="32"/>
                <w:szCs w:val="32"/>
              </w:rPr>
              <w:t>投诉受理部门</w:t>
            </w:r>
          </w:p>
        </w:tc>
        <w:tc>
          <w:tcPr>
            <w:tcW w:w="6017" w:type="dxa"/>
            <w:gridSpan w:val="4"/>
            <w:tcBorders>
              <w:top w:val="single" w:sz="4" w:space="0" w:color="auto"/>
              <w:left w:val="nil"/>
              <w:bottom w:val="single" w:sz="4" w:space="0" w:color="auto"/>
              <w:right w:val="single" w:sz="4" w:space="0" w:color="auto"/>
            </w:tcBorders>
            <w:shd w:val="clear" w:color="auto" w:fill="auto"/>
            <w:vAlign w:val="center"/>
          </w:tcPr>
          <w:p w:rsidR="00B57932" w:rsidRDefault="00B34B89">
            <w:pPr>
              <w:widowControl/>
              <w:ind w:firstLineChars="100" w:firstLine="320"/>
              <w:jc w:val="left"/>
              <w:rPr>
                <w:rFonts w:ascii="宋体" w:cs="宋体"/>
                <w:color w:val="000000"/>
                <w:kern w:val="0"/>
                <w:sz w:val="32"/>
                <w:szCs w:val="32"/>
              </w:rPr>
            </w:pPr>
            <w:r>
              <w:rPr>
                <w:rFonts w:ascii="宋体" w:cs="宋体" w:hint="eastAsia"/>
                <w:color w:val="000000"/>
                <w:kern w:val="0"/>
                <w:sz w:val="32"/>
                <w:szCs w:val="32"/>
              </w:rPr>
              <w:t>重庆三峡银行股份有限公司法律合规部</w:t>
            </w:r>
          </w:p>
        </w:tc>
      </w:tr>
      <w:tr w:rsidR="00B57932" w:rsidTr="00603B45">
        <w:trPr>
          <w:trHeight w:val="702"/>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932" w:rsidRDefault="00B34B89">
            <w:pPr>
              <w:widowControl/>
              <w:jc w:val="left"/>
              <w:rPr>
                <w:rFonts w:ascii="宋体" w:cs="宋体"/>
                <w:color w:val="000000"/>
                <w:kern w:val="0"/>
                <w:sz w:val="32"/>
                <w:szCs w:val="32"/>
              </w:rPr>
            </w:pPr>
            <w:r>
              <w:rPr>
                <w:rFonts w:ascii="宋体" w:cs="宋体" w:hint="eastAsia"/>
                <w:color w:val="000000"/>
                <w:kern w:val="0"/>
                <w:sz w:val="32"/>
                <w:szCs w:val="32"/>
              </w:rPr>
              <w:t>投诉受理电话</w:t>
            </w:r>
          </w:p>
        </w:tc>
        <w:tc>
          <w:tcPr>
            <w:tcW w:w="6017" w:type="dxa"/>
            <w:gridSpan w:val="4"/>
            <w:tcBorders>
              <w:top w:val="single" w:sz="4" w:space="0" w:color="auto"/>
              <w:left w:val="nil"/>
              <w:bottom w:val="single" w:sz="4" w:space="0" w:color="auto"/>
              <w:right w:val="single" w:sz="4" w:space="0" w:color="000000"/>
            </w:tcBorders>
            <w:shd w:val="clear" w:color="auto" w:fill="auto"/>
            <w:vAlign w:val="center"/>
          </w:tcPr>
          <w:p w:rsidR="00B57932" w:rsidRDefault="00B34B89">
            <w:pPr>
              <w:widowControl/>
              <w:jc w:val="center"/>
              <w:rPr>
                <w:rFonts w:ascii="宋体" w:cs="宋体"/>
                <w:color w:val="000000"/>
                <w:kern w:val="0"/>
                <w:sz w:val="32"/>
                <w:szCs w:val="32"/>
              </w:rPr>
            </w:pPr>
            <w:r>
              <w:rPr>
                <w:rFonts w:ascii="宋体" w:cs="宋体"/>
                <w:color w:val="000000"/>
                <w:kern w:val="0"/>
                <w:sz w:val="32"/>
                <w:szCs w:val="32"/>
              </w:rPr>
              <w:t>88890300</w:t>
            </w:r>
          </w:p>
        </w:tc>
      </w:tr>
      <w:tr w:rsidR="00B57932" w:rsidTr="00603B45">
        <w:trPr>
          <w:trHeight w:val="714"/>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932" w:rsidRDefault="00B34B89">
            <w:pPr>
              <w:widowControl/>
              <w:jc w:val="left"/>
              <w:rPr>
                <w:rFonts w:ascii="宋体" w:cs="宋体"/>
                <w:color w:val="000000"/>
                <w:kern w:val="0"/>
                <w:sz w:val="32"/>
                <w:szCs w:val="32"/>
              </w:rPr>
            </w:pPr>
            <w:r>
              <w:rPr>
                <w:rFonts w:ascii="宋体" w:cs="宋体" w:hint="eastAsia"/>
                <w:color w:val="000000"/>
                <w:kern w:val="0"/>
                <w:sz w:val="32"/>
                <w:szCs w:val="32"/>
              </w:rPr>
              <w:t xml:space="preserve">其 </w:t>
            </w:r>
            <w:r>
              <w:rPr>
                <w:rFonts w:ascii="宋体" w:cs="宋体" w:hint="eastAsia"/>
                <w:color w:val="000000"/>
                <w:kern w:val="0"/>
                <w:sz w:val="32"/>
                <w:szCs w:val="32"/>
              </w:rPr>
              <w:t>   </w:t>
            </w:r>
            <w:r>
              <w:rPr>
                <w:rFonts w:ascii="宋体" w:cs="宋体" w:hint="eastAsia"/>
                <w:color w:val="000000"/>
                <w:kern w:val="0"/>
                <w:sz w:val="32"/>
                <w:szCs w:val="32"/>
              </w:rPr>
              <w:t>他</w:t>
            </w:r>
          </w:p>
        </w:tc>
        <w:tc>
          <w:tcPr>
            <w:tcW w:w="6017" w:type="dxa"/>
            <w:gridSpan w:val="4"/>
            <w:tcBorders>
              <w:top w:val="single" w:sz="4" w:space="0" w:color="auto"/>
              <w:left w:val="nil"/>
              <w:bottom w:val="single" w:sz="4" w:space="0" w:color="auto"/>
              <w:right w:val="single" w:sz="4" w:space="0" w:color="auto"/>
            </w:tcBorders>
            <w:shd w:val="clear" w:color="auto" w:fill="auto"/>
            <w:noWrap/>
            <w:vAlign w:val="center"/>
          </w:tcPr>
          <w:p w:rsidR="00B57932" w:rsidRDefault="00B34B89">
            <w:pPr>
              <w:widowControl/>
              <w:jc w:val="left"/>
              <w:rPr>
                <w:rFonts w:ascii="宋体" w:cs="宋体"/>
                <w:color w:val="333333"/>
                <w:kern w:val="0"/>
                <w:sz w:val="32"/>
                <w:szCs w:val="32"/>
              </w:rPr>
            </w:pPr>
            <w:r>
              <w:rPr>
                <w:rFonts w:ascii="宋体" w:cs="宋体" w:hint="eastAsia"/>
                <w:color w:val="333333"/>
                <w:kern w:val="0"/>
                <w:sz w:val="32"/>
                <w:szCs w:val="32"/>
              </w:rPr>
              <w:t xml:space="preserve">　</w:t>
            </w:r>
          </w:p>
        </w:tc>
      </w:tr>
    </w:tbl>
    <w:p w:rsidR="00B57932" w:rsidRDefault="00B57932"/>
    <w:sectPr w:rsidR="00B579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F4A" w:rsidRDefault="00D04F4A" w:rsidP="00000234">
      <w:r>
        <w:separator/>
      </w:r>
    </w:p>
  </w:endnote>
  <w:endnote w:type="continuationSeparator" w:id="0">
    <w:p w:rsidR="00D04F4A" w:rsidRDefault="00D04F4A" w:rsidP="0000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F4A" w:rsidRDefault="00D04F4A" w:rsidP="00000234">
      <w:r>
        <w:separator/>
      </w:r>
    </w:p>
  </w:footnote>
  <w:footnote w:type="continuationSeparator" w:id="0">
    <w:p w:rsidR="00D04F4A" w:rsidRDefault="00D04F4A" w:rsidP="00000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32"/>
    <w:rsid w:val="00000234"/>
    <w:rsid w:val="00272F95"/>
    <w:rsid w:val="004C5DC1"/>
    <w:rsid w:val="005976AB"/>
    <w:rsid w:val="00603B45"/>
    <w:rsid w:val="00783C31"/>
    <w:rsid w:val="009652B2"/>
    <w:rsid w:val="009F3258"/>
    <w:rsid w:val="00A531D0"/>
    <w:rsid w:val="00A54B5C"/>
    <w:rsid w:val="00B34B89"/>
    <w:rsid w:val="00B5773C"/>
    <w:rsid w:val="00B57932"/>
    <w:rsid w:val="00D0178E"/>
    <w:rsid w:val="00D04F4A"/>
    <w:rsid w:val="00D05044"/>
    <w:rsid w:val="00D84DB7"/>
    <w:rsid w:val="00DC3C3D"/>
    <w:rsid w:val="00DD36DC"/>
    <w:rsid w:val="00EC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44A474-C740-47F3-836C-500B1AC1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cs="宋体"/>
      <w:kern w:val="0"/>
      <w:sz w:val="24"/>
      <w:szCs w:val="24"/>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link w:val="Char"/>
    <w:uiPriority w:val="99"/>
    <w:semiHidden/>
    <w:unhideWhenUsed/>
    <w:rsid w:val="009F3258"/>
    <w:rPr>
      <w:sz w:val="18"/>
      <w:szCs w:val="18"/>
    </w:rPr>
  </w:style>
  <w:style w:type="character" w:customStyle="1" w:styleId="Char">
    <w:name w:val="批注框文本 Char"/>
    <w:basedOn w:val="a0"/>
    <w:link w:val="a6"/>
    <w:uiPriority w:val="99"/>
    <w:semiHidden/>
    <w:rsid w:val="009F3258"/>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44</Words>
  <Characters>255</Characters>
  <Application>Microsoft Office Word</Application>
  <DocSecurity>0</DocSecurity>
  <Lines>2</Lines>
  <Paragraphs>1</Paragraphs>
  <ScaleCrop>false</ScaleCrop>
  <Company>HP</Company>
  <LinksUpToDate>false</LinksUpToDate>
  <CharactersWithSpaces>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12</cp:revision>
  <cp:lastPrinted>2026-05-27T03:49:00Z</cp:lastPrinted>
  <dcterms:created xsi:type="dcterms:W3CDTF">2026-05-06T08:29:00Z</dcterms:created>
  <dcterms:modified xsi:type="dcterms:W3CDTF">2026-06-24T03:40:00Z</dcterms:modified>
</cp:coreProperties>
</file>