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06" w:rsidRDefault="000A15CF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 w:rsidRPr="000A15CF">
        <w:rPr>
          <w:rFonts w:ascii="Times New Roman" w:eastAsia="方正小标宋_GBK" w:hAnsi="Times New Roman" w:cs="Times New Roman"/>
          <w:sz w:val="44"/>
          <w:szCs w:val="44"/>
        </w:rPr>
        <w:t>金融产品销售平台新增自营理财模块</w:t>
      </w:r>
      <w:r w:rsidR="00D54E99">
        <w:rPr>
          <w:rFonts w:ascii="Times New Roman" w:eastAsia="方正小标宋_GBK" w:hAnsi="Times New Roman" w:cs="Times New Roman"/>
          <w:sz w:val="44"/>
          <w:szCs w:val="44"/>
        </w:rPr>
        <w:t>项目公告</w:t>
      </w:r>
    </w:p>
    <w:p w:rsidR="00D54E99" w:rsidRDefault="00D54E9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101306" w:rsidRDefault="00D54E9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101306" w:rsidRDefault="00D54E9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F65D2F" w:rsidRDefault="00D54E99" w:rsidP="00F65D2F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 w:rsidR="00F65D2F">
        <w:rPr>
          <w:rFonts w:ascii="Times New Roman" w:eastAsia="方正仿宋_GBK" w:hAnsi="Times New Roman" w:cs="Times New Roman" w:hint="eastAsia"/>
          <w:sz w:val="32"/>
          <w:szCs w:val="32"/>
        </w:rPr>
        <w:t>自营理财接入金融产品销售平台项目</w:t>
      </w:r>
    </w:p>
    <w:p w:rsidR="00101306" w:rsidRDefault="00D54E9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拟采购的货物或服务的说明：为全面落实信创要求、丰富理财产品种类，拟在金销平台新增自营理财模块。</w:t>
      </w:r>
    </w:p>
    <w:p w:rsidR="00101306" w:rsidRDefault="00D54E9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65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101306" w:rsidRDefault="00D54E99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采购方式的原因及说明：金融产品销售平台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</w:p>
    <w:p w:rsidR="00101306" w:rsidRDefault="00D54E9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101306" w:rsidRDefault="00D54E9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北京开科唯识技术股份有限公司</w:t>
      </w:r>
    </w:p>
    <w:p w:rsidR="00101306" w:rsidRDefault="00D54E9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地址：北京市海淀区北四环西路</w:t>
      </w:r>
      <w:r>
        <w:rPr>
          <w:rFonts w:ascii="Times New Roman" w:eastAsia="方正仿宋_GBK" w:hAnsi="Times New Roman" w:cs="Times New Roman"/>
          <w:sz w:val="32"/>
          <w:szCs w:val="32"/>
        </w:rPr>
        <w:t>68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层</w:t>
      </w:r>
      <w:r>
        <w:rPr>
          <w:rFonts w:ascii="Times New Roman" w:eastAsia="方正仿宋_GBK" w:hAnsi="Times New Roman" w:cs="Times New Roman"/>
          <w:sz w:val="32"/>
          <w:szCs w:val="32"/>
        </w:rPr>
        <w:t>519</w:t>
      </w:r>
    </w:p>
    <w:p w:rsidR="00101306" w:rsidRDefault="00D54E9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101306" w:rsidRDefault="00D54E9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0A15CF"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1D515B">
        <w:rPr>
          <w:rFonts w:ascii="Times New Roman" w:eastAsia="方正仿宋_GBK" w:hAnsi="Times New Roman" w:cs="Times New Roman"/>
          <w:sz w:val="32"/>
          <w:szCs w:val="32"/>
        </w:rPr>
        <w:t>23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="000A15CF"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0A15CF"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1D515B">
        <w:rPr>
          <w:rFonts w:ascii="Times New Roman" w:eastAsia="方正仿宋_GBK" w:hAnsi="Times New Roman" w:cs="Times New Roman"/>
          <w:sz w:val="32"/>
          <w:szCs w:val="32"/>
        </w:rPr>
        <w:t>30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101306" w:rsidRDefault="00D54E9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101306" w:rsidRDefault="00D54E9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101306" w:rsidRDefault="00D54E9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101306" w:rsidRDefault="00D54E9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101306" w:rsidRDefault="00D54E9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汪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101306" w:rsidRDefault="00D54E9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88890994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101306" w:rsidRDefault="00D54E9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101306" w:rsidRDefault="00D54E9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101306" w:rsidRDefault="00D54E9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101306" w:rsidRDefault="00D54E99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101306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0FF" w:rsidRDefault="00C110FF" w:rsidP="000A15CF">
      <w:r>
        <w:separator/>
      </w:r>
    </w:p>
  </w:endnote>
  <w:endnote w:type="continuationSeparator" w:id="0">
    <w:p w:rsidR="00C110FF" w:rsidRDefault="00C110FF" w:rsidP="000A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0FF" w:rsidRDefault="00C110FF" w:rsidP="000A15CF">
      <w:r>
        <w:separator/>
      </w:r>
    </w:p>
  </w:footnote>
  <w:footnote w:type="continuationSeparator" w:id="0">
    <w:p w:rsidR="00C110FF" w:rsidRDefault="00C110FF" w:rsidP="000A1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101306"/>
    <w:rsid w:val="000A15CF"/>
    <w:rsid w:val="00101306"/>
    <w:rsid w:val="001D515B"/>
    <w:rsid w:val="005E3F2C"/>
    <w:rsid w:val="008841B8"/>
    <w:rsid w:val="00C110FF"/>
    <w:rsid w:val="00D54E99"/>
    <w:rsid w:val="00F6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644A74-CBDD-4326-8773-10C0F775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30348AC-D66E-4A3F-A771-DFE8D01017D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68</Words>
  <Characters>392</Characters>
  <Application>Microsoft Office Word</Application>
  <DocSecurity>0</DocSecurity>
  <Lines>3</Lines>
  <Paragraphs>1</Paragraphs>
  <ScaleCrop>false</ScaleCrop>
  <Company>HP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54</cp:revision>
  <cp:lastPrinted>2022-09-19T08:29:00Z</cp:lastPrinted>
  <dcterms:created xsi:type="dcterms:W3CDTF">2022-09-11T11:10:00Z</dcterms:created>
  <dcterms:modified xsi:type="dcterms:W3CDTF">2026-06-18T07:52:00Z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