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752" w:rsidRDefault="00D64907">
      <w:pPr>
        <w:snapToGrid w:val="0"/>
        <w:spacing w:line="600" w:lineRule="exact"/>
        <w:jc w:val="center"/>
        <w:rPr>
          <w:rFonts w:ascii="方正小标宋_GBK" w:eastAsia="方正小标宋_GBK" w:hAnsi="黑体" w:cs="Times New Roman"/>
          <w:sz w:val="44"/>
          <w:szCs w:val="44"/>
        </w:rPr>
      </w:pPr>
      <w:r>
        <w:rPr>
          <w:rFonts w:ascii="方正小标宋_GBK" w:eastAsia="方正小标宋_GBK" w:hAnsi="黑体" w:cs="Times New Roman" w:hint="eastAsia"/>
          <w:sz w:val="44"/>
          <w:szCs w:val="44"/>
        </w:rPr>
        <w:t>电子化财政支付系统</w:t>
      </w:r>
      <w:r>
        <w:rPr>
          <w:rFonts w:ascii="Times New Roman" w:eastAsia="方正小标宋_GBK" w:hAnsi="Times New Roman" w:cs="Times New Roman"/>
          <w:sz w:val="44"/>
          <w:szCs w:val="44"/>
        </w:rPr>
        <w:t>2027-2029</w:t>
      </w:r>
      <w:r>
        <w:rPr>
          <w:rFonts w:ascii="方正小标宋_GBK" w:eastAsia="方正小标宋_GBK" w:hAnsi="黑体" w:cs="Times New Roman" w:hint="eastAsia"/>
          <w:sz w:val="44"/>
          <w:szCs w:val="44"/>
        </w:rPr>
        <w:t>年维保</w:t>
      </w:r>
    </w:p>
    <w:p w:rsidR="00CE1752" w:rsidRDefault="00D64907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黑体" w:hint="eastAsia"/>
          <w:sz w:val="44"/>
          <w:szCs w:val="44"/>
        </w:rPr>
        <w:t>项目</w:t>
      </w:r>
      <w:r>
        <w:rPr>
          <w:rFonts w:ascii="Times New Roman" w:eastAsia="方正小标宋_GBK" w:hAnsi="Times New Roman" w:cs="Times New Roman"/>
          <w:sz w:val="44"/>
          <w:szCs w:val="44"/>
        </w:rPr>
        <w:t>公告</w:t>
      </w:r>
    </w:p>
    <w:p w:rsidR="0076367F" w:rsidRDefault="0076367F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一、项目信息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项目名称：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电子化财政支付系统</w:t>
      </w:r>
      <w:r>
        <w:rPr>
          <w:rFonts w:ascii="Times New Roman" w:eastAsia="方正仿宋_GBK" w:hAnsi="Times New Roman" w:cs="Times New Roman"/>
          <w:sz w:val="32"/>
          <w:szCs w:val="32"/>
        </w:rPr>
        <w:t>2027-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2029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年维保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项目</w:t>
      </w:r>
      <w:proofErr w:type="gramEnd"/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拟采购的服务的说明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保障系统稳定运行，降低运行风险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，开展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7*24</w:t>
      </w:r>
      <w:r>
        <w:rPr>
          <w:rFonts w:eastAsia="方正仿宋_GBK" w:hint="eastAsia"/>
          <w:sz w:val="32"/>
          <w:szCs w:val="22"/>
        </w:rPr>
        <w:t>电话支持及紧急现场支持</w:t>
      </w:r>
      <w:r>
        <w:rPr>
          <w:rFonts w:eastAsia="方正仿宋_GBK" w:hint="eastAsia"/>
          <w:sz w:val="32"/>
          <w:szCs w:val="22"/>
        </w:rPr>
        <w:t>、</w:t>
      </w:r>
      <w:r>
        <w:rPr>
          <w:rFonts w:eastAsia="方正仿宋_GBK" w:hint="eastAsia"/>
          <w:sz w:val="32"/>
          <w:szCs w:val="22"/>
        </w:rPr>
        <w:t>定期巡检</w:t>
      </w:r>
      <w:r>
        <w:rPr>
          <w:rFonts w:eastAsia="方正仿宋_GBK" w:hint="eastAsia"/>
          <w:sz w:val="32"/>
          <w:szCs w:val="22"/>
        </w:rPr>
        <w:t>、</w:t>
      </w:r>
      <w:r>
        <w:rPr>
          <w:rFonts w:eastAsia="方正仿宋_GBK" w:hint="eastAsia"/>
          <w:sz w:val="32"/>
          <w:szCs w:val="22"/>
        </w:rPr>
        <w:t>软件漏洞修复</w:t>
      </w:r>
      <w:r>
        <w:rPr>
          <w:rFonts w:eastAsia="方正仿宋_GBK" w:hint="eastAsia"/>
          <w:sz w:val="32"/>
          <w:szCs w:val="22"/>
        </w:rPr>
        <w:t>和业务咨询等</w:t>
      </w:r>
      <w:r>
        <w:rPr>
          <w:rFonts w:eastAsia="方正仿宋_GBK"/>
          <w:sz w:val="32"/>
          <w:szCs w:val="32"/>
        </w:rPr>
        <w:t>。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拟采购的服务的预算金额：</w:t>
      </w:r>
      <w:r>
        <w:rPr>
          <w:rFonts w:ascii="Times New Roman" w:eastAsia="方正仿宋_GBK" w:hAnsi="Times New Roman" w:cs="Times New Roman"/>
          <w:sz w:val="32"/>
          <w:szCs w:val="32"/>
        </w:rPr>
        <w:t>45.6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</w:p>
    <w:p w:rsidR="00CE1752" w:rsidRDefault="00D64907">
      <w:pPr>
        <w:spacing w:line="60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采</w:t>
      </w:r>
      <w:r>
        <w:rPr>
          <w:rFonts w:ascii="Times New Roman" w:eastAsia="方正仿宋_GBK" w:hAnsi="Times New Roman" w:cs="Times New Roman"/>
          <w:sz w:val="32"/>
          <w:szCs w:val="32"/>
        </w:rPr>
        <w:t>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直接采购</w:t>
      </w:r>
      <w:r>
        <w:rPr>
          <w:rFonts w:ascii="Times New Roman" w:eastAsia="方正仿宋_GBK" w:hAnsi="Times New Roman" w:cs="Times New Roman"/>
          <w:sz w:val="32"/>
          <w:szCs w:val="32"/>
        </w:rPr>
        <w:t>采购方式的原因及说明：</w:t>
      </w:r>
      <w:r>
        <w:rPr>
          <w:rFonts w:eastAsia="方正仿宋_GBK" w:hint="eastAsia"/>
          <w:sz w:val="32"/>
          <w:szCs w:val="22"/>
        </w:rPr>
        <w:t>我行电子化财政支付系统</w:t>
      </w:r>
      <w:r>
        <w:rPr>
          <w:rFonts w:eastAsia="方正仿宋_GBK"/>
          <w:sz w:val="32"/>
          <w:szCs w:val="22"/>
        </w:rPr>
        <w:t>是</w:t>
      </w:r>
      <w:r>
        <w:rPr>
          <w:rFonts w:eastAsia="方正仿宋_GBK" w:hint="eastAsia"/>
          <w:sz w:val="32"/>
          <w:szCs w:val="22"/>
        </w:rPr>
        <w:t>北京中科江南信息技术股份有限公司负责开发建设，</w:t>
      </w:r>
      <w:r>
        <w:rPr>
          <w:rFonts w:ascii="方正仿宋_GBK" w:eastAsia="方正仿宋_GBK" w:hAnsi="方正仿宋_GBK" w:cs="方正仿宋_GBK" w:hint="eastAsia"/>
          <w:sz w:val="32"/>
          <w:szCs w:val="32"/>
          <w:lang w:bidi="ar"/>
        </w:rPr>
        <w:t>其长期负责我行该系统建设维护，深刻理解我行业务流程及技术规范，拥有该系统较为完整的技术经验和业务积累。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原厂工程师具备完整的底层技术知识，能快速响应并处理深层次故障，且财政政策与业务规范频繁调整，原厂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维保能确保第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一时间获得与政策完全同步的标准版升级包和补丁。基于原厂在技术、责任、合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规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响应上的不可替代性，所以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系统维保需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由</w:t>
      </w:r>
      <w:r>
        <w:rPr>
          <w:rFonts w:eastAsia="方正仿宋_GBK" w:hint="eastAsia"/>
          <w:sz w:val="32"/>
          <w:szCs w:val="22"/>
        </w:rPr>
        <w:t>北京中科江南信息技术股份有限公司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提供。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二、拟定供应商信息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名称：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北京中科江南信息技术股份有限公司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  <w:highlight w:val="yellow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</w:t>
      </w:r>
      <w:r>
        <w:rPr>
          <w:rFonts w:ascii="Times New Roman" w:eastAsia="方正仿宋_GBK" w:hAnsi="Times New Roman" w:cs="Times New Roman"/>
          <w:sz w:val="32"/>
          <w:szCs w:val="32"/>
        </w:rPr>
        <w:t>址：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北京市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海淀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万泉河路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68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紫金大厦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1710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室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lastRenderedPageBreak/>
        <w:t>三、公示期限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  <w:highlight w:val="yellow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23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6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30</w:t>
      </w:r>
      <w:bookmarkStart w:id="0" w:name="_GoBack"/>
      <w:bookmarkEnd w:id="0"/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日（公示期限不得少于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个工作日）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hAnsi="方正黑体_GBK" w:cs="方正黑体_GBK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其他补充事宜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五、</w:t>
      </w:r>
      <w:r>
        <w:rPr>
          <w:rFonts w:ascii="方正黑体_GBK" w:eastAsia="方正黑体_GBK" w:hAnsi="方正黑体_GBK" w:cs="方正黑体_GBK"/>
          <w:sz w:val="32"/>
          <w:szCs w:val="32"/>
        </w:rPr>
        <w:t>联系方式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采购人</w:t>
      </w:r>
      <w:r>
        <w:rPr>
          <w:rFonts w:ascii="Times New Roman" w:eastAsia="方正仿宋_GBK" w:hAnsi="Times New Roman" w:cs="Times New Roman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重庆三峡银行股份有限公司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联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系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人：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>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苏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老师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</w:t>
      </w:r>
    </w:p>
    <w:p w:rsidR="00CE1752" w:rsidRDefault="00D64907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采购咨询电话：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88890381      </w:t>
      </w:r>
      <w:r>
        <w:rPr>
          <w:rFonts w:ascii="Times New Roman" w:eastAsia="方正仿宋_GBK" w:hAnsi="Times New Roman" w:cs="Times New Roman"/>
          <w:sz w:val="32"/>
          <w:szCs w:val="32"/>
        </w:rPr>
        <w:t>业务咨询电话：</w:t>
      </w:r>
      <w:r w:rsidR="0076367F">
        <w:rPr>
          <w:rFonts w:ascii="Arial" w:hAnsi="Arial"/>
          <w:color w:val="111111"/>
          <w:szCs w:val="21"/>
          <w:shd w:val="clear" w:color="auto" w:fill="FFFFFF"/>
        </w:rPr>
        <w:t>88170725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六、专家信息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七、附件</w:t>
      </w:r>
    </w:p>
    <w:p w:rsidR="00CE1752" w:rsidRDefault="00D64907">
      <w:pPr>
        <w:spacing w:line="594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t>无</w:t>
      </w:r>
    </w:p>
    <w:sectPr w:rsidR="00CE1752">
      <w:pgSz w:w="11906" w:h="16838"/>
      <w:pgMar w:top="1984" w:right="1446" w:bottom="1644" w:left="144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Noto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兰亭黑_GBK">
    <w:altName w:val="Arial Unicode MS"/>
    <w:charset w:val="86"/>
    <w:family w:val="auto"/>
    <w:pitch w:val="default"/>
    <w:sig w:usb0="00000000" w:usb1="3A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jE4MmQxZjA1Y2YxYjcxZTkzZjljNGM2ODFmNzIxYzcifQ=="/>
  </w:docVars>
  <w:rsids>
    <w:rsidRoot w:val="00EA5696"/>
    <w:rsid w:val="BDFC60C5"/>
    <w:rsid w:val="FE7F7EB9"/>
    <w:rsid w:val="00037186"/>
    <w:rsid w:val="00043079"/>
    <w:rsid w:val="00194B32"/>
    <w:rsid w:val="001B7EB5"/>
    <w:rsid w:val="004F759C"/>
    <w:rsid w:val="00611EB2"/>
    <w:rsid w:val="00673605"/>
    <w:rsid w:val="006C310C"/>
    <w:rsid w:val="0076367F"/>
    <w:rsid w:val="00917012"/>
    <w:rsid w:val="00945222"/>
    <w:rsid w:val="00AE4F58"/>
    <w:rsid w:val="00B12EDD"/>
    <w:rsid w:val="00CE1752"/>
    <w:rsid w:val="00D64907"/>
    <w:rsid w:val="00E572C3"/>
    <w:rsid w:val="00EA5696"/>
    <w:rsid w:val="00F3036C"/>
    <w:rsid w:val="00F50A3E"/>
    <w:rsid w:val="00FD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CDF2C0E-A567-45D0-B4E9-75A8A92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spacing w:beforeAutospacing="1" w:afterAutospacing="1"/>
      <w:jc w:val="left"/>
      <w:outlineLvl w:val="2"/>
    </w:pPr>
    <w:rPr>
      <w:rFonts w:ascii="宋体" w:hAnsi="宋体" w:cs="Times New Roman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Times New Roman" w:hAnsi="宋体" w:cs="Times New Roman"/>
      <w:sz w:val="44"/>
    </w:rPr>
  </w:style>
  <w:style w:type="paragraph" w:styleId="a4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qFormat/>
    <w:rPr>
      <w:b/>
      <w:bCs/>
    </w:rPr>
  </w:style>
  <w:style w:type="character" w:styleId="aa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1"/>
    <w:link w:val="1"/>
    <w:qFormat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1"/>
    <w:link w:val="2"/>
    <w:qFormat/>
    <w:rPr>
      <w:rFonts w:ascii="方正兰亭黑_GBK" w:eastAsia="黑体" w:hAnsi="方正兰亭黑_GBK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1"/>
    <w:link w:val="3"/>
    <w:qFormat/>
    <w:rPr>
      <w:rFonts w:ascii="宋体" w:eastAsia="宋体" w:hAnsi="宋体" w:cs="Times New Roman"/>
      <w:b/>
      <w:bCs/>
      <w:kern w:val="0"/>
      <w:sz w:val="27"/>
      <w:szCs w:val="27"/>
      <w:lang w:val="en-US" w:eastAsia="zh-CN" w:bidi="ar-SA"/>
    </w:rPr>
  </w:style>
  <w:style w:type="character" w:customStyle="1" w:styleId="Char2">
    <w:name w:val="页眉 Char"/>
    <w:basedOn w:val="a1"/>
    <w:link w:val="a7"/>
    <w:uiPriority w:val="99"/>
    <w:qFormat/>
    <w:rPr>
      <w:rFonts w:ascii="Calibri" w:hAnsi="Calibri" w:cs="Arial"/>
      <w:kern w:val="2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rFonts w:ascii="Calibri" w:hAnsi="Calibri" w:cs="Arial"/>
      <w:kern w:val="2"/>
      <w:sz w:val="18"/>
      <w:szCs w:val="18"/>
    </w:rPr>
  </w:style>
  <w:style w:type="character" w:customStyle="1" w:styleId="Char">
    <w:name w:val="批注文字 Char"/>
    <w:basedOn w:val="a1"/>
    <w:link w:val="a4"/>
    <w:uiPriority w:val="99"/>
    <w:semiHidden/>
    <w:qFormat/>
    <w:rPr>
      <w:rFonts w:ascii="Calibri" w:hAnsi="Calibri" w:cs="Arial"/>
      <w:kern w:val="2"/>
      <w:sz w:val="21"/>
      <w:szCs w:val="24"/>
    </w:rPr>
  </w:style>
  <w:style w:type="character" w:customStyle="1" w:styleId="Char3">
    <w:name w:val="批注主题 Char"/>
    <w:basedOn w:val="Char"/>
    <w:link w:val="a9"/>
    <w:uiPriority w:val="99"/>
    <w:semiHidden/>
    <w:qFormat/>
    <w:rPr>
      <w:rFonts w:ascii="Calibri" w:hAnsi="Calibri" w:cs="Arial"/>
      <w:b/>
      <w:bCs/>
      <w:kern w:val="2"/>
      <w:sz w:val="21"/>
      <w:szCs w:val="24"/>
    </w:rPr>
  </w:style>
  <w:style w:type="character" w:customStyle="1" w:styleId="Char0">
    <w:name w:val="批注框文本 Char"/>
    <w:basedOn w:val="a1"/>
    <w:link w:val="a5"/>
    <w:uiPriority w:val="99"/>
    <w:semiHidden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94</Words>
  <Characters>539</Characters>
  <Application>Microsoft Office Word</Application>
  <DocSecurity>0</DocSecurity>
  <Lines>4</Lines>
  <Paragraphs>1</Paragraphs>
  <ScaleCrop>false</ScaleCrop>
  <Company>HP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Copacabana</dc:creator>
  <cp:lastModifiedBy>HP</cp:lastModifiedBy>
  <cp:revision>20</cp:revision>
  <cp:lastPrinted>2022-09-20T00:29:00Z</cp:lastPrinted>
  <dcterms:created xsi:type="dcterms:W3CDTF">2022-09-12T03:10:00Z</dcterms:created>
  <dcterms:modified xsi:type="dcterms:W3CDTF">2026-06-18T07:48:00Z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otCYQxs9Dbw2bUEn/Soxv9pYAoWsCRIsU8+gIbxzzmNcJN13+qHIPyWmbF9hFzPHyi2m8DLwi54E5OVVM5pJ0yGmgAiYTaR6oYUdYZxdjep6I9xviFUFZ9aTScfBW9OGUdr0xJvkPAOxUDOzfeZT1N8uYd88ZGkkXEo27j3eCNuNdFtZMHAs9Nqua8mV6N9HvK98+ysdRRg4Yb3Hba5DrWOOYHRU61/Yjtsj80XHSnQdLxv2aO3KE/xTzsLgcEd</vt:lpwstr>
  </property>
  <property fmtid="{D5CDD505-2E9C-101B-9397-08002B2CF9AE}" pid="3" name="KSOProductBuildVer">
    <vt:lpwstr>2052-11.1.0.11704</vt:lpwstr>
  </property>
  <property fmtid="{D5CDD505-2E9C-101B-9397-08002B2CF9AE}" pid="4" name="ICV">
    <vt:lpwstr>04FC9CD5ACEC4A1EA3C6532A6421F9D6_13</vt:lpwstr>
  </property>
</Properties>
</file>