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39E10">
      <w:pPr>
        <w:rPr>
          <w:color w:val="auto"/>
          <w:highlight w:val="none"/>
        </w:rPr>
      </w:pPr>
    </w:p>
    <w:p w14:paraId="6A442459">
      <w:pPr>
        <w:pStyle w:val="41"/>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highlight w:val="none"/>
          <w:lang w:val="en-US" w:eastAsia="zh-CN"/>
        </w:rPr>
      </w:pPr>
      <w:r>
        <w:rPr>
          <w:rFonts w:hint="eastAsia"/>
          <w:highlight w:val="none"/>
          <w:lang w:val="en-US" w:eastAsia="zh-CN"/>
        </w:rPr>
        <w:t>重庆三峡银行</w:t>
      </w:r>
    </w:p>
    <w:p w14:paraId="3BA0F7AC">
      <w:pPr>
        <w:pStyle w:val="41"/>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highlight w:val="none"/>
          <w:lang w:val="en-US" w:eastAsia="zh-CN"/>
        </w:rPr>
      </w:pPr>
      <w:r>
        <w:rPr>
          <w:rFonts w:hint="eastAsia"/>
          <w:highlight w:val="none"/>
          <w:lang w:val="en-US" w:eastAsia="zh-CN"/>
        </w:rPr>
        <w:t>安防视频监控维保服务采购项目</w:t>
      </w:r>
    </w:p>
    <w:p w14:paraId="01259FEE">
      <w:pPr>
        <w:spacing w:line="240" w:lineRule="auto"/>
        <w:jc w:val="left"/>
        <w:rPr>
          <w:color w:val="auto"/>
          <w:highlight w:val="none"/>
        </w:rPr>
      </w:pPr>
    </w:p>
    <w:p w14:paraId="0494A6DD">
      <w:pPr>
        <w:rPr>
          <w:color w:val="auto"/>
          <w:highlight w:val="none"/>
        </w:rPr>
      </w:pPr>
    </w:p>
    <w:p w14:paraId="030AFC27">
      <w:pPr>
        <w:rPr>
          <w:color w:val="auto"/>
          <w:highlight w:val="none"/>
        </w:rPr>
      </w:pPr>
    </w:p>
    <w:p w14:paraId="53FA8C95">
      <w:pPr>
        <w:rPr>
          <w:color w:val="auto"/>
          <w:highlight w:val="none"/>
        </w:rPr>
      </w:pPr>
    </w:p>
    <w:p w14:paraId="1421A8D4">
      <w:pPr>
        <w:rPr>
          <w:color w:val="auto"/>
          <w:highlight w:val="none"/>
        </w:rPr>
      </w:pPr>
    </w:p>
    <w:p w14:paraId="3F37C08C">
      <w:pPr>
        <w:spacing w:line="240" w:lineRule="auto"/>
        <w:jc w:val="left"/>
        <w:rPr>
          <w:color w:val="auto"/>
          <w:highlight w:val="none"/>
        </w:rPr>
      </w:pPr>
    </w:p>
    <w:p w14:paraId="7F9AC38F">
      <w:pPr>
        <w:spacing w:line="240" w:lineRule="auto"/>
        <w:jc w:val="left"/>
        <w:rPr>
          <w:color w:val="auto"/>
          <w:highlight w:val="none"/>
        </w:rPr>
      </w:pPr>
    </w:p>
    <w:p w14:paraId="409A46BF">
      <w:pPr>
        <w:spacing w:line="240" w:lineRule="auto"/>
        <w:jc w:val="left"/>
        <w:rPr>
          <w:color w:val="auto"/>
          <w:highlight w:val="none"/>
        </w:rPr>
      </w:pPr>
    </w:p>
    <w:p w14:paraId="1D868646">
      <w:pPr>
        <w:pStyle w:val="42"/>
        <w:rPr>
          <w:rFonts w:hint="eastAsia"/>
          <w:highlight w:val="none"/>
        </w:rPr>
      </w:pPr>
      <w:r>
        <w:rPr>
          <w:rFonts w:hint="eastAsia"/>
          <w:highlight w:val="none"/>
          <w:lang w:val="en-US" w:eastAsia="zh-CN"/>
        </w:rPr>
        <w:t>询 比</w:t>
      </w:r>
      <w:r>
        <w:rPr>
          <w:rFonts w:hint="eastAsia"/>
          <w:highlight w:val="none"/>
        </w:rPr>
        <w:t xml:space="preserve"> 文 件</w:t>
      </w:r>
    </w:p>
    <w:p w14:paraId="014CA983">
      <w:pPr>
        <w:rPr>
          <w:rFonts w:hint="eastAsia"/>
          <w:color w:val="auto"/>
          <w:highlight w:val="none"/>
        </w:rPr>
      </w:pPr>
    </w:p>
    <w:p w14:paraId="410B4878">
      <w:pPr>
        <w:rPr>
          <w:rFonts w:hint="eastAsia"/>
          <w:color w:val="auto"/>
          <w:highlight w:val="none"/>
        </w:rPr>
      </w:pPr>
    </w:p>
    <w:p w14:paraId="2BAA863F">
      <w:pPr>
        <w:rPr>
          <w:rFonts w:hint="eastAsia"/>
          <w:color w:val="auto"/>
          <w:highlight w:val="none"/>
        </w:rPr>
      </w:pPr>
    </w:p>
    <w:p w14:paraId="3FA63117">
      <w:pPr>
        <w:rPr>
          <w:color w:val="auto"/>
          <w:highlight w:val="none"/>
        </w:rPr>
      </w:pPr>
    </w:p>
    <w:tbl>
      <w:tblPr>
        <w:tblStyle w:val="16"/>
        <w:tblpPr w:leftFromText="180" w:rightFromText="180" w:vertAnchor="text" w:horzAnchor="page" w:tblpX="1598" w:tblpY="369"/>
        <w:tblOverlap w:val="never"/>
        <w:tblW w:w="8723" w:type="dxa"/>
        <w:tblInd w:w="0" w:type="dxa"/>
        <w:tblLayout w:type="fixed"/>
        <w:tblCellMar>
          <w:top w:w="0" w:type="dxa"/>
          <w:left w:w="0" w:type="dxa"/>
          <w:bottom w:w="0" w:type="dxa"/>
          <w:right w:w="0" w:type="dxa"/>
        </w:tblCellMar>
      </w:tblPr>
      <w:tblGrid>
        <w:gridCol w:w="1981"/>
        <w:gridCol w:w="4490"/>
        <w:gridCol w:w="2252"/>
      </w:tblGrid>
      <w:tr w14:paraId="6FF90D99">
        <w:tblPrEx>
          <w:tblCellMar>
            <w:top w:w="0" w:type="dxa"/>
            <w:left w:w="0" w:type="dxa"/>
            <w:bottom w:w="0" w:type="dxa"/>
            <w:right w:w="0" w:type="dxa"/>
          </w:tblCellMar>
        </w:tblPrEx>
        <w:trPr>
          <w:trHeight w:val="540" w:hRule="atLeast"/>
        </w:trPr>
        <w:tc>
          <w:tcPr>
            <w:tcW w:w="1981" w:type="dxa"/>
            <w:tcBorders>
              <w:top w:val="nil"/>
              <w:left w:val="nil"/>
              <w:bottom w:val="nil"/>
              <w:right w:val="nil"/>
            </w:tcBorders>
            <w:shd w:val="clear" w:color="auto" w:fill="auto"/>
            <w:noWrap/>
            <w:tcMar>
              <w:top w:w="10" w:type="dxa"/>
              <w:left w:w="10" w:type="dxa"/>
              <w:right w:w="10" w:type="dxa"/>
            </w:tcMar>
            <w:vAlign w:val="bottom"/>
          </w:tcPr>
          <w:p w14:paraId="09D6EA40">
            <w:pPr>
              <w:pStyle w:val="13"/>
              <w:jc w:val="distribute"/>
              <w:rPr>
                <w:color w:val="auto"/>
                <w:highlight w:val="none"/>
              </w:rPr>
            </w:pPr>
            <w:r>
              <w:rPr>
                <w:rFonts w:hint="eastAsia"/>
                <w:color w:val="auto"/>
                <w:highlight w:val="none"/>
                <w:lang w:eastAsia="zh-CN"/>
              </w:rPr>
              <w:t>采购人</w:t>
            </w:r>
            <w:r>
              <w:rPr>
                <w:rFonts w:hint="eastAsia"/>
                <w:color w:val="auto"/>
                <w:highlight w:val="none"/>
              </w:rPr>
              <w:t>：</w:t>
            </w:r>
          </w:p>
        </w:tc>
        <w:tc>
          <w:tcPr>
            <w:tcW w:w="4490" w:type="dxa"/>
            <w:tcBorders>
              <w:top w:val="nil"/>
              <w:left w:val="nil"/>
              <w:bottom w:val="single" w:color="000000" w:sz="4" w:space="0"/>
              <w:right w:val="nil"/>
            </w:tcBorders>
            <w:shd w:val="clear" w:color="auto" w:fill="auto"/>
            <w:noWrap/>
            <w:tcMar>
              <w:top w:w="10" w:type="dxa"/>
              <w:left w:w="10" w:type="dxa"/>
              <w:right w:w="10" w:type="dxa"/>
            </w:tcMar>
            <w:vAlign w:val="bottom"/>
          </w:tcPr>
          <w:p w14:paraId="6BC289CC">
            <w:pPr>
              <w:pStyle w:val="13"/>
              <w:jc w:val="center"/>
              <w:rPr>
                <w:color w:val="auto"/>
                <w:highlight w:val="none"/>
              </w:rPr>
            </w:pPr>
            <w:r>
              <w:rPr>
                <w:rFonts w:hint="eastAsia" w:cs="Times New Roman"/>
                <w:b/>
                <w:snapToGrid w:val="0"/>
                <w:color w:val="auto"/>
                <w:kern w:val="0"/>
                <w:sz w:val="30"/>
                <w:szCs w:val="30"/>
                <w:highlight w:val="none"/>
              </w:rPr>
              <w:t>重庆三峡银行股份有限公司</w:t>
            </w:r>
          </w:p>
        </w:tc>
        <w:tc>
          <w:tcPr>
            <w:tcW w:w="2252" w:type="dxa"/>
            <w:tcBorders>
              <w:top w:val="nil"/>
              <w:left w:val="nil"/>
              <w:bottom w:val="nil"/>
              <w:right w:val="nil"/>
            </w:tcBorders>
            <w:shd w:val="clear" w:color="auto" w:fill="auto"/>
            <w:noWrap/>
            <w:tcMar>
              <w:top w:w="10" w:type="dxa"/>
              <w:left w:w="10" w:type="dxa"/>
              <w:right w:w="10" w:type="dxa"/>
            </w:tcMar>
            <w:vAlign w:val="bottom"/>
          </w:tcPr>
          <w:p w14:paraId="455CA4AB">
            <w:pPr>
              <w:pStyle w:val="13"/>
              <w:jc w:val="center"/>
              <w:rPr>
                <w:color w:val="auto"/>
                <w:highlight w:val="none"/>
              </w:rPr>
            </w:pPr>
            <w:r>
              <w:rPr>
                <w:rFonts w:hint="eastAsia"/>
                <w:color w:val="auto"/>
                <w:highlight w:val="none"/>
              </w:rPr>
              <w:t>（</w:t>
            </w:r>
            <w:r>
              <w:rPr>
                <w:rFonts w:hint="eastAsia"/>
                <w:color w:val="auto"/>
                <w:highlight w:val="none"/>
                <w:lang w:eastAsia="zh-CN"/>
              </w:rPr>
              <w:t>盖单位公章</w:t>
            </w:r>
            <w:r>
              <w:rPr>
                <w:rFonts w:hint="eastAsia"/>
                <w:color w:val="auto"/>
                <w:highlight w:val="none"/>
              </w:rPr>
              <w:t>）</w:t>
            </w:r>
          </w:p>
        </w:tc>
      </w:tr>
    </w:tbl>
    <w:p w14:paraId="79843028">
      <w:pPr>
        <w:spacing w:line="240" w:lineRule="auto"/>
        <w:jc w:val="left"/>
        <w:rPr>
          <w:color w:val="auto"/>
          <w:highlight w:val="none"/>
        </w:rPr>
      </w:pPr>
    </w:p>
    <w:p w14:paraId="43AED4FF">
      <w:pPr>
        <w:spacing w:line="240" w:lineRule="auto"/>
        <w:jc w:val="left"/>
        <w:rPr>
          <w:color w:val="auto"/>
          <w:highlight w:val="none"/>
        </w:rPr>
      </w:pPr>
    </w:p>
    <w:p w14:paraId="6E5FF26C">
      <w:pPr>
        <w:rPr>
          <w:color w:val="auto"/>
          <w:highlight w:val="none"/>
        </w:rPr>
      </w:pPr>
    </w:p>
    <w:p w14:paraId="6A98EC51">
      <w:pPr>
        <w:pStyle w:val="13"/>
        <w:jc w:val="center"/>
        <w:rPr>
          <w:rFonts w:hint="eastAsia"/>
          <w:color w:val="auto"/>
          <w:highlight w:val="none"/>
          <w:lang w:val="en-US" w:eastAsia="zh-CN"/>
        </w:rPr>
      </w:pPr>
      <w:r>
        <w:rPr>
          <w:rFonts w:hint="eastAsia" w:cs="Times New Roman"/>
          <w:b/>
          <w:snapToGrid w:val="0"/>
          <w:color w:val="auto"/>
          <w:kern w:val="0"/>
          <w:sz w:val="30"/>
          <w:szCs w:val="30"/>
          <w:highlight w:val="none"/>
        </w:rPr>
        <w:t>202</w:t>
      </w:r>
      <w:r>
        <w:rPr>
          <w:rFonts w:cs="Times New Roman"/>
          <w:b/>
          <w:snapToGrid w:val="0"/>
          <w:color w:val="auto"/>
          <w:kern w:val="0"/>
          <w:sz w:val="30"/>
          <w:szCs w:val="30"/>
          <w:highlight w:val="none"/>
        </w:rPr>
        <w:t>6</w:t>
      </w:r>
      <w:r>
        <w:rPr>
          <w:rFonts w:hint="eastAsia" w:cs="Times New Roman"/>
          <w:b/>
          <w:snapToGrid w:val="0"/>
          <w:color w:val="auto"/>
          <w:kern w:val="0"/>
          <w:sz w:val="30"/>
          <w:szCs w:val="30"/>
          <w:highlight w:val="none"/>
        </w:rPr>
        <w:t xml:space="preserve"> 年 </w:t>
      </w:r>
      <w:r>
        <w:rPr>
          <w:rFonts w:hint="eastAsia" w:cs="Times New Roman"/>
          <w:b/>
          <w:snapToGrid w:val="0"/>
          <w:color w:val="auto"/>
          <w:kern w:val="0"/>
          <w:sz w:val="30"/>
          <w:szCs w:val="30"/>
          <w:highlight w:val="none"/>
          <w:lang w:val="en-US" w:eastAsia="zh-CN"/>
        </w:rPr>
        <w:t>6</w:t>
      </w:r>
      <w:r>
        <w:rPr>
          <w:rFonts w:hint="eastAsia" w:cs="Times New Roman"/>
          <w:b/>
          <w:snapToGrid w:val="0"/>
          <w:color w:val="auto"/>
          <w:kern w:val="0"/>
          <w:sz w:val="30"/>
          <w:szCs w:val="30"/>
          <w:highlight w:val="none"/>
        </w:rPr>
        <w:t xml:space="preserve"> 月</w:t>
      </w:r>
    </w:p>
    <w:p w14:paraId="7F0F6533">
      <w:pP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br w:type="page"/>
      </w:r>
    </w:p>
    <w:p w14:paraId="5F8185A3">
      <w:pPr>
        <w:tabs>
          <w:tab w:val="right" w:leader="dot" w:pos="8307"/>
        </w:tabs>
        <w:jc w:val="cente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t>目录</w:t>
      </w:r>
    </w:p>
    <w:p w14:paraId="7EB52D77">
      <w:pPr>
        <w:tabs>
          <w:tab w:val="right" w:leader="dot" w:pos="8303"/>
        </w:tabs>
        <w:rPr>
          <w:rFonts w:ascii="宋体" w:hAnsi="宋体" w:eastAsia="宋体" w:cs="宋体"/>
          <w:color w:val="auto"/>
          <w:szCs w:val="21"/>
          <w:highlight w:val="none"/>
        </w:rPr>
      </w:pPr>
    </w:p>
    <w:p w14:paraId="52435187">
      <w:pPr>
        <w:pStyle w:val="12"/>
        <w:tabs>
          <w:tab w:val="right" w:leader="dot" w:pos="8303"/>
        </w:tabs>
      </w:pPr>
      <w:r>
        <w:rPr>
          <w:rFonts w:ascii="宋体" w:hAnsi="宋体" w:eastAsia="宋体" w:cs="宋体"/>
          <w:color w:val="auto"/>
          <w:szCs w:val="21"/>
          <w:highlight w:val="none"/>
        </w:rPr>
        <w:fldChar w:fldCharType="begin"/>
      </w:r>
      <w:r>
        <w:rPr>
          <w:rFonts w:ascii="宋体" w:hAnsi="宋体" w:eastAsia="宋体" w:cs="宋体"/>
          <w:color w:val="auto"/>
          <w:szCs w:val="21"/>
          <w:highlight w:val="none"/>
        </w:rPr>
        <w:instrText xml:space="preserve">TOC \o "1-1" \h \u </w:instrText>
      </w:r>
      <w:r>
        <w:rPr>
          <w:rFonts w:ascii="宋体" w:hAnsi="宋体" w:eastAsia="宋体" w:cs="宋体"/>
          <w:color w:val="auto"/>
          <w:szCs w:val="21"/>
          <w:highlight w:val="none"/>
        </w:rPr>
        <w:fldChar w:fldCharType="separate"/>
      </w: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_Toc4891 </w:instrText>
      </w:r>
      <w:r>
        <w:rPr>
          <w:rFonts w:ascii="宋体" w:hAnsi="宋体" w:eastAsia="宋体" w:cs="宋体"/>
          <w:szCs w:val="21"/>
          <w:highlight w:val="none"/>
        </w:rPr>
        <w:fldChar w:fldCharType="separate"/>
      </w:r>
      <w:r>
        <w:rPr>
          <w:rFonts w:hint="eastAsia"/>
          <w:highlight w:val="none"/>
        </w:rPr>
        <w:t xml:space="preserve">第一章 </w:t>
      </w:r>
      <w:r>
        <w:rPr>
          <w:rFonts w:hint="eastAsia"/>
          <w:highlight w:val="none"/>
          <w:lang w:eastAsia="zh-CN"/>
        </w:rPr>
        <w:t>询比公告</w:t>
      </w:r>
      <w:r>
        <w:tab/>
      </w:r>
      <w:r>
        <w:fldChar w:fldCharType="begin"/>
      </w:r>
      <w:r>
        <w:instrText xml:space="preserve"> PAGEREF _Toc4891 \h </w:instrText>
      </w:r>
      <w:r>
        <w:fldChar w:fldCharType="separate"/>
      </w:r>
      <w:r>
        <w:t>1</w:t>
      </w:r>
      <w:r>
        <w:fldChar w:fldCharType="end"/>
      </w:r>
      <w:r>
        <w:rPr>
          <w:rFonts w:ascii="宋体" w:hAnsi="宋体" w:eastAsia="宋体" w:cs="宋体"/>
          <w:color w:val="auto"/>
          <w:szCs w:val="21"/>
          <w:highlight w:val="none"/>
        </w:rPr>
        <w:fldChar w:fldCharType="end"/>
      </w:r>
    </w:p>
    <w:p w14:paraId="509227BE">
      <w:pPr>
        <w:pStyle w:val="12"/>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_Toc8779 </w:instrText>
      </w:r>
      <w:r>
        <w:rPr>
          <w:rFonts w:ascii="宋体" w:hAnsi="宋体" w:eastAsia="宋体" w:cs="宋体"/>
          <w:szCs w:val="21"/>
          <w:highlight w:val="none"/>
        </w:rPr>
        <w:fldChar w:fldCharType="separate"/>
      </w:r>
      <w:r>
        <w:rPr>
          <w:highlight w:val="none"/>
        </w:rPr>
        <w:t xml:space="preserve">第二章 </w:t>
      </w:r>
      <w:r>
        <w:rPr>
          <w:rFonts w:hint="eastAsia"/>
          <w:highlight w:val="none"/>
          <w:lang w:eastAsia="zh-CN"/>
        </w:rPr>
        <w:t>响应人</w:t>
      </w:r>
      <w:r>
        <w:rPr>
          <w:highlight w:val="none"/>
        </w:rPr>
        <w:t>须知</w:t>
      </w:r>
      <w:r>
        <w:tab/>
      </w:r>
      <w:r>
        <w:fldChar w:fldCharType="begin"/>
      </w:r>
      <w:r>
        <w:instrText xml:space="preserve"> PAGEREF _Toc8779 \h </w:instrText>
      </w:r>
      <w:r>
        <w:fldChar w:fldCharType="separate"/>
      </w:r>
      <w:r>
        <w:t>4</w:t>
      </w:r>
      <w:r>
        <w:fldChar w:fldCharType="end"/>
      </w:r>
      <w:r>
        <w:rPr>
          <w:rFonts w:ascii="宋体" w:hAnsi="宋体" w:eastAsia="宋体" w:cs="宋体"/>
          <w:color w:val="auto"/>
          <w:szCs w:val="21"/>
          <w:highlight w:val="none"/>
        </w:rPr>
        <w:fldChar w:fldCharType="end"/>
      </w:r>
    </w:p>
    <w:p w14:paraId="4792C8A5">
      <w:pPr>
        <w:pStyle w:val="12"/>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_Toc12036 </w:instrText>
      </w:r>
      <w:r>
        <w:rPr>
          <w:rFonts w:ascii="宋体" w:hAnsi="宋体" w:eastAsia="宋体" w:cs="宋体"/>
          <w:szCs w:val="21"/>
          <w:highlight w:val="none"/>
        </w:rPr>
        <w:fldChar w:fldCharType="separate"/>
      </w:r>
      <w:r>
        <w:rPr>
          <w:rFonts w:hint="eastAsia"/>
          <w:highlight w:val="none"/>
        </w:rPr>
        <w:t>第三章</w:t>
      </w:r>
      <w:r>
        <w:rPr>
          <w:rFonts w:hint="eastAsia"/>
          <w:highlight w:val="none"/>
          <w:lang w:eastAsia="zh-CN"/>
        </w:rPr>
        <w:t>评审</w:t>
      </w:r>
      <w:r>
        <w:rPr>
          <w:rFonts w:hint="eastAsia"/>
          <w:highlight w:val="none"/>
        </w:rPr>
        <w:t>办法（综合评估法）</w:t>
      </w:r>
      <w:r>
        <w:tab/>
      </w:r>
      <w:r>
        <w:fldChar w:fldCharType="begin"/>
      </w:r>
      <w:r>
        <w:instrText xml:space="preserve"> PAGEREF _Toc12036 \h </w:instrText>
      </w:r>
      <w:r>
        <w:fldChar w:fldCharType="separate"/>
      </w:r>
      <w:r>
        <w:t>20</w:t>
      </w:r>
      <w:r>
        <w:fldChar w:fldCharType="end"/>
      </w:r>
      <w:r>
        <w:rPr>
          <w:rFonts w:ascii="宋体" w:hAnsi="宋体" w:eastAsia="宋体" w:cs="宋体"/>
          <w:color w:val="auto"/>
          <w:szCs w:val="21"/>
          <w:highlight w:val="none"/>
        </w:rPr>
        <w:fldChar w:fldCharType="end"/>
      </w:r>
    </w:p>
    <w:p w14:paraId="5B31B8D3">
      <w:pPr>
        <w:pStyle w:val="12"/>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_Toc23915 </w:instrText>
      </w:r>
      <w:r>
        <w:rPr>
          <w:rFonts w:ascii="宋体" w:hAnsi="宋体" w:eastAsia="宋体" w:cs="宋体"/>
          <w:szCs w:val="21"/>
          <w:highlight w:val="none"/>
        </w:rPr>
        <w:fldChar w:fldCharType="separate"/>
      </w:r>
      <w:r>
        <w:rPr>
          <w:rFonts w:hint="eastAsia"/>
          <w:highlight w:val="none"/>
        </w:rPr>
        <w:t>第四章 合同条款及格式</w:t>
      </w:r>
      <w:r>
        <w:tab/>
      </w:r>
      <w:r>
        <w:fldChar w:fldCharType="begin"/>
      </w:r>
      <w:r>
        <w:instrText xml:space="preserve"> PAGEREF _Toc23915 \h </w:instrText>
      </w:r>
      <w:r>
        <w:fldChar w:fldCharType="separate"/>
      </w:r>
      <w:r>
        <w:t>25</w:t>
      </w:r>
      <w:r>
        <w:fldChar w:fldCharType="end"/>
      </w:r>
      <w:r>
        <w:rPr>
          <w:rFonts w:ascii="宋体" w:hAnsi="宋体" w:eastAsia="宋体" w:cs="宋体"/>
          <w:color w:val="auto"/>
          <w:szCs w:val="21"/>
          <w:highlight w:val="none"/>
        </w:rPr>
        <w:fldChar w:fldCharType="end"/>
      </w:r>
    </w:p>
    <w:p w14:paraId="21966A87">
      <w:pPr>
        <w:pStyle w:val="12"/>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_Toc2608 </w:instrText>
      </w:r>
      <w:r>
        <w:rPr>
          <w:rFonts w:ascii="宋体" w:hAnsi="宋体" w:eastAsia="宋体" w:cs="宋体"/>
          <w:szCs w:val="21"/>
          <w:highlight w:val="none"/>
        </w:rPr>
        <w:fldChar w:fldCharType="separate"/>
      </w:r>
      <w:r>
        <w:rPr>
          <w:rFonts w:hint="eastAsia"/>
          <w:highlight w:val="none"/>
        </w:rPr>
        <w:t>第五章 项目要求</w:t>
      </w:r>
      <w:r>
        <w:tab/>
      </w:r>
      <w:r>
        <w:fldChar w:fldCharType="begin"/>
      </w:r>
      <w:r>
        <w:instrText xml:space="preserve"> PAGEREF _Toc2608 \h </w:instrText>
      </w:r>
      <w:r>
        <w:fldChar w:fldCharType="separate"/>
      </w:r>
      <w:r>
        <w:t>34</w:t>
      </w:r>
      <w:r>
        <w:fldChar w:fldCharType="end"/>
      </w:r>
      <w:r>
        <w:rPr>
          <w:rFonts w:ascii="宋体" w:hAnsi="宋体" w:eastAsia="宋体" w:cs="宋体"/>
          <w:color w:val="auto"/>
          <w:szCs w:val="21"/>
          <w:highlight w:val="none"/>
        </w:rPr>
        <w:fldChar w:fldCharType="end"/>
      </w:r>
    </w:p>
    <w:p w14:paraId="19071125">
      <w:pPr>
        <w:pStyle w:val="12"/>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_Toc31457 </w:instrText>
      </w:r>
      <w:r>
        <w:rPr>
          <w:rFonts w:ascii="宋体" w:hAnsi="宋体" w:eastAsia="宋体" w:cs="宋体"/>
          <w:szCs w:val="21"/>
          <w:highlight w:val="none"/>
        </w:rPr>
        <w:fldChar w:fldCharType="separate"/>
      </w:r>
      <w:r>
        <w:rPr>
          <w:rFonts w:hint="eastAsia"/>
          <w:highlight w:val="none"/>
        </w:rPr>
        <w:t>第</w:t>
      </w:r>
      <w:r>
        <w:rPr>
          <w:rFonts w:hint="eastAsia"/>
          <w:highlight w:val="none"/>
          <w:lang w:val="en-US" w:eastAsia="zh-CN"/>
        </w:rPr>
        <w:t>六</w:t>
      </w:r>
      <w:r>
        <w:rPr>
          <w:rFonts w:hint="eastAsia"/>
          <w:highlight w:val="none"/>
        </w:rPr>
        <w:t xml:space="preserve">章 </w:t>
      </w:r>
      <w:r>
        <w:rPr>
          <w:rFonts w:hint="eastAsia"/>
          <w:highlight w:val="none"/>
          <w:lang w:eastAsia="zh-CN"/>
        </w:rPr>
        <w:t>响应文件</w:t>
      </w:r>
      <w:r>
        <w:rPr>
          <w:rFonts w:hint="eastAsia"/>
          <w:highlight w:val="none"/>
        </w:rPr>
        <w:t>格式</w:t>
      </w:r>
      <w:r>
        <w:tab/>
      </w:r>
      <w:r>
        <w:fldChar w:fldCharType="begin"/>
      </w:r>
      <w:r>
        <w:instrText xml:space="preserve"> PAGEREF _Toc31457 \h </w:instrText>
      </w:r>
      <w:r>
        <w:fldChar w:fldCharType="separate"/>
      </w:r>
      <w:r>
        <w:t>40</w:t>
      </w:r>
      <w:r>
        <w:fldChar w:fldCharType="end"/>
      </w:r>
      <w:r>
        <w:rPr>
          <w:rFonts w:ascii="宋体" w:hAnsi="宋体" w:eastAsia="宋体" w:cs="宋体"/>
          <w:color w:val="auto"/>
          <w:szCs w:val="21"/>
          <w:highlight w:val="none"/>
        </w:rPr>
        <w:fldChar w:fldCharType="end"/>
      </w:r>
    </w:p>
    <w:p w14:paraId="29E67DD7">
      <w:pPr>
        <w:rPr>
          <w:rFonts w:ascii="宋体" w:hAnsi="宋体" w:eastAsia="宋体" w:cs="宋体"/>
          <w:color w:val="auto"/>
          <w:szCs w:val="21"/>
          <w:highlight w:val="none"/>
        </w:rPr>
        <w:sectPr>
          <w:headerReference r:id="rId5" w:type="default"/>
          <w:footerReference r:id="rId6" w:type="default"/>
          <w:pgSz w:w="11906" w:h="16838"/>
          <w:pgMar w:top="1440" w:right="1800" w:bottom="1440" w:left="1803"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ascii="宋体" w:hAnsi="宋体" w:eastAsia="宋体" w:cs="宋体"/>
          <w:color w:val="auto"/>
          <w:szCs w:val="21"/>
          <w:highlight w:val="none"/>
        </w:rPr>
        <w:fldChar w:fldCharType="end"/>
      </w:r>
    </w:p>
    <w:p w14:paraId="15F60011">
      <w:pPr>
        <w:pStyle w:val="2"/>
        <w:bidi w:val="0"/>
        <w:rPr>
          <w:rFonts w:hint="eastAsia" w:eastAsia="宋体"/>
          <w:color w:val="auto"/>
          <w:highlight w:val="none"/>
          <w:lang w:eastAsia="zh-CN"/>
        </w:rPr>
      </w:pPr>
      <w:bookmarkStart w:id="0" w:name="_Toc30744"/>
      <w:bookmarkStart w:id="1" w:name="_Toc29230"/>
      <w:bookmarkStart w:id="2" w:name="_Toc14351"/>
      <w:bookmarkStart w:id="3" w:name="_Toc287607727"/>
      <w:bookmarkStart w:id="4" w:name="_Toc20086"/>
      <w:bookmarkStart w:id="5" w:name="_Toc224103298"/>
      <w:bookmarkStart w:id="6" w:name="_Toc277082535"/>
      <w:bookmarkStart w:id="7" w:name="_Toc10322"/>
      <w:bookmarkStart w:id="8" w:name="_Toc9321"/>
      <w:bookmarkStart w:id="9" w:name="_Toc25114"/>
      <w:bookmarkStart w:id="10" w:name="_Toc17057"/>
      <w:bookmarkStart w:id="11" w:name="_Toc31454"/>
      <w:bookmarkStart w:id="12" w:name="_Toc287620666"/>
      <w:bookmarkStart w:id="13" w:name="_Toc25350"/>
      <w:bookmarkStart w:id="14" w:name="_Toc24025"/>
      <w:bookmarkStart w:id="15" w:name="_Toc892"/>
      <w:bookmarkStart w:id="16" w:name="_Toc2218"/>
      <w:bookmarkStart w:id="17" w:name="_Toc2724"/>
      <w:bookmarkStart w:id="18" w:name="_Toc1404"/>
      <w:bookmarkStart w:id="19" w:name="_Toc11350"/>
      <w:bookmarkStart w:id="20" w:name="_Toc7457"/>
      <w:bookmarkStart w:id="21" w:name="_Toc57820541"/>
      <w:bookmarkStart w:id="22" w:name="_Toc430530415"/>
      <w:bookmarkStart w:id="23" w:name="_Toc509218691"/>
      <w:bookmarkStart w:id="24" w:name="_Toc12053"/>
      <w:bookmarkStart w:id="25" w:name="_Toc3595"/>
      <w:bookmarkStart w:id="26" w:name="_Toc178"/>
      <w:bookmarkStart w:id="27" w:name="_Toc11560"/>
      <w:bookmarkStart w:id="28" w:name="_Toc23033"/>
      <w:bookmarkStart w:id="29" w:name="_Toc32278"/>
      <w:bookmarkStart w:id="30" w:name="_Toc11045"/>
      <w:bookmarkStart w:id="31" w:name="_Toc23375"/>
      <w:bookmarkStart w:id="32" w:name="_Toc4891"/>
      <w:r>
        <w:rPr>
          <w:rFonts w:hint="eastAsia"/>
          <w:color w:val="auto"/>
          <w:highlight w:val="none"/>
        </w:rPr>
        <w:t xml:space="preserve">第一章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hint="eastAsia"/>
          <w:color w:val="auto"/>
          <w:highlight w:val="none"/>
          <w:lang w:eastAsia="zh-CN"/>
        </w:rPr>
        <w:t>询比公告</w:t>
      </w:r>
      <w:bookmarkEnd w:id="24"/>
      <w:bookmarkEnd w:id="25"/>
      <w:bookmarkEnd w:id="26"/>
      <w:bookmarkEnd w:id="27"/>
      <w:bookmarkEnd w:id="28"/>
      <w:bookmarkEnd w:id="29"/>
      <w:bookmarkEnd w:id="30"/>
      <w:bookmarkEnd w:id="31"/>
      <w:bookmarkEnd w:id="32"/>
    </w:p>
    <w:p w14:paraId="36FF122E">
      <w:pPr>
        <w:spacing w:line="360" w:lineRule="auto"/>
        <w:jc w:val="center"/>
        <w:rPr>
          <w:rFonts w:ascii="宋体" w:hAnsi="宋体" w:eastAsia="宋体" w:cs="宋体"/>
          <w:color w:val="auto"/>
          <w:highlight w:val="none"/>
          <w:u w:val="single"/>
        </w:rPr>
      </w:pPr>
    </w:p>
    <w:p w14:paraId="36C4D22B">
      <w:pPr>
        <w:autoSpaceDE w:val="0"/>
        <w:autoSpaceDN w:val="0"/>
        <w:adjustRightInd w:val="0"/>
        <w:snapToGrid w:val="0"/>
        <w:spacing w:line="360" w:lineRule="auto"/>
        <w:jc w:val="center"/>
        <w:rPr>
          <w:rFonts w:hint="default"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重庆三峡银行安防视频监控维保服务采购项目询比公告</w:t>
      </w:r>
    </w:p>
    <w:p w14:paraId="236400F7">
      <w:pPr>
        <w:pStyle w:val="3"/>
        <w:bidi w:val="0"/>
        <w:rPr>
          <w:rFonts w:hint="default" w:eastAsia="宋体"/>
          <w:color w:val="auto"/>
          <w:highlight w:val="none"/>
          <w:lang w:val="en-US" w:eastAsia="zh-CN"/>
        </w:rPr>
      </w:pPr>
      <w:bookmarkStart w:id="33" w:name="_Toc29828"/>
      <w:bookmarkStart w:id="34" w:name="_Toc1435"/>
      <w:bookmarkStart w:id="35" w:name="_Toc23137"/>
      <w:bookmarkStart w:id="36" w:name="_Toc3165"/>
      <w:bookmarkStart w:id="37" w:name="_Toc15916"/>
      <w:bookmarkStart w:id="38" w:name="_Toc492300546"/>
      <w:bookmarkStart w:id="39" w:name="_Toc31037"/>
      <w:bookmarkStart w:id="40" w:name="_Toc22470"/>
      <w:bookmarkStart w:id="41" w:name="_Toc21021"/>
      <w:bookmarkStart w:id="42" w:name="_Toc19027"/>
      <w:bookmarkStart w:id="43" w:name="_Toc22653"/>
      <w:bookmarkStart w:id="44" w:name="_Toc13298"/>
      <w:bookmarkStart w:id="45" w:name="_Toc31597"/>
      <w:r>
        <w:rPr>
          <w:rFonts w:hint="eastAsia"/>
          <w:color w:val="auto"/>
          <w:highlight w:val="none"/>
        </w:rPr>
        <w:t xml:space="preserve">1. </w:t>
      </w:r>
      <w:bookmarkEnd w:id="33"/>
      <w:bookmarkEnd w:id="34"/>
      <w:bookmarkEnd w:id="35"/>
      <w:bookmarkEnd w:id="36"/>
      <w:bookmarkEnd w:id="37"/>
      <w:bookmarkEnd w:id="38"/>
      <w:bookmarkEnd w:id="39"/>
      <w:bookmarkEnd w:id="40"/>
      <w:bookmarkEnd w:id="41"/>
      <w:bookmarkEnd w:id="42"/>
      <w:bookmarkEnd w:id="43"/>
      <w:bookmarkEnd w:id="44"/>
      <w:bookmarkEnd w:id="45"/>
      <w:r>
        <w:rPr>
          <w:rFonts w:hint="eastAsia"/>
          <w:color w:val="auto"/>
          <w:highlight w:val="none"/>
          <w:lang w:eastAsia="zh-CN"/>
        </w:rPr>
        <w:t>询比条件</w:t>
      </w:r>
    </w:p>
    <w:p w14:paraId="77616935">
      <w:pPr>
        <w:bidi w:val="0"/>
        <w:rPr>
          <w:rFonts w:hint="eastAsia"/>
          <w:color w:val="auto"/>
          <w:highlight w:val="none"/>
          <w:lang w:val="en-US" w:eastAsia="zh-CN"/>
        </w:rPr>
      </w:pPr>
      <w:r>
        <w:rPr>
          <w:rFonts w:hint="eastAsia"/>
          <w:color w:val="auto"/>
          <w:highlight w:val="none"/>
          <w:lang w:eastAsia="zh-CN"/>
        </w:rPr>
        <w:t>采购人：重庆三峡银行股份有限公司</w:t>
      </w:r>
    </w:p>
    <w:p w14:paraId="16562EAF">
      <w:pPr>
        <w:bidi w:val="0"/>
        <w:rPr>
          <w:rFonts w:hint="eastAsia"/>
          <w:color w:val="auto"/>
          <w:highlight w:val="none"/>
        </w:rPr>
      </w:pPr>
      <w:r>
        <w:rPr>
          <w:rFonts w:hint="eastAsia"/>
          <w:color w:val="auto"/>
          <w:highlight w:val="none"/>
          <w:lang w:val="en-US" w:eastAsia="zh-CN"/>
        </w:rPr>
        <w:t>资金来源： 企业自筹 ，资金已落实</w:t>
      </w:r>
      <w:r>
        <w:rPr>
          <w:rFonts w:hint="eastAsia"/>
          <w:color w:val="auto"/>
          <w:highlight w:val="none"/>
        </w:rPr>
        <w:t>。</w:t>
      </w:r>
    </w:p>
    <w:p w14:paraId="513CCC77">
      <w:pPr>
        <w:pStyle w:val="10"/>
        <w:rPr>
          <w:rFonts w:hint="default" w:eastAsia="宋体"/>
          <w:color w:val="auto"/>
          <w:highlight w:val="none"/>
          <w:lang w:val="en-US" w:eastAsia="zh-CN"/>
        </w:rPr>
      </w:pPr>
      <w:r>
        <w:rPr>
          <w:rFonts w:hint="eastAsia"/>
          <w:color w:val="auto"/>
          <w:highlight w:val="none"/>
          <w:lang w:val="en-US" w:eastAsia="zh-CN"/>
        </w:rPr>
        <w:t>项目名称：</w:t>
      </w:r>
      <w:r>
        <w:rPr>
          <w:rFonts w:hint="eastAsia"/>
          <w:color w:val="auto"/>
          <w:highlight w:val="none"/>
          <w:u w:val="single"/>
        </w:rPr>
        <w:t>重庆三峡银行</w:t>
      </w:r>
      <w:r>
        <w:rPr>
          <w:rFonts w:hint="eastAsia"/>
          <w:color w:val="auto"/>
          <w:highlight w:val="none"/>
          <w:u w:val="single"/>
          <w:lang w:eastAsia="zh-CN"/>
        </w:rPr>
        <w:t>安防视频监控维保服务采购项目</w:t>
      </w:r>
    </w:p>
    <w:p w14:paraId="5D162901">
      <w:pPr>
        <w:pStyle w:val="3"/>
        <w:bidi w:val="0"/>
        <w:rPr>
          <w:rFonts w:hint="eastAsia" w:eastAsia="宋体"/>
          <w:color w:val="auto"/>
          <w:highlight w:val="none"/>
          <w:lang w:eastAsia="zh-CN"/>
        </w:rPr>
      </w:pPr>
      <w:bookmarkStart w:id="46" w:name="_Toc22009"/>
      <w:bookmarkStart w:id="47" w:name="_Toc23667"/>
      <w:bookmarkStart w:id="48" w:name="_Toc31834"/>
      <w:bookmarkStart w:id="49" w:name="_Toc15871"/>
      <w:bookmarkStart w:id="50" w:name="_Toc20299"/>
      <w:bookmarkStart w:id="51" w:name="_Toc13223"/>
      <w:bookmarkStart w:id="52" w:name="_Toc19608"/>
      <w:bookmarkStart w:id="53" w:name="_Toc29603"/>
      <w:bookmarkStart w:id="54" w:name="_Toc492300547"/>
      <w:bookmarkStart w:id="55" w:name="_Toc17362"/>
      <w:bookmarkStart w:id="56" w:name="_Toc24481"/>
      <w:bookmarkStart w:id="57" w:name="_Toc15672"/>
      <w:bookmarkStart w:id="58" w:name="_Toc21478"/>
      <w:r>
        <w:rPr>
          <w:rFonts w:hint="eastAsia"/>
          <w:color w:val="auto"/>
          <w:highlight w:val="none"/>
        </w:rPr>
        <w:t xml:space="preserve">2. </w:t>
      </w:r>
      <w:bookmarkEnd w:id="46"/>
      <w:bookmarkEnd w:id="47"/>
      <w:bookmarkEnd w:id="48"/>
      <w:bookmarkEnd w:id="49"/>
      <w:bookmarkEnd w:id="50"/>
      <w:bookmarkEnd w:id="51"/>
      <w:bookmarkEnd w:id="52"/>
      <w:bookmarkEnd w:id="53"/>
      <w:bookmarkEnd w:id="54"/>
      <w:bookmarkEnd w:id="55"/>
      <w:bookmarkEnd w:id="56"/>
      <w:bookmarkEnd w:id="57"/>
      <w:bookmarkEnd w:id="58"/>
      <w:r>
        <w:rPr>
          <w:rFonts w:hint="eastAsia"/>
          <w:color w:val="auto"/>
          <w:highlight w:val="none"/>
          <w:lang w:eastAsia="zh-CN"/>
        </w:rPr>
        <w:t>询比内容</w:t>
      </w:r>
    </w:p>
    <w:p w14:paraId="137510DE">
      <w:pPr>
        <w:bidi w:val="0"/>
        <w:rPr>
          <w:rFonts w:hint="eastAsia"/>
          <w:color w:val="auto"/>
          <w:highlight w:val="none"/>
          <w:lang w:val="en-US" w:eastAsia="zh-CN"/>
        </w:rPr>
      </w:pPr>
      <w:bookmarkStart w:id="59" w:name="_Hlk536432704"/>
      <w:r>
        <w:rPr>
          <w:rFonts w:hint="eastAsia"/>
          <w:color w:val="auto"/>
          <w:highlight w:val="none"/>
        </w:rPr>
        <w:t>2.</w:t>
      </w:r>
      <w:r>
        <w:rPr>
          <w:rFonts w:hint="eastAsia"/>
          <w:color w:val="auto"/>
          <w:highlight w:val="none"/>
          <w:lang w:eastAsia="zh-CN"/>
        </w:rPr>
        <w:t>1</w:t>
      </w:r>
      <w:r>
        <w:rPr>
          <w:rFonts w:hint="eastAsia"/>
          <w:color w:val="auto"/>
          <w:highlight w:val="none"/>
          <w:lang w:val="en-US" w:eastAsia="zh-CN"/>
        </w:rPr>
        <w:t xml:space="preserve"> </w:t>
      </w:r>
      <w:r>
        <w:rPr>
          <w:rFonts w:hint="eastAsia"/>
          <w:color w:val="auto"/>
          <w:highlight w:val="none"/>
          <w:lang w:eastAsia="zh-CN"/>
        </w:rPr>
        <w:t>询比</w:t>
      </w:r>
      <w:r>
        <w:rPr>
          <w:rFonts w:hint="eastAsia"/>
          <w:color w:val="auto"/>
          <w:highlight w:val="none"/>
        </w:rPr>
        <w:t>范围</w:t>
      </w:r>
      <w:r>
        <w:rPr>
          <w:rFonts w:hint="eastAsia"/>
          <w:color w:val="auto"/>
          <w:highlight w:val="none"/>
          <w:lang w:eastAsia="zh-CN"/>
        </w:rPr>
        <w:t>：</w:t>
      </w:r>
      <w:r>
        <w:rPr>
          <w:color w:val="auto"/>
          <w:highlight w:val="none"/>
        </w:rPr>
        <w:t>为我行</w:t>
      </w:r>
      <w:r>
        <w:rPr>
          <w:rFonts w:hint="eastAsia" w:ascii="宋体" w:hAnsi="宋体" w:eastAsia="宋体" w:cs="宋体"/>
          <w:color w:val="auto"/>
          <w:sz w:val="21"/>
          <w:szCs w:val="21"/>
          <w:highlight w:val="none"/>
        </w:rPr>
        <w:t>营业网点、自助银行、离行式自助设备、总行办公大楼及监控中心、万州分行办公大楼及监控中心</w:t>
      </w:r>
      <w:r>
        <w:rPr>
          <w:rFonts w:ascii="宋体" w:hAnsi="宋体" w:eastAsia="宋体" w:cs="宋体"/>
          <w:color w:val="auto"/>
          <w:sz w:val="21"/>
          <w:szCs w:val="21"/>
          <w:highlight w:val="none"/>
        </w:rPr>
        <w:t>、</w:t>
      </w:r>
      <w:r>
        <w:rPr>
          <w:rFonts w:hint="eastAsia" w:ascii="宋体" w:hAnsi="宋体" w:eastAsia="宋体" w:cs="宋体"/>
          <w:color w:val="auto"/>
          <w:sz w:val="21"/>
          <w:szCs w:val="21"/>
          <w:highlight w:val="none"/>
        </w:rPr>
        <w:t>西永数据中心办公大楼及监控中心</w:t>
      </w:r>
      <w:r>
        <w:rPr>
          <w:rFonts w:ascii="宋体" w:hAnsi="宋体" w:eastAsia="宋体" w:cs="宋体"/>
          <w:color w:val="auto"/>
          <w:sz w:val="21"/>
          <w:szCs w:val="21"/>
          <w:highlight w:val="none"/>
        </w:rPr>
        <w:t>等机构</w:t>
      </w:r>
      <w:r>
        <w:rPr>
          <w:rFonts w:hint="eastAsia" w:ascii="宋体" w:hAnsi="宋体" w:eastAsia="宋体" w:cs="宋体"/>
          <w:color w:val="auto"/>
          <w:sz w:val="21"/>
          <w:szCs w:val="21"/>
          <w:highlight w:val="none"/>
        </w:rPr>
        <w:t>的视频</w:t>
      </w:r>
      <w:r>
        <w:rPr>
          <w:rFonts w:ascii="宋体" w:hAnsi="宋体" w:eastAsia="宋体" w:cs="宋体"/>
          <w:color w:val="auto"/>
          <w:sz w:val="21"/>
          <w:szCs w:val="21"/>
          <w:highlight w:val="none"/>
        </w:rPr>
        <w:t>、</w:t>
      </w:r>
      <w:r>
        <w:rPr>
          <w:rFonts w:hint="eastAsia" w:ascii="宋体" w:hAnsi="宋体" w:eastAsia="宋体" w:cs="宋体"/>
          <w:color w:val="auto"/>
          <w:sz w:val="21"/>
          <w:szCs w:val="21"/>
          <w:highlight w:val="none"/>
        </w:rPr>
        <w:t>报警</w:t>
      </w:r>
      <w:r>
        <w:rPr>
          <w:rFonts w:ascii="宋体" w:hAnsi="宋体" w:eastAsia="宋体" w:cs="宋体"/>
          <w:color w:val="auto"/>
          <w:sz w:val="21"/>
          <w:szCs w:val="21"/>
          <w:highlight w:val="none"/>
        </w:rPr>
        <w:t>、门禁等安防</w:t>
      </w:r>
      <w:r>
        <w:rPr>
          <w:rFonts w:hint="eastAsia" w:ascii="宋体" w:hAnsi="宋体" w:eastAsia="宋体" w:cs="宋体"/>
          <w:color w:val="auto"/>
          <w:sz w:val="21"/>
          <w:szCs w:val="21"/>
          <w:highlight w:val="none"/>
        </w:rPr>
        <w:t>系统</w:t>
      </w:r>
      <w:r>
        <w:rPr>
          <w:rFonts w:ascii="宋体" w:hAnsi="宋体" w:eastAsia="宋体" w:cs="宋体"/>
          <w:color w:val="auto"/>
          <w:sz w:val="21"/>
          <w:szCs w:val="21"/>
          <w:highlight w:val="none"/>
        </w:rPr>
        <w:t>及设施设备进行日常</w:t>
      </w:r>
      <w:r>
        <w:rPr>
          <w:rFonts w:hint="eastAsia" w:ascii="宋体" w:hAnsi="宋体" w:eastAsia="宋体" w:cs="宋体"/>
          <w:color w:val="auto"/>
          <w:sz w:val="21"/>
          <w:szCs w:val="21"/>
          <w:highlight w:val="none"/>
        </w:rPr>
        <w:t>维修和维护保养服务</w:t>
      </w:r>
      <w:r>
        <w:rPr>
          <w:rFonts w:ascii="宋体" w:hAnsi="宋体" w:eastAsia="宋体" w:cs="宋体"/>
          <w:color w:val="auto"/>
          <w:sz w:val="21"/>
          <w:szCs w:val="21"/>
          <w:highlight w:val="none"/>
        </w:rPr>
        <w:t>，保障各级机构安防系统及设施设备运行正常（维保服务机构数量以本行实际需要增减）。并在工作日我行营业时段，安排一名技术人员驻场我行总行办公大楼监控中心，保障我行各项安防设施及监控管理系统正常高效运行，及时处理各类故障。</w:t>
      </w:r>
    </w:p>
    <w:p w14:paraId="1B6B898F">
      <w:pPr>
        <w:bidi w:val="0"/>
        <w:rPr>
          <w:rFonts w:hAnsi="Times New Roman"/>
          <w:b w:val="0"/>
          <w:color w:val="auto"/>
          <w:szCs w:val="20"/>
          <w:highlight w:val="none"/>
        </w:rPr>
      </w:pPr>
      <w:r>
        <w:rPr>
          <w:rFonts w:hint="eastAsia"/>
          <w:color w:val="auto"/>
          <w:highlight w:val="none"/>
        </w:rPr>
        <w:t>2.</w:t>
      </w:r>
      <w:r>
        <w:rPr>
          <w:rFonts w:hint="eastAsia"/>
          <w:color w:val="auto"/>
          <w:highlight w:val="none"/>
          <w:lang w:eastAsia="zh-CN"/>
        </w:rPr>
        <w:t>2</w:t>
      </w:r>
      <w:r>
        <w:rPr>
          <w:rFonts w:hint="eastAsia"/>
          <w:color w:val="auto"/>
          <w:highlight w:val="none"/>
          <w:lang w:val="en-US" w:eastAsia="zh-CN"/>
        </w:rPr>
        <w:t xml:space="preserve"> 时间</w:t>
      </w:r>
      <w:r>
        <w:rPr>
          <w:rFonts w:hint="eastAsia"/>
          <w:color w:val="auto"/>
          <w:highlight w:val="none"/>
        </w:rPr>
        <w:t>要求：</w:t>
      </w:r>
      <w:r>
        <w:rPr>
          <w:rFonts w:hint="eastAsia"/>
          <w:b w:val="0"/>
          <w:color w:val="auto"/>
          <w:szCs w:val="20"/>
          <w:highlight w:val="none"/>
          <w:lang w:val="en-US" w:eastAsia="zh-CN"/>
        </w:rPr>
        <w:t>服务</w:t>
      </w:r>
      <w:r>
        <w:rPr>
          <w:rFonts w:hAnsi="Times New Roman"/>
          <w:b w:val="0"/>
          <w:color w:val="auto"/>
          <w:szCs w:val="20"/>
          <w:highlight w:val="none"/>
        </w:rPr>
        <w:t>期限：</w:t>
      </w:r>
      <w:r>
        <w:rPr>
          <w:color w:val="auto"/>
          <w:highlight w:val="none"/>
        </w:rPr>
        <w:t>2年</w:t>
      </w:r>
    </w:p>
    <w:p w14:paraId="096C4447">
      <w:pPr>
        <w:bidi w:val="0"/>
        <w:rPr>
          <w:rStyle w:val="51"/>
          <w:rFonts w:hint="eastAsia"/>
          <w:highlight w:val="none"/>
          <w:lang w:val="en-US" w:eastAsia="zh-CN"/>
        </w:rPr>
      </w:pPr>
      <w:r>
        <w:rPr>
          <w:rFonts w:hint="eastAsia"/>
          <w:color w:val="auto"/>
          <w:highlight w:val="none"/>
        </w:rPr>
        <w:t>2.</w:t>
      </w:r>
      <w:r>
        <w:rPr>
          <w:rFonts w:hint="eastAsia"/>
          <w:color w:val="auto"/>
          <w:highlight w:val="none"/>
          <w:lang w:eastAsia="zh-CN"/>
        </w:rPr>
        <w:t>3</w:t>
      </w:r>
      <w:r>
        <w:rPr>
          <w:rFonts w:hint="eastAsia"/>
          <w:color w:val="auto"/>
          <w:highlight w:val="none"/>
          <w:lang w:val="en-US" w:eastAsia="zh-CN"/>
        </w:rPr>
        <w:t xml:space="preserve"> </w:t>
      </w:r>
      <w:r>
        <w:rPr>
          <w:rFonts w:hint="eastAsia"/>
          <w:color w:val="auto"/>
          <w:highlight w:val="none"/>
          <w:lang w:eastAsia="zh-CN"/>
        </w:rPr>
        <w:t>地点</w:t>
      </w:r>
      <w:r>
        <w:rPr>
          <w:rFonts w:hint="eastAsia"/>
          <w:color w:val="auto"/>
          <w:highlight w:val="none"/>
          <w:lang w:val="en-US" w:eastAsia="zh-CN"/>
        </w:rPr>
        <w:t>要求</w:t>
      </w:r>
      <w:r>
        <w:rPr>
          <w:rFonts w:hint="eastAsia"/>
          <w:color w:val="auto"/>
          <w:highlight w:val="none"/>
        </w:rPr>
        <w:t>：采购人总行</w:t>
      </w:r>
      <w:r>
        <w:rPr>
          <w:rFonts w:hint="eastAsia"/>
          <w:color w:val="auto"/>
          <w:highlight w:val="none"/>
          <w:lang w:val="en-US" w:eastAsia="zh-CN"/>
        </w:rPr>
        <w:t>及及网点，具体网点</w:t>
      </w:r>
      <w:r>
        <w:rPr>
          <w:rStyle w:val="18"/>
          <w:rFonts w:hint="eastAsia"/>
          <w:color w:val="auto"/>
          <w:highlight w:val="none"/>
          <w:lang w:val="en-US" w:eastAsia="zh-CN"/>
        </w:rPr>
        <w:t>以第五章项目要求“重庆三峡银行机构统计表”的营业网点为准</w:t>
      </w:r>
    </w:p>
    <w:bookmarkEnd w:id="59"/>
    <w:p w14:paraId="4C38F7EE">
      <w:pPr>
        <w:pStyle w:val="3"/>
        <w:bidi w:val="0"/>
        <w:rPr>
          <w:color w:val="auto"/>
          <w:highlight w:val="none"/>
        </w:rPr>
      </w:pPr>
      <w:bookmarkStart w:id="60" w:name="_Toc492300548"/>
      <w:bookmarkStart w:id="61" w:name="_Toc24295"/>
      <w:bookmarkStart w:id="62" w:name="_Toc9779"/>
      <w:bookmarkStart w:id="63" w:name="_Toc21473"/>
      <w:bookmarkStart w:id="64" w:name="_Toc20142"/>
      <w:bookmarkStart w:id="65" w:name="_Toc628"/>
      <w:bookmarkStart w:id="66" w:name="_Toc26795"/>
      <w:bookmarkStart w:id="67" w:name="_Toc9261"/>
      <w:bookmarkStart w:id="68" w:name="_Toc151"/>
      <w:bookmarkStart w:id="69" w:name="_Toc9125"/>
      <w:bookmarkStart w:id="70" w:name="_Toc9991"/>
      <w:bookmarkStart w:id="71" w:name="_Toc10221"/>
      <w:bookmarkStart w:id="72" w:name="_Toc12661"/>
      <w:r>
        <w:rPr>
          <w:rFonts w:hint="eastAsia"/>
          <w:color w:val="auto"/>
          <w:highlight w:val="none"/>
          <w:lang w:val="en-US" w:eastAsia="zh-CN"/>
        </w:rPr>
        <w:t>3</w:t>
      </w:r>
      <w:r>
        <w:rPr>
          <w:rFonts w:hint="eastAsia"/>
          <w:color w:val="auto"/>
          <w:highlight w:val="none"/>
        </w:rPr>
        <w:t xml:space="preserve">. </w:t>
      </w:r>
      <w:r>
        <w:rPr>
          <w:rFonts w:hint="eastAsia"/>
          <w:color w:val="auto"/>
          <w:highlight w:val="none"/>
          <w:lang w:eastAsia="zh-CN"/>
        </w:rPr>
        <w:t>响应人</w:t>
      </w:r>
      <w:r>
        <w:rPr>
          <w:rFonts w:hint="eastAsia"/>
          <w:color w:val="auto"/>
          <w:highlight w:val="none"/>
        </w:rPr>
        <w:t>资格要求</w:t>
      </w:r>
      <w:bookmarkEnd w:id="60"/>
      <w:bookmarkEnd w:id="61"/>
      <w:bookmarkEnd w:id="62"/>
      <w:bookmarkEnd w:id="63"/>
      <w:bookmarkEnd w:id="64"/>
      <w:bookmarkEnd w:id="65"/>
      <w:bookmarkEnd w:id="66"/>
      <w:bookmarkEnd w:id="67"/>
      <w:bookmarkEnd w:id="68"/>
      <w:bookmarkEnd w:id="69"/>
      <w:bookmarkEnd w:id="70"/>
      <w:bookmarkEnd w:id="71"/>
      <w:bookmarkEnd w:id="72"/>
    </w:p>
    <w:p w14:paraId="7407DC12">
      <w:pPr>
        <w:bidi w:val="0"/>
        <w:rPr>
          <w:color w:val="auto"/>
          <w:highlight w:val="none"/>
        </w:rPr>
      </w:pPr>
      <w:r>
        <w:rPr>
          <w:rFonts w:hint="eastAsia"/>
          <w:color w:val="auto"/>
          <w:highlight w:val="none"/>
          <w:lang w:val="en-US" w:eastAsia="zh-CN"/>
        </w:rPr>
        <w:t>3</w:t>
      </w:r>
      <w:r>
        <w:rPr>
          <w:rFonts w:hint="eastAsia"/>
          <w:color w:val="auto"/>
          <w:highlight w:val="none"/>
        </w:rPr>
        <w:t>.1 本次</w:t>
      </w:r>
      <w:r>
        <w:rPr>
          <w:rFonts w:hint="eastAsia"/>
          <w:color w:val="auto"/>
          <w:highlight w:val="none"/>
          <w:lang w:eastAsia="zh-CN"/>
        </w:rPr>
        <w:t>询比要求响应人</w:t>
      </w:r>
      <w:r>
        <w:rPr>
          <w:rFonts w:hint="eastAsia"/>
          <w:color w:val="auto"/>
          <w:highlight w:val="none"/>
        </w:rPr>
        <w:t>须具备以下条件</w:t>
      </w:r>
    </w:p>
    <w:p w14:paraId="6B9516FD">
      <w:pPr>
        <w:pStyle w:val="37"/>
        <w:bidi w:val="0"/>
        <w:rPr>
          <w:rFonts w:hint="eastAsia"/>
          <w:highlight w:val="none"/>
        </w:rPr>
      </w:pPr>
      <w:r>
        <w:rPr>
          <w:rFonts w:hint="eastAsia"/>
          <w:highlight w:val="none"/>
          <w:lang w:val="en-US" w:eastAsia="zh-CN"/>
        </w:rPr>
        <w:t>3</w:t>
      </w:r>
      <w:r>
        <w:rPr>
          <w:rFonts w:hint="eastAsia"/>
          <w:highlight w:val="none"/>
        </w:rPr>
        <w:t>.1.1 本次</w:t>
      </w:r>
      <w:r>
        <w:rPr>
          <w:rFonts w:hint="eastAsia"/>
          <w:highlight w:val="none"/>
          <w:lang w:eastAsia="zh-CN"/>
        </w:rPr>
        <w:t>询比要求响应人</w:t>
      </w:r>
      <w:r>
        <w:rPr>
          <w:rFonts w:hint="eastAsia"/>
          <w:highlight w:val="none"/>
        </w:rPr>
        <w:t>具备的资质条件：</w:t>
      </w:r>
    </w:p>
    <w:p w14:paraId="0A643359">
      <w:pPr>
        <w:pStyle w:val="37"/>
        <w:bidi w:val="0"/>
        <w:rPr>
          <w:rFonts w:hint="default"/>
          <w:highlight w:val="none"/>
          <w:lang w:val="en-US" w:eastAsia="zh-CN"/>
        </w:rPr>
      </w:pPr>
      <w:r>
        <w:rPr>
          <w:rFonts w:hint="eastAsia"/>
          <w:highlight w:val="none"/>
          <w:lang w:eastAsia="zh-CN"/>
        </w:rPr>
        <w:t>（</w:t>
      </w:r>
      <w:r>
        <w:rPr>
          <w:rFonts w:hint="eastAsia"/>
          <w:highlight w:val="none"/>
          <w:lang w:val="en-US" w:eastAsia="zh-CN"/>
        </w:rPr>
        <w:t>1</w:t>
      </w:r>
      <w:r>
        <w:rPr>
          <w:rFonts w:hint="eastAsia"/>
          <w:highlight w:val="none"/>
          <w:lang w:eastAsia="zh-CN"/>
        </w:rPr>
        <w:t>）</w:t>
      </w:r>
      <w:r>
        <w:rPr>
          <w:rFonts w:hint="eastAsia"/>
          <w:highlight w:val="none"/>
        </w:rPr>
        <w:t>具备</w:t>
      </w:r>
      <w:r>
        <w:rPr>
          <w:rFonts w:hint="eastAsia"/>
          <w:highlight w:val="none"/>
          <w:lang w:val="en-US" w:eastAsia="zh-CN"/>
        </w:rPr>
        <w:t>独立承担民事责任的能力</w:t>
      </w:r>
      <w:r>
        <w:rPr>
          <w:rFonts w:hint="eastAsia"/>
          <w:color w:val="auto"/>
          <w:highlight w:val="none"/>
        </w:rPr>
        <w:t>，应为中华人民共和国境内（不含香港、澳门、台湾地区）法律上和财务上独立的法人或依法登记注册的组织，具有在市场监督管理部门依法登记的营业执照，且营业执照有效。</w:t>
      </w:r>
    </w:p>
    <w:p w14:paraId="29DD0DCA">
      <w:pPr>
        <w:pStyle w:val="37"/>
        <w:jc w:val="left"/>
        <w:rPr>
          <w:rFonts w:hint="eastAsia"/>
          <w:highlight w:val="none"/>
          <w:lang w:val="en-US" w:eastAsia="zh-CN"/>
        </w:rPr>
      </w:pPr>
      <w:r>
        <w:rPr>
          <w:rFonts w:hint="eastAsia"/>
          <w:highlight w:val="none"/>
        </w:rPr>
        <w:t>（</w:t>
      </w:r>
      <w:r>
        <w:rPr>
          <w:rFonts w:hint="eastAsia"/>
          <w:highlight w:val="none"/>
          <w:lang w:eastAsia="zh-CN"/>
        </w:rPr>
        <w:t>2</w:t>
      </w:r>
      <w:r>
        <w:rPr>
          <w:rFonts w:hint="eastAsia"/>
          <w:highlight w:val="none"/>
        </w:rPr>
        <w:t>）</w:t>
      </w:r>
      <w:r>
        <w:rPr>
          <w:rFonts w:hint="eastAsia"/>
          <w:color w:val="auto"/>
          <w:highlight w:val="none"/>
          <w:lang w:val="en-US" w:eastAsia="zh-CN"/>
        </w:rPr>
        <w:t>响应人应具有省级以上（含省级）安防</w:t>
      </w:r>
      <w:r>
        <w:rPr>
          <w:color w:val="auto"/>
          <w:highlight w:val="none"/>
          <w:lang w:val="en-US" w:eastAsia="zh-CN"/>
        </w:rPr>
        <w:t>技术防范行业</w:t>
      </w:r>
      <w:r>
        <w:rPr>
          <w:rFonts w:hint="eastAsia"/>
          <w:color w:val="auto"/>
          <w:highlight w:val="none"/>
          <w:lang w:val="en-US" w:eastAsia="zh-CN"/>
        </w:rPr>
        <w:t>设计施工维护能力一级资质。</w:t>
      </w:r>
    </w:p>
    <w:p w14:paraId="08AB0665">
      <w:pPr>
        <w:pStyle w:val="37"/>
        <w:jc w:val="left"/>
        <w:rPr>
          <w:rFonts w:hint="default"/>
          <w:highlight w:val="none"/>
          <w:lang w:val="en-US" w:eastAsia="zh-CN"/>
        </w:rPr>
      </w:pPr>
      <w:r>
        <w:rPr>
          <w:rFonts w:hint="eastAsia"/>
          <w:highlight w:val="none"/>
          <w:lang w:val="en-US" w:eastAsia="zh-CN"/>
        </w:rPr>
        <w:t>（3）</w:t>
      </w:r>
      <w:r>
        <w:rPr>
          <w:rFonts w:hint="eastAsia"/>
          <w:color w:val="auto"/>
          <w:highlight w:val="none"/>
          <w:lang w:val="en-US" w:eastAsia="zh-CN"/>
        </w:rPr>
        <w:t>响应人应</w:t>
      </w:r>
      <w:r>
        <w:rPr>
          <w:rFonts w:hint="eastAsia" w:ascii="Times New Roman" w:hAnsi="Times New Roman"/>
          <w:color w:val="auto"/>
          <w:highlight w:val="none"/>
          <w:lang w:val="en-US" w:eastAsia="zh-CN"/>
        </w:rPr>
        <w:t>取得建设行政主管部门颁发的有效电子与智能化工程专业承包二级</w:t>
      </w:r>
      <w:r>
        <w:rPr>
          <w:rFonts w:hint="eastAsia"/>
          <w:color w:val="auto"/>
          <w:highlight w:val="none"/>
          <w:lang w:val="en-US" w:eastAsia="zh-CN"/>
        </w:rPr>
        <w:t>及</w:t>
      </w:r>
      <w:r>
        <w:rPr>
          <w:rFonts w:hint="eastAsia" w:ascii="Times New Roman" w:hAnsi="Times New Roman"/>
          <w:color w:val="auto"/>
          <w:highlight w:val="none"/>
          <w:lang w:val="en-US" w:eastAsia="zh-CN"/>
        </w:rPr>
        <w:t>以上</w:t>
      </w:r>
      <w:r>
        <w:rPr>
          <w:rFonts w:hint="eastAsia"/>
          <w:color w:val="auto"/>
          <w:highlight w:val="none"/>
          <w:lang w:val="en-US" w:eastAsia="zh-CN"/>
        </w:rPr>
        <w:t>资质并具有</w:t>
      </w:r>
      <w:r>
        <w:rPr>
          <w:rFonts w:hint="eastAsia" w:ascii="Times New Roman" w:hAnsi="Times New Roman"/>
          <w:color w:val="auto"/>
          <w:highlight w:val="none"/>
          <w:lang w:val="en-US" w:eastAsia="zh-CN"/>
        </w:rPr>
        <w:t>安全生产许可证。</w:t>
      </w:r>
    </w:p>
    <w:p w14:paraId="412D470F">
      <w:pPr>
        <w:bidi w:val="0"/>
        <w:rPr>
          <w:rFonts w:hint="eastAsia"/>
          <w:color w:val="auto"/>
          <w:highlight w:val="none"/>
          <w:lang w:eastAsia="zh-CN"/>
        </w:rPr>
      </w:pPr>
      <w:r>
        <w:rPr>
          <w:rFonts w:hint="eastAsia"/>
          <w:color w:val="auto"/>
          <w:highlight w:val="none"/>
          <w:lang w:val="en-US" w:eastAsia="zh-CN"/>
        </w:rPr>
        <w:t>3</w:t>
      </w:r>
      <w:r>
        <w:rPr>
          <w:rFonts w:hint="eastAsia"/>
          <w:color w:val="auto"/>
          <w:highlight w:val="none"/>
        </w:rPr>
        <w:t>.1.</w:t>
      </w:r>
      <w:r>
        <w:rPr>
          <w:rFonts w:hint="eastAsia"/>
          <w:color w:val="auto"/>
          <w:highlight w:val="none"/>
          <w:lang w:val="en-US" w:eastAsia="zh-CN"/>
        </w:rPr>
        <w:t xml:space="preserve">2 </w:t>
      </w:r>
      <w:r>
        <w:rPr>
          <w:rFonts w:hint="eastAsia"/>
          <w:color w:val="auto"/>
          <w:highlight w:val="none"/>
          <w:lang w:eastAsia="zh-CN"/>
        </w:rPr>
        <w:t>响应人</w:t>
      </w:r>
      <w:r>
        <w:rPr>
          <w:rFonts w:hint="eastAsia"/>
          <w:color w:val="auto"/>
          <w:highlight w:val="none"/>
        </w:rPr>
        <w:t>还应具有</w:t>
      </w:r>
      <w:r>
        <w:rPr>
          <w:rFonts w:hint="eastAsia"/>
          <w:color w:val="auto"/>
          <w:highlight w:val="none"/>
          <w:lang w:val="en-US" w:eastAsia="zh-CN"/>
        </w:rPr>
        <w:t>其他</w:t>
      </w:r>
      <w:r>
        <w:rPr>
          <w:rFonts w:hint="eastAsia"/>
          <w:color w:val="auto"/>
          <w:highlight w:val="none"/>
        </w:rPr>
        <w:t>相应的能力</w:t>
      </w:r>
      <w:r>
        <w:rPr>
          <w:rFonts w:hint="eastAsia"/>
          <w:color w:val="auto"/>
          <w:highlight w:val="none"/>
          <w:lang w:eastAsia="zh-CN"/>
        </w:rPr>
        <w:t>，</w:t>
      </w:r>
      <w:r>
        <w:rPr>
          <w:rFonts w:hint="eastAsia"/>
          <w:color w:val="auto"/>
          <w:highlight w:val="none"/>
          <w:lang w:val="en-US" w:eastAsia="zh-CN"/>
        </w:rPr>
        <w:t>如业绩、</w:t>
      </w:r>
      <w:r>
        <w:rPr>
          <w:rFonts w:hint="eastAsia"/>
          <w:color w:val="auto"/>
          <w:highlight w:val="none"/>
        </w:rPr>
        <w:t>人员、资金等。</w:t>
      </w:r>
      <w:r>
        <w:rPr>
          <w:rFonts w:hint="eastAsia"/>
          <w:color w:val="auto"/>
          <w:highlight w:val="none"/>
          <w:lang w:eastAsia="zh-CN"/>
        </w:rPr>
        <w:t>详见询比文件第二章响应人须知前附表第</w:t>
      </w:r>
      <w:r>
        <w:rPr>
          <w:rFonts w:hint="eastAsia"/>
          <w:color w:val="auto"/>
          <w:highlight w:val="none"/>
          <w:lang w:val="en-US" w:eastAsia="zh-CN"/>
        </w:rPr>
        <w:t xml:space="preserve"> 1.4.1 项内容</w:t>
      </w:r>
      <w:r>
        <w:rPr>
          <w:rFonts w:hint="eastAsia"/>
          <w:color w:val="auto"/>
          <w:highlight w:val="none"/>
          <w:lang w:eastAsia="zh-CN"/>
        </w:rPr>
        <w:t>。</w:t>
      </w:r>
    </w:p>
    <w:p w14:paraId="2EF2AD6E">
      <w:pPr>
        <w:bidi w:val="0"/>
        <w:rPr>
          <w:rFonts w:hint="eastAsia"/>
          <w:color w:val="auto"/>
          <w:highlight w:val="none"/>
          <w:lang w:eastAsia="zh-CN"/>
        </w:rPr>
      </w:pPr>
      <w:r>
        <w:rPr>
          <w:rFonts w:hint="eastAsia"/>
          <w:color w:val="auto"/>
          <w:highlight w:val="none"/>
          <w:lang w:val="en-US" w:eastAsia="zh-CN"/>
        </w:rPr>
        <w:t>3</w:t>
      </w:r>
      <w:r>
        <w:rPr>
          <w:rFonts w:hint="eastAsia"/>
          <w:color w:val="auto"/>
          <w:highlight w:val="none"/>
          <w:lang w:eastAsia="zh-CN"/>
        </w:rPr>
        <w:t>.2 本项目不接受联合体响应。</w:t>
      </w:r>
    </w:p>
    <w:p w14:paraId="2832F410">
      <w:pPr>
        <w:pStyle w:val="3"/>
        <w:bidi w:val="0"/>
        <w:rPr>
          <w:color w:val="auto"/>
          <w:highlight w:val="none"/>
        </w:rPr>
      </w:pPr>
      <w:bookmarkStart w:id="73" w:name="_Toc6775"/>
      <w:bookmarkStart w:id="74" w:name="_Toc287607731"/>
      <w:bookmarkStart w:id="75" w:name="_Toc31872"/>
      <w:bookmarkStart w:id="76" w:name="_Toc287620670"/>
      <w:bookmarkStart w:id="77" w:name="_Toc6233"/>
      <w:bookmarkStart w:id="78" w:name="_Toc277082539"/>
      <w:bookmarkStart w:id="79" w:name="_Toc10442"/>
      <w:bookmarkStart w:id="80" w:name="_Toc26390"/>
      <w:bookmarkStart w:id="81" w:name="_Toc11187"/>
      <w:bookmarkStart w:id="82" w:name="_Toc5188"/>
      <w:bookmarkStart w:id="83" w:name="_Toc2063"/>
      <w:bookmarkStart w:id="84" w:name="_Toc200359241"/>
      <w:bookmarkStart w:id="85" w:name="_Toc4902"/>
      <w:bookmarkStart w:id="86" w:name="_Toc5895"/>
      <w:bookmarkStart w:id="87" w:name="_Toc200359430"/>
      <w:bookmarkStart w:id="88" w:name="_Toc3527"/>
      <w:bookmarkStart w:id="89" w:name="_Toc224103302"/>
      <w:bookmarkStart w:id="90" w:name="_Toc430530419"/>
      <w:bookmarkStart w:id="91" w:name="_Toc30008"/>
      <w:bookmarkStart w:id="92" w:name="_Toc509218695"/>
      <w:bookmarkStart w:id="93" w:name="_Toc19369"/>
      <w:bookmarkStart w:id="94" w:name="_Toc492300549"/>
      <w:r>
        <w:rPr>
          <w:rFonts w:hint="eastAsia"/>
          <w:color w:val="auto"/>
          <w:highlight w:val="none"/>
          <w:lang w:val="en-US" w:eastAsia="zh-CN"/>
        </w:rPr>
        <w:t>4</w:t>
      </w:r>
      <w:r>
        <w:rPr>
          <w:color w:val="auto"/>
          <w:highlight w:val="none"/>
        </w:rPr>
        <w:t xml:space="preserve">. </w:t>
      </w:r>
      <w:r>
        <w:rPr>
          <w:rFonts w:hint="eastAsia"/>
          <w:color w:val="auto"/>
          <w:highlight w:val="none"/>
          <w:lang w:eastAsia="zh-CN"/>
        </w:rPr>
        <w:t>询比文件</w:t>
      </w:r>
      <w:r>
        <w:rPr>
          <w:color w:val="auto"/>
          <w:highlight w:val="none"/>
        </w:rPr>
        <w:t>的获取</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36DBB659">
      <w:pPr>
        <w:bidi w:val="0"/>
        <w:rPr>
          <w:color w:val="auto"/>
          <w:highlight w:val="none"/>
        </w:rPr>
      </w:pPr>
      <w:r>
        <w:rPr>
          <w:rFonts w:hint="eastAsia"/>
          <w:color w:val="auto"/>
          <w:highlight w:val="none"/>
          <w:lang w:val="en-US" w:eastAsia="zh-CN"/>
        </w:rPr>
        <w:t>4</w:t>
      </w:r>
      <w:r>
        <w:rPr>
          <w:rFonts w:hint="eastAsia"/>
          <w:color w:val="auto"/>
          <w:highlight w:val="none"/>
        </w:rPr>
        <w:t xml:space="preserve">.1 </w:t>
      </w:r>
      <w:r>
        <w:rPr>
          <w:color w:val="auto"/>
          <w:highlight w:val="none"/>
        </w:rPr>
        <w:t>本</w:t>
      </w:r>
      <w:r>
        <w:rPr>
          <w:rFonts w:hint="eastAsia"/>
          <w:color w:val="auto"/>
          <w:highlight w:val="none"/>
          <w:lang w:eastAsia="zh-CN"/>
        </w:rPr>
        <w:t>项目</w:t>
      </w:r>
      <w:r>
        <w:rPr>
          <w:color w:val="auto"/>
          <w:highlight w:val="none"/>
        </w:rPr>
        <w:t>采用</w:t>
      </w:r>
      <w:r>
        <w:rPr>
          <w:rFonts w:hint="eastAsia"/>
          <w:color w:val="auto"/>
          <w:highlight w:val="none"/>
        </w:rPr>
        <w:t>全流程电子</w:t>
      </w:r>
      <w:r>
        <w:rPr>
          <w:rFonts w:hint="eastAsia"/>
          <w:color w:val="auto"/>
          <w:highlight w:val="none"/>
          <w:lang w:val="en-US" w:eastAsia="zh-CN"/>
        </w:rPr>
        <w:t>采购</w:t>
      </w:r>
      <w:r>
        <w:rPr>
          <w:color w:val="auto"/>
          <w:highlight w:val="none"/>
        </w:rPr>
        <w:t>，</w:t>
      </w:r>
      <w:r>
        <w:rPr>
          <w:rFonts w:hint="eastAsia"/>
          <w:color w:val="auto"/>
          <w:highlight w:val="none"/>
          <w:lang w:eastAsia="zh-CN"/>
        </w:rPr>
        <w:t>响应人</w:t>
      </w:r>
      <w:r>
        <w:rPr>
          <w:color w:val="auto"/>
          <w:highlight w:val="none"/>
        </w:rPr>
        <w:t>在</w:t>
      </w:r>
      <w:r>
        <w:rPr>
          <w:rFonts w:hint="eastAsia"/>
          <w:color w:val="auto"/>
          <w:highlight w:val="none"/>
          <w:lang w:eastAsia="zh-CN"/>
        </w:rPr>
        <w:t>参与项目</w:t>
      </w:r>
      <w:r>
        <w:rPr>
          <w:color w:val="auto"/>
          <w:highlight w:val="none"/>
        </w:rPr>
        <w:t>前可在</w:t>
      </w:r>
      <w:r>
        <w:rPr>
          <w:rFonts w:hint="eastAsia"/>
          <w:color w:val="auto"/>
          <w:highlight w:val="none"/>
          <w:lang w:eastAsia="zh-CN"/>
        </w:rPr>
        <w:t>重庆市公共资源交易网</w:t>
      </w:r>
      <w:r>
        <w:rPr>
          <w:color w:val="auto"/>
          <w:highlight w:val="none"/>
        </w:rPr>
        <w:t>下载</w:t>
      </w:r>
      <w:r>
        <w:rPr>
          <w:rFonts w:hint="eastAsia"/>
          <w:color w:val="auto"/>
          <w:highlight w:val="none"/>
          <w:lang w:eastAsia="zh-CN"/>
        </w:rPr>
        <w:t>询比文件</w:t>
      </w:r>
      <w:r>
        <w:rPr>
          <w:color w:val="auto"/>
          <w:highlight w:val="none"/>
        </w:rPr>
        <w:t>资料。参与</w:t>
      </w:r>
      <w:r>
        <w:rPr>
          <w:rFonts w:hint="eastAsia"/>
          <w:color w:val="auto"/>
          <w:highlight w:val="none"/>
          <w:lang w:eastAsia="zh-CN"/>
        </w:rPr>
        <w:t>项目</w:t>
      </w:r>
      <w:r>
        <w:rPr>
          <w:color w:val="auto"/>
          <w:highlight w:val="none"/>
        </w:rPr>
        <w:t>的</w:t>
      </w:r>
      <w:r>
        <w:rPr>
          <w:rFonts w:hint="eastAsia"/>
          <w:color w:val="auto"/>
          <w:highlight w:val="none"/>
          <w:lang w:eastAsia="zh-CN"/>
        </w:rPr>
        <w:t>响应人</w:t>
      </w:r>
      <w:r>
        <w:rPr>
          <w:rFonts w:hint="eastAsia"/>
          <w:color w:val="auto"/>
          <w:highlight w:val="none"/>
        </w:rPr>
        <w:t>需在</w:t>
      </w:r>
      <w:r>
        <w:rPr>
          <w:rFonts w:hint="eastAsia"/>
          <w:color w:val="auto"/>
          <w:highlight w:val="none"/>
          <w:lang w:eastAsia="zh-CN"/>
        </w:rPr>
        <w:t>重庆市公共资源交易网</w:t>
      </w:r>
      <w:r>
        <w:rPr>
          <w:rFonts w:hint="eastAsia"/>
          <w:color w:val="auto"/>
          <w:highlight w:val="none"/>
        </w:rPr>
        <w:t>完成</w:t>
      </w:r>
      <w:r>
        <w:rPr>
          <w:rFonts w:hint="eastAsia"/>
          <w:color w:val="auto"/>
          <w:highlight w:val="none"/>
          <w:lang w:eastAsia="zh-CN"/>
        </w:rPr>
        <w:t>统一用户中心注册</w:t>
      </w:r>
      <w:r>
        <w:rPr>
          <w:rFonts w:hint="eastAsia"/>
          <w:color w:val="auto"/>
          <w:highlight w:val="none"/>
        </w:rPr>
        <w:t>以及 CA 数字证书办理，办理方式请参见</w:t>
      </w:r>
      <w:r>
        <w:rPr>
          <w:rFonts w:hint="eastAsia"/>
          <w:color w:val="auto"/>
          <w:highlight w:val="none"/>
          <w:lang w:eastAsia="zh-CN"/>
        </w:rPr>
        <w:t>重庆市公共资源交易网“</w:t>
      </w:r>
      <w:r>
        <w:rPr>
          <w:rFonts w:hint="eastAsia"/>
          <w:color w:val="auto"/>
          <w:highlight w:val="none"/>
          <w:lang w:val="en-US" w:eastAsia="zh-CN"/>
        </w:rPr>
        <w:t>统一用户中心</w:t>
      </w:r>
      <w:r>
        <w:rPr>
          <w:rFonts w:hint="eastAsia"/>
          <w:color w:val="auto"/>
          <w:highlight w:val="none"/>
          <w:lang w:eastAsia="zh-CN"/>
        </w:rPr>
        <w:t>”</w:t>
      </w:r>
      <w:r>
        <w:rPr>
          <w:rFonts w:hint="eastAsia"/>
          <w:color w:val="auto"/>
          <w:highlight w:val="none"/>
          <w:lang w:val="en-US" w:eastAsia="zh-CN"/>
        </w:rPr>
        <w:t>栏目</w:t>
      </w:r>
      <w:r>
        <w:rPr>
          <w:rFonts w:hint="eastAsia"/>
          <w:color w:val="auto"/>
          <w:highlight w:val="none"/>
        </w:rPr>
        <w:t>中</w:t>
      </w:r>
      <w:r>
        <w:rPr>
          <w:rFonts w:hint="eastAsia"/>
          <w:color w:val="auto"/>
          <w:highlight w:val="none"/>
          <w:lang w:eastAsia="zh-CN"/>
        </w:rPr>
        <w:t>“统一用户中心注册”“CA互认与办理”</w:t>
      </w:r>
      <w:r>
        <w:rPr>
          <w:rFonts w:hint="eastAsia"/>
          <w:color w:val="auto"/>
          <w:highlight w:val="none"/>
        </w:rPr>
        <w:t>。若</w:t>
      </w:r>
      <w:r>
        <w:rPr>
          <w:rFonts w:hint="eastAsia"/>
          <w:color w:val="auto"/>
          <w:highlight w:val="none"/>
          <w:lang w:eastAsia="zh-CN"/>
        </w:rPr>
        <w:t>响应人</w:t>
      </w:r>
      <w:r>
        <w:rPr>
          <w:rFonts w:hint="eastAsia"/>
          <w:color w:val="auto"/>
          <w:highlight w:val="none"/>
        </w:rPr>
        <w:t>未及时完成</w:t>
      </w:r>
      <w:r>
        <w:rPr>
          <w:rFonts w:hint="eastAsia"/>
          <w:color w:val="auto"/>
          <w:highlight w:val="none"/>
          <w:lang w:eastAsia="zh-CN"/>
        </w:rPr>
        <w:t>统一用户中心注册</w:t>
      </w:r>
      <w:r>
        <w:rPr>
          <w:rFonts w:hint="eastAsia"/>
          <w:color w:val="auto"/>
          <w:highlight w:val="none"/>
        </w:rPr>
        <w:t>和 CA 数字证书办理导致无法完成全流程电子</w:t>
      </w:r>
      <w:r>
        <w:rPr>
          <w:rFonts w:hint="eastAsia"/>
          <w:color w:val="auto"/>
          <w:highlight w:val="none"/>
          <w:lang w:val="en-US" w:eastAsia="zh-CN"/>
        </w:rPr>
        <w:t>采购</w:t>
      </w:r>
      <w:r>
        <w:rPr>
          <w:rFonts w:hint="eastAsia"/>
          <w:color w:val="auto"/>
          <w:highlight w:val="none"/>
        </w:rPr>
        <w:t>的，责任自负</w:t>
      </w:r>
      <w:r>
        <w:rPr>
          <w:color w:val="auto"/>
          <w:highlight w:val="none"/>
        </w:rPr>
        <w:t>。</w:t>
      </w:r>
    </w:p>
    <w:p w14:paraId="415238DE">
      <w:pPr>
        <w:bidi w:val="0"/>
        <w:rPr>
          <w:color w:val="auto"/>
          <w:highlight w:val="none"/>
        </w:rPr>
      </w:pPr>
      <w:r>
        <w:rPr>
          <w:rFonts w:hint="eastAsia"/>
          <w:color w:val="auto"/>
          <w:highlight w:val="none"/>
          <w:lang w:val="en-US" w:eastAsia="zh-CN"/>
        </w:rPr>
        <w:t>4</w:t>
      </w:r>
      <w:r>
        <w:rPr>
          <w:rFonts w:hint="eastAsia"/>
          <w:color w:val="auto"/>
          <w:highlight w:val="none"/>
        </w:rPr>
        <w:t xml:space="preserve">.2 </w:t>
      </w:r>
      <w:r>
        <w:rPr>
          <w:rFonts w:hint="eastAsia"/>
          <w:color w:val="auto"/>
          <w:highlight w:val="none"/>
          <w:lang w:eastAsia="zh-CN"/>
        </w:rPr>
        <w:t>响应人</w:t>
      </w:r>
      <w:r>
        <w:rPr>
          <w:rFonts w:hint="eastAsia"/>
          <w:color w:val="auto"/>
          <w:highlight w:val="none"/>
        </w:rPr>
        <w:t>可</w:t>
      </w:r>
      <w:r>
        <w:rPr>
          <w:rFonts w:hint="eastAsia"/>
          <w:color w:val="auto"/>
          <w:highlight w:val="none"/>
          <w:lang w:val="en-US" w:eastAsia="zh-CN"/>
        </w:rPr>
        <w:t>在</w:t>
      </w:r>
      <w:r>
        <w:rPr>
          <w:rFonts w:hint="eastAsia"/>
          <w:color w:val="auto"/>
          <w:highlight w:val="none"/>
          <w:u w:val="single"/>
          <w:lang w:val="en-US" w:eastAsia="zh-CN"/>
        </w:rPr>
        <w:t>2026</w:t>
      </w:r>
      <w:r>
        <w:rPr>
          <w:rFonts w:hint="eastAsia"/>
          <w:color w:val="auto"/>
          <w:highlight w:val="none"/>
          <w:lang w:val="en-US" w:eastAsia="zh-CN"/>
        </w:rPr>
        <w:t>年</w:t>
      </w:r>
      <w:r>
        <w:rPr>
          <w:rFonts w:hint="eastAsia"/>
          <w:color w:val="auto"/>
          <w:highlight w:val="none"/>
          <w:u w:val="single"/>
          <w:lang w:val="en-US" w:eastAsia="zh-CN"/>
        </w:rPr>
        <w:t>6</w:t>
      </w:r>
      <w:r>
        <w:rPr>
          <w:rFonts w:hint="eastAsia"/>
          <w:color w:val="auto"/>
          <w:highlight w:val="none"/>
          <w:lang w:val="en-US" w:eastAsia="zh-CN"/>
        </w:rPr>
        <w:t>月</w:t>
      </w:r>
      <w:r>
        <w:rPr>
          <w:rFonts w:hint="eastAsia"/>
          <w:color w:val="auto"/>
          <w:highlight w:val="none"/>
          <w:u w:val="single"/>
          <w:lang w:val="en-US" w:eastAsia="zh-CN"/>
        </w:rPr>
        <w:t>21</w:t>
      </w:r>
      <w:r>
        <w:rPr>
          <w:rFonts w:hint="eastAsia"/>
          <w:color w:val="auto"/>
          <w:highlight w:val="none"/>
          <w:lang w:val="en-US" w:eastAsia="zh-CN"/>
        </w:rPr>
        <w:t>日</w:t>
      </w:r>
      <w:r>
        <w:rPr>
          <w:rFonts w:hint="eastAsia"/>
          <w:color w:val="auto"/>
          <w:highlight w:val="none"/>
          <w:u w:val="single"/>
          <w:lang w:val="en-US" w:eastAsia="zh-CN"/>
        </w:rPr>
        <w:t>17</w:t>
      </w:r>
      <w:r>
        <w:rPr>
          <w:rFonts w:hint="eastAsia"/>
          <w:color w:val="auto"/>
          <w:highlight w:val="none"/>
          <w:lang w:val="en-US" w:eastAsia="zh-CN"/>
        </w:rPr>
        <w:t>时</w:t>
      </w:r>
      <w:r>
        <w:rPr>
          <w:rFonts w:hint="eastAsia"/>
          <w:color w:val="auto"/>
          <w:highlight w:val="none"/>
          <w:u w:val="single"/>
          <w:lang w:val="en-US" w:eastAsia="zh-CN"/>
        </w:rPr>
        <w:t>00</w:t>
      </w:r>
      <w:r>
        <w:rPr>
          <w:rFonts w:hint="eastAsia"/>
          <w:color w:val="auto"/>
          <w:highlight w:val="none"/>
          <w:lang w:val="en-US" w:eastAsia="zh-CN"/>
        </w:rPr>
        <w:t>分（北京时间）前</w:t>
      </w:r>
      <w:r>
        <w:rPr>
          <w:rFonts w:hint="eastAsia"/>
          <w:color w:val="auto"/>
          <w:highlight w:val="none"/>
        </w:rPr>
        <w:t>在</w:t>
      </w:r>
      <w:r>
        <w:rPr>
          <w:rFonts w:hint="eastAsia"/>
          <w:color w:val="auto"/>
          <w:highlight w:val="none"/>
          <w:lang w:eastAsia="zh-CN"/>
        </w:rPr>
        <w:t>重庆市公共资源交易网</w:t>
      </w:r>
      <w:r>
        <w:rPr>
          <w:rFonts w:hint="eastAsia"/>
          <w:color w:val="auto"/>
          <w:highlight w:val="none"/>
        </w:rPr>
        <w:t>本项目</w:t>
      </w:r>
      <w:r>
        <w:rPr>
          <w:rFonts w:hint="eastAsia"/>
          <w:color w:val="auto"/>
          <w:highlight w:val="none"/>
          <w:lang w:eastAsia="zh-CN"/>
        </w:rPr>
        <w:t>询比公告</w:t>
      </w:r>
      <w:r>
        <w:rPr>
          <w:rFonts w:hint="eastAsia"/>
          <w:color w:val="auto"/>
          <w:highlight w:val="none"/>
        </w:rPr>
        <w:t>网页下方</w:t>
      </w:r>
      <w:r>
        <w:rPr>
          <w:rFonts w:hint="eastAsia"/>
          <w:color w:val="auto"/>
          <w:highlight w:val="none"/>
          <w:lang w:eastAsia="zh-CN"/>
        </w:rPr>
        <w:t>“</w:t>
      </w:r>
      <w:r>
        <w:rPr>
          <w:rFonts w:hint="eastAsia"/>
          <w:color w:val="auto"/>
          <w:highlight w:val="none"/>
        </w:rPr>
        <w:t>我要提问</w:t>
      </w:r>
      <w:r>
        <w:rPr>
          <w:rFonts w:hint="eastAsia"/>
          <w:color w:val="auto"/>
          <w:highlight w:val="none"/>
          <w:lang w:eastAsia="zh-CN"/>
        </w:rPr>
        <w:t>”</w:t>
      </w:r>
      <w:r>
        <w:rPr>
          <w:rFonts w:hint="eastAsia"/>
          <w:color w:val="auto"/>
          <w:highlight w:val="none"/>
        </w:rPr>
        <w:t>栏提出疑问。</w:t>
      </w:r>
    </w:p>
    <w:p w14:paraId="01EF775B">
      <w:pPr>
        <w:bidi w:val="0"/>
        <w:rPr>
          <w:color w:val="auto"/>
          <w:highlight w:val="none"/>
        </w:rPr>
      </w:pPr>
      <w:r>
        <w:rPr>
          <w:rFonts w:hint="eastAsia"/>
          <w:color w:val="auto"/>
          <w:highlight w:val="none"/>
          <w:lang w:val="en-US" w:eastAsia="zh-CN"/>
        </w:rPr>
        <w:t>4</w:t>
      </w:r>
      <w:r>
        <w:rPr>
          <w:rFonts w:hint="eastAsia"/>
          <w:color w:val="auto"/>
          <w:highlight w:val="none"/>
        </w:rPr>
        <w:t xml:space="preserve">.3 </w:t>
      </w:r>
      <w:r>
        <w:rPr>
          <w:rFonts w:hint="eastAsia"/>
          <w:color w:val="auto"/>
          <w:highlight w:val="none"/>
          <w:lang w:eastAsia="zh-CN"/>
        </w:rPr>
        <w:t>采购人</w:t>
      </w:r>
      <w:r>
        <w:rPr>
          <w:rFonts w:hint="eastAsia"/>
          <w:color w:val="auto"/>
          <w:highlight w:val="none"/>
        </w:rPr>
        <w:t>应在</w:t>
      </w:r>
      <w:r>
        <w:rPr>
          <w:rFonts w:hint="eastAsia"/>
          <w:color w:val="auto"/>
          <w:highlight w:val="none"/>
          <w:lang w:eastAsia="zh-CN"/>
        </w:rPr>
        <w:t>重庆市公共资源交易网</w:t>
      </w:r>
      <w:r>
        <w:rPr>
          <w:rFonts w:hint="eastAsia"/>
          <w:color w:val="auto"/>
          <w:highlight w:val="none"/>
        </w:rPr>
        <w:t>发布澄清或修改。</w:t>
      </w:r>
    </w:p>
    <w:p w14:paraId="1E16A52A">
      <w:pPr>
        <w:pStyle w:val="3"/>
        <w:bidi w:val="0"/>
        <w:rPr>
          <w:color w:val="auto"/>
          <w:highlight w:val="none"/>
        </w:rPr>
      </w:pPr>
      <w:bookmarkStart w:id="95" w:name="_Toc277082540"/>
      <w:bookmarkStart w:id="96" w:name="_Toc9110"/>
      <w:bookmarkStart w:id="97" w:name="_Toc224103303"/>
      <w:bookmarkStart w:id="98" w:name="_Toc14552"/>
      <w:bookmarkStart w:id="99" w:name="_Toc430530420"/>
      <w:bookmarkStart w:id="100" w:name="_Toc8204"/>
      <w:bookmarkStart w:id="101" w:name="_Toc2314"/>
      <w:bookmarkStart w:id="102" w:name="_Toc200359242"/>
      <w:bookmarkStart w:id="103" w:name="_Toc287620671"/>
      <w:bookmarkStart w:id="104" w:name="_Toc200359431"/>
      <w:bookmarkStart w:id="105" w:name="_Toc15714"/>
      <w:bookmarkStart w:id="106" w:name="_Toc23629"/>
      <w:bookmarkStart w:id="107" w:name="_Toc25061"/>
      <w:bookmarkStart w:id="108" w:name="_Toc287607732"/>
      <w:bookmarkStart w:id="109" w:name="_Toc14639"/>
      <w:bookmarkStart w:id="110" w:name="_Toc23837"/>
      <w:bookmarkStart w:id="111" w:name="_Toc509218696"/>
      <w:bookmarkStart w:id="112" w:name="_Toc6579"/>
      <w:bookmarkStart w:id="113" w:name="_Toc27424"/>
      <w:bookmarkStart w:id="114" w:name="_Toc21073"/>
      <w:r>
        <w:rPr>
          <w:rFonts w:hint="eastAsia"/>
          <w:color w:val="auto"/>
          <w:highlight w:val="none"/>
          <w:lang w:val="en-US" w:eastAsia="zh-CN"/>
        </w:rPr>
        <w:t>5</w:t>
      </w:r>
      <w:r>
        <w:rPr>
          <w:color w:val="auto"/>
          <w:highlight w:val="none"/>
        </w:rPr>
        <w:t xml:space="preserve">. </w:t>
      </w:r>
      <w:r>
        <w:rPr>
          <w:rFonts w:hint="eastAsia"/>
          <w:color w:val="auto"/>
          <w:highlight w:val="none"/>
          <w:lang w:eastAsia="zh-CN"/>
        </w:rPr>
        <w:t>响应文件</w:t>
      </w:r>
      <w:r>
        <w:rPr>
          <w:color w:val="auto"/>
          <w:highlight w:val="none"/>
        </w:rPr>
        <w:t>的递交</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380C5710">
      <w:pPr>
        <w:bidi w:val="0"/>
        <w:rPr>
          <w:color w:val="auto"/>
          <w:highlight w:val="none"/>
        </w:rPr>
      </w:pPr>
      <w:r>
        <w:rPr>
          <w:rFonts w:hint="eastAsia"/>
          <w:color w:val="auto"/>
          <w:highlight w:val="none"/>
          <w:lang w:val="en-US" w:eastAsia="zh-CN"/>
        </w:rPr>
        <w:t>5</w:t>
      </w:r>
      <w:r>
        <w:rPr>
          <w:color w:val="auto"/>
          <w:highlight w:val="none"/>
        </w:rPr>
        <w:t xml:space="preserve">.1 </w:t>
      </w:r>
      <w:r>
        <w:rPr>
          <w:rFonts w:hint="eastAsia"/>
          <w:color w:val="auto"/>
          <w:highlight w:val="none"/>
          <w:lang w:eastAsia="zh-CN"/>
        </w:rPr>
        <w:t>响应文件</w:t>
      </w:r>
      <w:r>
        <w:rPr>
          <w:color w:val="auto"/>
          <w:highlight w:val="none"/>
        </w:rPr>
        <w:t>递交的截止时间（</w:t>
      </w:r>
      <w:r>
        <w:rPr>
          <w:rFonts w:hint="eastAsia"/>
          <w:color w:val="auto"/>
          <w:highlight w:val="none"/>
          <w:lang w:eastAsia="zh-CN"/>
        </w:rPr>
        <w:t>响应截止时间</w:t>
      </w:r>
      <w:r>
        <w:rPr>
          <w:color w:val="auto"/>
          <w:highlight w:val="none"/>
        </w:rPr>
        <w:t>，下同）</w:t>
      </w:r>
      <w:r>
        <w:rPr>
          <w:rFonts w:hint="eastAsia"/>
          <w:color w:val="auto"/>
          <w:highlight w:val="none"/>
          <w:lang w:val="en-US" w:eastAsia="zh-CN"/>
        </w:rPr>
        <w:t>为</w:t>
      </w:r>
      <w:r>
        <w:rPr>
          <w:rFonts w:hint="eastAsia"/>
          <w:color w:val="auto"/>
          <w:highlight w:val="none"/>
          <w:u w:val="single"/>
          <w:lang w:val="en-US" w:eastAsia="zh-CN"/>
        </w:rPr>
        <w:t>2026</w:t>
      </w:r>
      <w:r>
        <w:rPr>
          <w:rFonts w:hint="eastAsia"/>
          <w:color w:val="auto"/>
          <w:highlight w:val="none"/>
          <w:lang w:val="en-US" w:eastAsia="zh-CN"/>
        </w:rPr>
        <w:t>年</w:t>
      </w:r>
      <w:r>
        <w:rPr>
          <w:rFonts w:hint="eastAsia"/>
          <w:color w:val="auto"/>
          <w:highlight w:val="none"/>
          <w:u w:val="single"/>
          <w:lang w:val="en-US" w:eastAsia="zh-CN"/>
        </w:rPr>
        <w:t>7</w:t>
      </w:r>
      <w:r>
        <w:rPr>
          <w:rFonts w:hint="eastAsia"/>
          <w:color w:val="auto"/>
          <w:highlight w:val="none"/>
          <w:lang w:val="en-US" w:eastAsia="zh-CN"/>
        </w:rPr>
        <w:t>月</w:t>
      </w:r>
      <w:r>
        <w:rPr>
          <w:rFonts w:hint="eastAsia"/>
          <w:color w:val="auto"/>
          <w:highlight w:val="none"/>
          <w:u w:val="single"/>
          <w:lang w:val="en-US" w:eastAsia="zh-CN"/>
        </w:rPr>
        <w:t>3</w:t>
      </w:r>
      <w:r>
        <w:rPr>
          <w:rFonts w:hint="eastAsia"/>
          <w:color w:val="auto"/>
          <w:highlight w:val="none"/>
          <w:lang w:val="en-US" w:eastAsia="zh-CN"/>
        </w:rPr>
        <w:t>日</w:t>
      </w:r>
      <w:r>
        <w:rPr>
          <w:rFonts w:hint="eastAsia"/>
          <w:color w:val="auto"/>
          <w:highlight w:val="none"/>
          <w:u w:val="single"/>
          <w:lang w:val="en-US" w:eastAsia="zh-CN"/>
        </w:rPr>
        <w:t>9</w:t>
      </w:r>
      <w:r>
        <w:rPr>
          <w:rFonts w:hint="eastAsia"/>
          <w:color w:val="auto"/>
          <w:highlight w:val="none"/>
          <w:lang w:val="en-US" w:eastAsia="zh-CN"/>
        </w:rPr>
        <w:t>时</w:t>
      </w:r>
      <w:r>
        <w:rPr>
          <w:rFonts w:hint="eastAsia"/>
          <w:color w:val="auto"/>
          <w:highlight w:val="none"/>
          <w:u w:val="single"/>
          <w:lang w:val="en-US" w:eastAsia="zh-CN"/>
        </w:rPr>
        <w:t>30</w:t>
      </w:r>
      <w:r>
        <w:rPr>
          <w:rFonts w:hint="eastAsia"/>
          <w:color w:val="auto"/>
          <w:highlight w:val="none"/>
          <w:lang w:val="en-US" w:eastAsia="zh-CN"/>
        </w:rPr>
        <w:t>分（北京时间）</w:t>
      </w:r>
      <w:r>
        <w:rPr>
          <w:color w:val="auto"/>
          <w:highlight w:val="none"/>
        </w:rPr>
        <w:t>，</w:t>
      </w:r>
      <w:r>
        <w:rPr>
          <w:rFonts w:hint="eastAsia"/>
          <w:color w:val="auto"/>
          <w:highlight w:val="none"/>
          <w:lang w:eastAsia="zh-CN"/>
        </w:rPr>
        <w:t>响应人</w:t>
      </w:r>
      <w:r>
        <w:rPr>
          <w:rFonts w:hint="eastAsia"/>
          <w:color w:val="auto"/>
          <w:highlight w:val="none"/>
        </w:rPr>
        <w:t>应当在</w:t>
      </w:r>
      <w:r>
        <w:rPr>
          <w:rFonts w:hint="eastAsia"/>
          <w:color w:val="auto"/>
          <w:highlight w:val="none"/>
          <w:lang w:eastAsia="zh-CN"/>
        </w:rPr>
        <w:t>响应截止时间</w:t>
      </w:r>
      <w:r>
        <w:rPr>
          <w:rFonts w:hint="eastAsia"/>
          <w:color w:val="auto"/>
          <w:highlight w:val="none"/>
        </w:rPr>
        <w:t>前，通过互联网使用CA数字证书登录重庆市电子招投标系统，将加密的电子</w:t>
      </w:r>
      <w:r>
        <w:rPr>
          <w:rFonts w:hint="eastAsia"/>
          <w:color w:val="auto"/>
          <w:highlight w:val="none"/>
          <w:lang w:eastAsia="zh-CN"/>
        </w:rPr>
        <w:t>响应文件</w:t>
      </w:r>
      <w:r>
        <w:rPr>
          <w:rFonts w:hint="eastAsia"/>
          <w:color w:val="auto"/>
          <w:highlight w:val="none"/>
        </w:rPr>
        <w:t>上传。</w:t>
      </w:r>
    </w:p>
    <w:p w14:paraId="03A00BDD">
      <w:pPr>
        <w:bidi w:val="0"/>
        <w:rPr>
          <w:color w:val="auto"/>
          <w:highlight w:val="none"/>
        </w:rPr>
      </w:pPr>
      <w:r>
        <w:rPr>
          <w:rFonts w:hint="eastAsia"/>
          <w:color w:val="auto"/>
          <w:highlight w:val="none"/>
          <w:lang w:val="en-US" w:eastAsia="zh-CN"/>
        </w:rPr>
        <w:t>5</w:t>
      </w:r>
      <w:r>
        <w:rPr>
          <w:color w:val="auto"/>
          <w:highlight w:val="none"/>
        </w:rPr>
        <w:t xml:space="preserve">.2 </w:t>
      </w:r>
      <w:r>
        <w:rPr>
          <w:rFonts w:hint="eastAsia"/>
          <w:color w:val="auto"/>
          <w:highlight w:val="none"/>
        </w:rPr>
        <w:t>未按要求加密的电子</w:t>
      </w:r>
      <w:r>
        <w:rPr>
          <w:rFonts w:hint="eastAsia"/>
          <w:color w:val="auto"/>
          <w:highlight w:val="none"/>
          <w:lang w:eastAsia="zh-CN"/>
        </w:rPr>
        <w:t>响应文件</w:t>
      </w:r>
      <w:r>
        <w:rPr>
          <w:rFonts w:hint="eastAsia"/>
          <w:color w:val="auto"/>
          <w:highlight w:val="none"/>
        </w:rPr>
        <w:t>，将无法上传至重庆市电</w:t>
      </w:r>
      <w:bookmarkStart w:id="1083" w:name="_GoBack"/>
      <w:bookmarkEnd w:id="1083"/>
      <w:r>
        <w:rPr>
          <w:rFonts w:hint="eastAsia"/>
          <w:color w:val="auto"/>
          <w:highlight w:val="none"/>
        </w:rPr>
        <w:t>子招投标系统，逾期未完成上传</w:t>
      </w:r>
      <w:r>
        <w:rPr>
          <w:rFonts w:hint="eastAsia"/>
          <w:color w:val="auto"/>
          <w:highlight w:val="none"/>
          <w:lang w:eastAsia="zh-CN"/>
        </w:rPr>
        <w:t>响应文件</w:t>
      </w:r>
      <w:r>
        <w:rPr>
          <w:rFonts w:hint="eastAsia"/>
          <w:color w:val="auto"/>
          <w:highlight w:val="none"/>
        </w:rPr>
        <w:t>的，视为撤回</w:t>
      </w:r>
      <w:r>
        <w:rPr>
          <w:rFonts w:hint="eastAsia"/>
          <w:color w:val="auto"/>
          <w:highlight w:val="none"/>
          <w:lang w:eastAsia="zh-CN"/>
        </w:rPr>
        <w:t>响应文件</w:t>
      </w:r>
      <w:r>
        <w:rPr>
          <w:rFonts w:hint="eastAsia"/>
          <w:color w:val="auto"/>
          <w:highlight w:val="none"/>
        </w:rPr>
        <w:t>。</w:t>
      </w:r>
    </w:p>
    <w:bookmarkEnd w:id="93"/>
    <w:bookmarkEnd w:id="94"/>
    <w:p w14:paraId="4BA0C2AC">
      <w:pPr>
        <w:pStyle w:val="3"/>
        <w:bidi w:val="0"/>
        <w:rPr>
          <w:color w:val="auto"/>
          <w:highlight w:val="none"/>
        </w:rPr>
      </w:pPr>
      <w:bookmarkStart w:id="115" w:name="_Toc24240"/>
      <w:bookmarkStart w:id="116" w:name="_Toc31327"/>
      <w:bookmarkStart w:id="117" w:name="_Toc21928"/>
      <w:bookmarkStart w:id="118" w:name="_Toc20172"/>
      <w:bookmarkStart w:id="119" w:name="_Toc4346"/>
      <w:bookmarkStart w:id="120" w:name="_Toc27842"/>
      <w:bookmarkStart w:id="121" w:name="_Toc4450"/>
      <w:bookmarkStart w:id="122" w:name="_Toc18124"/>
      <w:bookmarkStart w:id="123" w:name="_Toc3258"/>
      <w:bookmarkStart w:id="124" w:name="_Toc11935"/>
      <w:bookmarkStart w:id="125" w:name="_Toc1610"/>
      <w:bookmarkStart w:id="126" w:name="_Toc492300551"/>
      <w:bookmarkStart w:id="127" w:name="_Toc20062"/>
      <w:r>
        <w:rPr>
          <w:rFonts w:hint="eastAsia"/>
          <w:color w:val="auto"/>
          <w:highlight w:val="none"/>
          <w:lang w:val="en-US" w:eastAsia="zh-CN"/>
        </w:rPr>
        <w:t>6</w:t>
      </w:r>
      <w:r>
        <w:rPr>
          <w:rFonts w:hint="eastAsia"/>
          <w:color w:val="auto"/>
          <w:highlight w:val="none"/>
        </w:rPr>
        <w:t>. 发布公告的媒介</w:t>
      </w:r>
      <w:bookmarkEnd w:id="115"/>
      <w:bookmarkEnd w:id="116"/>
      <w:bookmarkEnd w:id="117"/>
      <w:bookmarkEnd w:id="118"/>
      <w:bookmarkEnd w:id="119"/>
      <w:bookmarkEnd w:id="120"/>
      <w:bookmarkEnd w:id="121"/>
      <w:bookmarkEnd w:id="122"/>
      <w:bookmarkEnd w:id="123"/>
      <w:bookmarkEnd w:id="124"/>
      <w:bookmarkEnd w:id="125"/>
      <w:bookmarkEnd w:id="126"/>
      <w:bookmarkEnd w:id="127"/>
    </w:p>
    <w:p w14:paraId="020B4337">
      <w:pPr>
        <w:bidi w:val="0"/>
        <w:rPr>
          <w:color w:val="auto"/>
          <w:highlight w:val="none"/>
        </w:rPr>
      </w:pPr>
      <w:r>
        <w:rPr>
          <w:rFonts w:hint="eastAsia"/>
          <w:color w:val="auto"/>
          <w:highlight w:val="none"/>
        </w:rPr>
        <w:t>本次</w:t>
      </w:r>
      <w:r>
        <w:rPr>
          <w:rFonts w:hint="eastAsia"/>
          <w:color w:val="auto"/>
          <w:highlight w:val="none"/>
          <w:lang w:eastAsia="zh-CN"/>
        </w:rPr>
        <w:t>询比公告</w:t>
      </w:r>
      <w:r>
        <w:rPr>
          <w:rFonts w:hint="eastAsia"/>
          <w:color w:val="auto"/>
          <w:highlight w:val="none"/>
        </w:rPr>
        <w:t>在</w:t>
      </w:r>
      <w:r>
        <w:rPr>
          <w:rFonts w:hint="eastAsia"/>
          <w:color w:val="auto"/>
          <w:highlight w:val="none"/>
          <w:lang w:eastAsia="zh-CN"/>
        </w:rPr>
        <w:t>重庆市公共资源交易网</w:t>
      </w:r>
      <w:r>
        <w:rPr>
          <w:rFonts w:hint="eastAsia"/>
          <w:color w:val="auto"/>
          <w:highlight w:val="none"/>
        </w:rPr>
        <w:t>上发布。</w:t>
      </w:r>
    </w:p>
    <w:p w14:paraId="7CB9B21A">
      <w:pPr>
        <w:pStyle w:val="3"/>
        <w:bidi w:val="0"/>
        <w:rPr>
          <w:color w:val="auto"/>
          <w:highlight w:val="none"/>
        </w:rPr>
      </w:pPr>
      <w:bookmarkStart w:id="128" w:name="_Toc903"/>
      <w:bookmarkStart w:id="129" w:name="_Toc14113"/>
      <w:bookmarkStart w:id="130" w:name="_Toc18933"/>
      <w:bookmarkStart w:id="131" w:name="_Toc6030"/>
      <w:bookmarkStart w:id="132" w:name="_Toc2931"/>
      <w:bookmarkStart w:id="133" w:name="_Toc8501"/>
      <w:bookmarkStart w:id="134" w:name="_Toc11678"/>
      <w:bookmarkStart w:id="135" w:name="_Toc19538"/>
      <w:bookmarkStart w:id="136" w:name="_Toc30480"/>
      <w:bookmarkStart w:id="137" w:name="_Toc6875"/>
      <w:bookmarkStart w:id="138" w:name="_Toc9366"/>
      <w:bookmarkStart w:id="139" w:name="_Toc9586"/>
      <w:bookmarkStart w:id="140" w:name="_Toc492300552"/>
      <w:r>
        <w:rPr>
          <w:rFonts w:hint="eastAsia"/>
          <w:color w:val="auto"/>
          <w:highlight w:val="none"/>
          <w:lang w:val="en-US" w:eastAsia="zh-CN"/>
        </w:rPr>
        <w:t>7</w:t>
      </w:r>
      <w:r>
        <w:rPr>
          <w:rFonts w:hint="eastAsia"/>
          <w:color w:val="auto"/>
          <w:highlight w:val="none"/>
        </w:rPr>
        <w:t>. 联系方式</w:t>
      </w:r>
      <w:bookmarkEnd w:id="128"/>
      <w:bookmarkEnd w:id="129"/>
      <w:bookmarkEnd w:id="130"/>
      <w:bookmarkEnd w:id="131"/>
      <w:bookmarkEnd w:id="132"/>
      <w:bookmarkEnd w:id="133"/>
      <w:bookmarkEnd w:id="134"/>
      <w:bookmarkEnd w:id="135"/>
      <w:bookmarkEnd w:id="136"/>
      <w:bookmarkEnd w:id="137"/>
      <w:bookmarkEnd w:id="138"/>
      <w:bookmarkEnd w:id="139"/>
      <w:bookmarkEnd w:id="140"/>
    </w:p>
    <w:tbl>
      <w:tblPr>
        <w:tblStyle w:val="16"/>
        <w:tblW w:w="0" w:type="auto"/>
        <w:tblInd w:w="0" w:type="dxa"/>
        <w:tblLayout w:type="autofit"/>
        <w:tblCellMar>
          <w:top w:w="0" w:type="dxa"/>
          <w:left w:w="108" w:type="dxa"/>
          <w:bottom w:w="0" w:type="dxa"/>
          <w:right w:w="108" w:type="dxa"/>
        </w:tblCellMar>
      </w:tblPr>
      <w:tblGrid>
        <w:gridCol w:w="3943"/>
        <w:gridCol w:w="4480"/>
      </w:tblGrid>
      <w:tr w14:paraId="33975351">
        <w:tblPrEx>
          <w:tblCellMar>
            <w:top w:w="0" w:type="dxa"/>
            <w:left w:w="108" w:type="dxa"/>
            <w:bottom w:w="0" w:type="dxa"/>
            <w:right w:w="108" w:type="dxa"/>
          </w:tblCellMar>
        </w:tblPrEx>
        <w:tc>
          <w:tcPr>
            <w:tcW w:w="8423" w:type="dxa"/>
            <w:gridSpan w:val="2"/>
            <w:tcBorders>
              <w:top w:val="single" w:color="auto" w:sz="4" w:space="0"/>
              <w:left w:val="single" w:color="auto" w:sz="4" w:space="0"/>
              <w:bottom w:val="nil"/>
              <w:right w:val="single" w:color="auto" w:sz="4" w:space="0"/>
            </w:tcBorders>
            <w:vAlign w:val="top"/>
          </w:tcPr>
          <w:p w14:paraId="371B9B2A">
            <w:pPr>
              <w:spacing w:line="360" w:lineRule="auto"/>
              <w:ind w:firstLine="0" w:firstLineChars="0"/>
              <w:jc w:val="left"/>
              <w:rPr>
                <w:rFonts w:hint="eastAsia"/>
                <w:color w:val="auto"/>
                <w:highlight w:val="none"/>
              </w:rPr>
            </w:pPr>
            <w:bookmarkStart w:id="141" w:name="_Toc152045513"/>
            <w:bookmarkEnd w:id="141"/>
            <w:bookmarkStart w:id="142" w:name="_Toc384308187"/>
            <w:bookmarkEnd w:id="142"/>
            <w:bookmarkStart w:id="143" w:name="_Toc300834927"/>
            <w:bookmarkEnd w:id="143"/>
            <w:bookmarkStart w:id="144" w:name="_Toc352691456"/>
            <w:bookmarkEnd w:id="144"/>
            <w:bookmarkStart w:id="145" w:name="_Toc152042289"/>
            <w:bookmarkEnd w:id="145"/>
            <w:bookmarkStart w:id="146" w:name="_Toc247527536"/>
            <w:bookmarkEnd w:id="146"/>
            <w:bookmarkStart w:id="147" w:name="_Toc300834929"/>
            <w:bookmarkEnd w:id="147"/>
            <w:bookmarkStart w:id="148" w:name="_Toc352691453"/>
            <w:bookmarkEnd w:id="148"/>
            <w:bookmarkStart w:id="149" w:name="_Toc369531497"/>
            <w:bookmarkEnd w:id="149"/>
            <w:bookmarkStart w:id="150" w:name="_Toc247513935"/>
            <w:bookmarkEnd w:id="150"/>
            <w:bookmarkStart w:id="151" w:name="_Toc17972"/>
            <w:bookmarkEnd w:id="151"/>
            <w:bookmarkStart w:id="152" w:name="_Toc144974481"/>
            <w:bookmarkEnd w:id="152"/>
            <w:bookmarkStart w:id="153" w:name="_Toc352691455"/>
            <w:bookmarkEnd w:id="153"/>
            <w:bookmarkStart w:id="154" w:name="_Toc384308185"/>
            <w:bookmarkEnd w:id="154"/>
            <w:bookmarkStart w:id="155" w:name="_Toc152045512"/>
            <w:bookmarkEnd w:id="155"/>
            <w:bookmarkStart w:id="156" w:name="_Toc247527535"/>
            <w:bookmarkEnd w:id="156"/>
            <w:bookmarkStart w:id="157" w:name="_Toc361508562"/>
            <w:bookmarkEnd w:id="157"/>
            <w:bookmarkStart w:id="158" w:name="_Toc152042288"/>
            <w:bookmarkEnd w:id="158"/>
            <w:bookmarkStart w:id="159" w:name="_Toc10785"/>
            <w:bookmarkEnd w:id="159"/>
            <w:bookmarkStart w:id="160" w:name="_Toc369531495"/>
            <w:bookmarkEnd w:id="160"/>
            <w:bookmarkStart w:id="161" w:name="_Toc369531498"/>
            <w:bookmarkEnd w:id="161"/>
            <w:bookmarkStart w:id="162" w:name="_Toc30817"/>
            <w:bookmarkEnd w:id="162"/>
            <w:bookmarkStart w:id="163" w:name="_Toc300834930"/>
            <w:bookmarkEnd w:id="163"/>
            <w:bookmarkStart w:id="164" w:name="_Toc361508563"/>
            <w:bookmarkEnd w:id="164"/>
            <w:bookmarkStart w:id="165" w:name="_Toc361508560"/>
            <w:bookmarkEnd w:id="165"/>
            <w:bookmarkStart w:id="166" w:name="_Toc247513934"/>
            <w:bookmarkEnd w:id="166"/>
            <w:bookmarkStart w:id="167" w:name="_Toc384308188"/>
            <w:bookmarkEnd w:id="167"/>
            <w:bookmarkStart w:id="168" w:name="_Toc144974480"/>
            <w:bookmarkEnd w:id="168"/>
            <w:r>
              <w:rPr>
                <w:rFonts w:hint="eastAsia"/>
                <w:color w:val="auto"/>
                <w:highlight w:val="none"/>
              </w:rPr>
              <w:t>项目需求咨询</w:t>
            </w:r>
          </w:p>
        </w:tc>
      </w:tr>
      <w:tr w14:paraId="4E699C1A">
        <w:tblPrEx>
          <w:tblCellMar>
            <w:top w:w="0" w:type="dxa"/>
            <w:left w:w="108" w:type="dxa"/>
            <w:bottom w:w="0" w:type="dxa"/>
            <w:right w:w="108" w:type="dxa"/>
          </w:tblCellMar>
        </w:tblPrEx>
        <w:tc>
          <w:tcPr>
            <w:tcW w:w="3943" w:type="dxa"/>
            <w:tcBorders>
              <w:top w:val="nil"/>
              <w:left w:val="single" w:color="auto" w:sz="4" w:space="0"/>
              <w:bottom w:val="nil"/>
              <w:right w:val="nil"/>
            </w:tcBorders>
            <w:vAlign w:val="top"/>
          </w:tcPr>
          <w:p w14:paraId="5905AAAD">
            <w:pPr>
              <w:spacing w:line="360" w:lineRule="auto"/>
              <w:ind w:firstLine="0" w:firstLineChars="0"/>
              <w:jc w:val="left"/>
              <w:rPr>
                <w:rFonts w:hint="eastAsia" w:cs="宋体"/>
                <w:color w:val="auto"/>
                <w:sz w:val="21"/>
                <w:szCs w:val="21"/>
                <w:highlight w:val="none"/>
              </w:rPr>
            </w:pPr>
            <w:r>
              <w:rPr>
                <w:rFonts w:hint="eastAsia"/>
                <w:color w:val="auto"/>
                <w:highlight w:val="none"/>
              </w:rPr>
              <w:t>项目联系人：张革</w:t>
            </w:r>
          </w:p>
        </w:tc>
        <w:tc>
          <w:tcPr>
            <w:tcW w:w="4480" w:type="dxa"/>
            <w:tcBorders>
              <w:top w:val="nil"/>
              <w:left w:val="nil"/>
              <w:bottom w:val="nil"/>
              <w:right w:val="single" w:color="auto" w:sz="4" w:space="0"/>
            </w:tcBorders>
            <w:vAlign w:val="top"/>
          </w:tcPr>
          <w:p w14:paraId="726B3376">
            <w:pPr>
              <w:spacing w:line="360" w:lineRule="auto"/>
              <w:ind w:firstLine="0" w:firstLineChars="0"/>
              <w:jc w:val="left"/>
              <w:rPr>
                <w:rFonts w:hint="eastAsia" w:cs="宋体"/>
                <w:color w:val="auto"/>
                <w:sz w:val="21"/>
                <w:szCs w:val="21"/>
                <w:highlight w:val="none"/>
              </w:rPr>
            </w:pPr>
            <w:r>
              <w:rPr>
                <w:rFonts w:hint="eastAsia"/>
                <w:color w:val="auto"/>
                <w:highlight w:val="none"/>
              </w:rPr>
              <w:t>联系方式：023-88890589</w:t>
            </w:r>
          </w:p>
        </w:tc>
      </w:tr>
      <w:tr w14:paraId="0F2BCD89">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13F48C83">
            <w:pPr>
              <w:spacing w:line="360" w:lineRule="auto"/>
              <w:ind w:firstLine="0" w:firstLineChars="0"/>
              <w:jc w:val="left"/>
              <w:rPr>
                <w:rFonts w:hint="eastAsia"/>
                <w:color w:val="auto"/>
                <w:highlight w:val="none"/>
              </w:rPr>
            </w:pPr>
          </w:p>
        </w:tc>
      </w:tr>
      <w:tr w14:paraId="5B872C9B">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0E50E890">
            <w:pPr>
              <w:spacing w:line="360" w:lineRule="auto"/>
              <w:ind w:firstLine="0" w:firstLineChars="0"/>
              <w:jc w:val="left"/>
              <w:rPr>
                <w:rFonts w:hint="eastAsia"/>
                <w:color w:val="auto"/>
                <w:highlight w:val="none"/>
              </w:rPr>
            </w:pPr>
            <w:r>
              <w:rPr>
                <w:rFonts w:hint="eastAsia"/>
                <w:color w:val="auto"/>
                <w:highlight w:val="none"/>
              </w:rPr>
              <w:t>项目流程咨询</w:t>
            </w:r>
          </w:p>
        </w:tc>
      </w:tr>
      <w:tr w14:paraId="47D01A91">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5B08DAE1">
            <w:pPr>
              <w:spacing w:line="360" w:lineRule="auto"/>
              <w:ind w:firstLine="0" w:firstLineChars="0"/>
              <w:jc w:val="left"/>
              <w:rPr>
                <w:rFonts w:hint="eastAsia"/>
                <w:color w:val="auto"/>
                <w:highlight w:val="none"/>
              </w:rPr>
            </w:pPr>
            <w:r>
              <w:rPr>
                <w:rFonts w:hint="eastAsia"/>
                <w:color w:val="auto"/>
                <w:highlight w:val="none"/>
              </w:rPr>
              <w:t>平台服务机构：重庆联合产权交易所集团股份有限公司</w:t>
            </w:r>
          </w:p>
        </w:tc>
      </w:tr>
      <w:tr w14:paraId="1276EDF9">
        <w:tblPrEx>
          <w:tblCellMar>
            <w:top w:w="0" w:type="dxa"/>
            <w:left w:w="108" w:type="dxa"/>
            <w:bottom w:w="0" w:type="dxa"/>
            <w:right w:w="108" w:type="dxa"/>
          </w:tblCellMar>
        </w:tblPrEx>
        <w:tc>
          <w:tcPr>
            <w:tcW w:w="3943" w:type="dxa"/>
            <w:tcBorders>
              <w:top w:val="nil"/>
              <w:left w:val="single" w:color="auto" w:sz="4" w:space="0"/>
              <w:bottom w:val="nil"/>
              <w:right w:val="nil"/>
            </w:tcBorders>
            <w:vAlign w:val="top"/>
          </w:tcPr>
          <w:p w14:paraId="541C2A77">
            <w:pPr>
              <w:spacing w:line="360" w:lineRule="auto"/>
              <w:ind w:firstLine="0" w:firstLineChars="0"/>
              <w:jc w:val="left"/>
              <w:rPr>
                <w:rFonts w:hint="default" w:eastAsia="宋体" w:cs="宋体"/>
                <w:color w:val="auto"/>
                <w:sz w:val="21"/>
                <w:szCs w:val="21"/>
                <w:highlight w:val="none"/>
                <w:lang w:val="en-US" w:eastAsia="zh-CN"/>
              </w:rPr>
            </w:pPr>
            <w:r>
              <w:rPr>
                <w:rFonts w:hint="eastAsia"/>
                <w:color w:val="auto"/>
                <w:highlight w:val="none"/>
              </w:rPr>
              <w:t>平台联系人：</w:t>
            </w:r>
            <w:r>
              <w:rPr>
                <w:rFonts w:hint="eastAsia"/>
                <w:color w:val="auto"/>
                <w:highlight w:val="none"/>
                <w:lang w:val="en-US" w:eastAsia="zh-CN"/>
              </w:rPr>
              <w:t>吴</w:t>
            </w:r>
            <w:r>
              <w:rPr>
                <w:rFonts w:hint="eastAsia"/>
                <w:color w:val="auto"/>
                <w:highlight w:val="none"/>
              </w:rPr>
              <w:t>老师</w:t>
            </w:r>
          </w:p>
        </w:tc>
        <w:tc>
          <w:tcPr>
            <w:tcW w:w="4480" w:type="dxa"/>
            <w:tcBorders>
              <w:top w:val="nil"/>
              <w:left w:val="nil"/>
              <w:bottom w:val="nil"/>
              <w:right w:val="single" w:color="auto" w:sz="4" w:space="0"/>
            </w:tcBorders>
            <w:vAlign w:val="top"/>
          </w:tcPr>
          <w:p w14:paraId="1E53A63F">
            <w:pPr>
              <w:spacing w:line="360" w:lineRule="auto"/>
              <w:ind w:firstLine="0" w:firstLineChars="0"/>
              <w:jc w:val="left"/>
              <w:rPr>
                <w:rFonts w:hint="eastAsia" w:cs="宋体"/>
                <w:color w:val="auto"/>
                <w:sz w:val="21"/>
                <w:szCs w:val="21"/>
                <w:highlight w:val="none"/>
              </w:rPr>
            </w:pPr>
            <w:r>
              <w:rPr>
                <w:rFonts w:hint="eastAsia"/>
                <w:color w:val="auto"/>
                <w:highlight w:val="none"/>
              </w:rPr>
              <w:t>联系方式：023-6362</w:t>
            </w:r>
            <w:r>
              <w:rPr>
                <w:rFonts w:hint="eastAsia"/>
                <w:color w:val="auto"/>
                <w:highlight w:val="none"/>
                <w:lang w:val="en-US" w:eastAsia="zh-CN"/>
              </w:rPr>
              <w:t>1694</w:t>
            </w:r>
          </w:p>
        </w:tc>
      </w:tr>
      <w:tr w14:paraId="7F681E70">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0B3AE87E">
            <w:pPr>
              <w:spacing w:line="360" w:lineRule="auto"/>
              <w:ind w:firstLine="0" w:firstLineChars="0"/>
              <w:jc w:val="left"/>
              <w:rPr>
                <w:rFonts w:hint="eastAsia"/>
                <w:color w:val="auto"/>
                <w:highlight w:val="none"/>
              </w:rPr>
            </w:pPr>
            <w:r>
              <w:rPr>
                <w:rFonts w:hint="eastAsia"/>
                <w:color w:val="auto"/>
                <w:highlight w:val="none"/>
              </w:rPr>
              <w:t>技术支持</w:t>
            </w:r>
            <w:r>
              <w:rPr>
                <w:rFonts w:hint="eastAsia"/>
                <w:color w:val="auto"/>
                <w:highlight w:val="none"/>
                <w:lang w:val="en-US" w:eastAsia="zh-CN"/>
              </w:rPr>
              <w:t>联系方式</w:t>
            </w:r>
            <w:r>
              <w:rPr>
                <w:rFonts w:hint="eastAsia"/>
                <w:color w:val="auto"/>
                <w:highlight w:val="none"/>
              </w:rPr>
              <w:t>：023-63153651</w:t>
            </w:r>
          </w:p>
        </w:tc>
      </w:tr>
      <w:tr w14:paraId="7B01859F">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7FF69320">
            <w:pPr>
              <w:spacing w:line="360" w:lineRule="auto"/>
              <w:ind w:firstLine="0" w:firstLineChars="0"/>
              <w:jc w:val="left"/>
              <w:rPr>
                <w:rFonts w:hint="eastAsia"/>
                <w:color w:val="auto"/>
                <w:highlight w:val="none"/>
              </w:rPr>
            </w:pPr>
          </w:p>
        </w:tc>
      </w:tr>
      <w:tr w14:paraId="728EF06E">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2B394C92">
            <w:pPr>
              <w:spacing w:line="360" w:lineRule="auto"/>
              <w:ind w:firstLine="0" w:firstLineChars="0"/>
              <w:jc w:val="left"/>
              <w:rPr>
                <w:rFonts w:hint="eastAsia"/>
                <w:color w:val="auto"/>
                <w:highlight w:val="none"/>
              </w:rPr>
            </w:pPr>
            <w:r>
              <w:rPr>
                <w:rFonts w:hint="eastAsia"/>
                <w:color w:val="auto"/>
                <w:highlight w:val="none"/>
                <w:lang w:eastAsia="zh-CN"/>
              </w:rPr>
              <w:t>采购人</w:t>
            </w:r>
            <w:r>
              <w:rPr>
                <w:rFonts w:hint="eastAsia"/>
                <w:color w:val="auto"/>
                <w:highlight w:val="none"/>
              </w:rPr>
              <w:t>联系方式</w:t>
            </w:r>
          </w:p>
        </w:tc>
      </w:tr>
      <w:tr w14:paraId="7D9A8A58">
        <w:tblPrEx>
          <w:tblCellMar>
            <w:top w:w="0" w:type="dxa"/>
            <w:left w:w="108" w:type="dxa"/>
            <w:bottom w:w="0" w:type="dxa"/>
            <w:right w:w="108" w:type="dxa"/>
          </w:tblCellMar>
        </w:tblPrEx>
        <w:tc>
          <w:tcPr>
            <w:tcW w:w="3943" w:type="dxa"/>
            <w:tcBorders>
              <w:top w:val="nil"/>
              <w:left w:val="single" w:color="auto" w:sz="4" w:space="0"/>
              <w:bottom w:val="nil"/>
              <w:right w:val="nil"/>
            </w:tcBorders>
            <w:vAlign w:val="top"/>
          </w:tcPr>
          <w:p w14:paraId="72EB1FB4">
            <w:pPr>
              <w:spacing w:line="360" w:lineRule="auto"/>
              <w:ind w:firstLine="0" w:firstLineChars="0"/>
              <w:jc w:val="left"/>
              <w:rPr>
                <w:rFonts w:hint="eastAsia" w:eastAsia="宋体" w:cs="宋体"/>
                <w:color w:val="auto"/>
                <w:sz w:val="21"/>
                <w:szCs w:val="21"/>
                <w:highlight w:val="none"/>
                <w:lang w:eastAsia="zh-CN"/>
              </w:rPr>
            </w:pPr>
            <w:r>
              <w:rPr>
                <w:rFonts w:hint="eastAsia"/>
                <w:color w:val="auto"/>
                <w:highlight w:val="none"/>
              </w:rPr>
              <w:t>联系人：</w:t>
            </w:r>
            <w:r>
              <w:rPr>
                <w:rFonts w:hint="eastAsia"/>
                <w:color w:val="auto"/>
                <w:highlight w:val="none"/>
                <w:lang w:val="en-US" w:eastAsia="zh-CN"/>
              </w:rPr>
              <w:t>杨老师</w:t>
            </w:r>
          </w:p>
        </w:tc>
        <w:tc>
          <w:tcPr>
            <w:tcW w:w="4480" w:type="dxa"/>
            <w:tcBorders>
              <w:top w:val="nil"/>
              <w:left w:val="nil"/>
              <w:bottom w:val="nil"/>
              <w:right w:val="single" w:color="auto" w:sz="4" w:space="0"/>
            </w:tcBorders>
            <w:vAlign w:val="top"/>
          </w:tcPr>
          <w:p w14:paraId="3A2E9601">
            <w:pPr>
              <w:spacing w:line="360" w:lineRule="auto"/>
              <w:ind w:firstLine="0" w:firstLineChars="0"/>
              <w:jc w:val="left"/>
              <w:rPr>
                <w:rFonts w:hint="eastAsia" w:cs="宋体"/>
                <w:color w:val="auto"/>
                <w:sz w:val="21"/>
                <w:szCs w:val="21"/>
                <w:highlight w:val="none"/>
              </w:rPr>
            </w:pPr>
            <w:r>
              <w:rPr>
                <w:rFonts w:hint="eastAsia"/>
                <w:color w:val="auto"/>
                <w:highlight w:val="none"/>
              </w:rPr>
              <w:t>联系方式：023-88890381</w:t>
            </w:r>
          </w:p>
        </w:tc>
      </w:tr>
      <w:tr w14:paraId="59F3DD31">
        <w:tblPrEx>
          <w:tblCellMar>
            <w:top w:w="0" w:type="dxa"/>
            <w:left w:w="108" w:type="dxa"/>
            <w:bottom w:w="0" w:type="dxa"/>
            <w:right w:w="108" w:type="dxa"/>
          </w:tblCellMar>
        </w:tblPrEx>
        <w:tc>
          <w:tcPr>
            <w:tcW w:w="8423" w:type="dxa"/>
            <w:gridSpan w:val="2"/>
            <w:tcBorders>
              <w:top w:val="nil"/>
              <w:left w:val="single" w:color="auto" w:sz="4" w:space="0"/>
              <w:bottom w:val="single" w:color="auto" w:sz="4" w:space="0"/>
              <w:right w:val="single" w:color="auto" w:sz="4" w:space="0"/>
            </w:tcBorders>
            <w:vAlign w:val="top"/>
          </w:tcPr>
          <w:p w14:paraId="17594D24">
            <w:pPr>
              <w:spacing w:line="360" w:lineRule="auto"/>
              <w:ind w:firstLine="0" w:firstLineChars="0"/>
              <w:jc w:val="left"/>
              <w:rPr>
                <w:rFonts w:hint="eastAsia"/>
                <w:color w:val="auto"/>
                <w:highlight w:val="none"/>
              </w:rPr>
            </w:pPr>
            <w:r>
              <w:rPr>
                <w:rFonts w:hint="eastAsia"/>
                <w:color w:val="auto"/>
                <w:highlight w:val="none"/>
                <w:lang w:eastAsia="zh-CN"/>
              </w:rPr>
              <w:t>采购人</w:t>
            </w:r>
            <w:r>
              <w:rPr>
                <w:rFonts w:hint="eastAsia"/>
                <w:color w:val="auto"/>
                <w:highlight w:val="none"/>
              </w:rPr>
              <w:t>地址：重庆市渝北区嘉州路88号中渝国际都会4号写字楼21层</w:t>
            </w:r>
          </w:p>
        </w:tc>
      </w:tr>
    </w:tbl>
    <w:p w14:paraId="36FE4870">
      <w:pPr>
        <w:jc w:val="right"/>
        <w:rPr>
          <w:rFonts w:hint="eastAsia" w:ascii="宋体" w:hAnsi="宋体" w:eastAsia="宋体" w:cs="宋体"/>
          <w:color w:val="auto"/>
          <w:highlight w:val="none"/>
        </w:rPr>
      </w:pPr>
    </w:p>
    <w:p w14:paraId="706A8C87">
      <w:pPr>
        <w:rPr>
          <w:rFonts w:hint="eastAsia"/>
          <w:color w:val="auto"/>
          <w:highlight w:val="none"/>
        </w:rPr>
      </w:pPr>
      <w:bookmarkStart w:id="169" w:name="_Toc31594"/>
      <w:bookmarkStart w:id="170" w:name="_Toc13951"/>
      <w:r>
        <w:rPr>
          <w:rFonts w:hint="eastAsia"/>
          <w:color w:val="auto"/>
          <w:highlight w:val="none"/>
        </w:rPr>
        <w:br w:type="page"/>
      </w:r>
    </w:p>
    <w:p w14:paraId="1B8CB2DA">
      <w:pPr>
        <w:pStyle w:val="2"/>
        <w:bidi w:val="0"/>
        <w:rPr>
          <w:color w:val="auto"/>
          <w:highlight w:val="none"/>
        </w:rPr>
      </w:pPr>
      <w:bookmarkStart w:id="171" w:name="_Toc19839"/>
      <w:bookmarkStart w:id="172" w:name="_Toc19957"/>
      <w:bookmarkStart w:id="173" w:name="_Toc22801"/>
      <w:bookmarkStart w:id="174" w:name="_Toc17165"/>
      <w:bookmarkStart w:id="175" w:name="_Toc22383"/>
      <w:bookmarkStart w:id="176" w:name="_Toc15170"/>
      <w:bookmarkStart w:id="177" w:name="_Toc843"/>
      <w:bookmarkStart w:id="178" w:name="_Toc32529"/>
      <w:bookmarkStart w:id="179" w:name="_Toc23913"/>
      <w:bookmarkStart w:id="180" w:name="_Toc12723"/>
      <w:bookmarkStart w:id="181" w:name="_Toc10024"/>
      <w:bookmarkStart w:id="182" w:name="_Toc22838"/>
      <w:bookmarkStart w:id="183" w:name="_Toc4960"/>
      <w:bookmarkStart w:id="184" w:name="_Toc24278"/>
      <w:bookmarkStart w:id="185" w:name="_Toc6235"/>
      <w:bookmarkStart w:id="186" w:name="_Toc8395"/>
      <w:bookmarkStart w:id="187" w:name="_Toc14865"/>
      <w:bookmarkStart w:id="188" w:name="_Toc8779"/>
      <w:bookmarkStart w:id="189" w:name="_Toc28571"/>
      <w:bookmarkStart w:id="190" w:name="_Toc25532"/>
      <w:bookmarkStart w:id="191" w:name="_Toc2679"/>
      <w:bookmarkStart w:id="192" w:name="_Toc889"/>
      <w:bookmarkStart w:id="193" w:name="_Toc22621"/>
      <w:r>
        <w:rPr>
          <w:color w:val="auto"/>
          <w:highlight w:val="none"/>
        </w:rPr>
        <w:t xml:space="preserve">第二章 </w:t>
      </w:r>
      <w:r>
        <w:rPr>
          <w:rFonts w:hint="eastAsia"/>
          <w:color w:val="auto"/>
          <w:highlight w:val="none"/>
          <w:lang w:eastAsia="zh-CN"/>
        </w:rPr>
        <w:t>响应人</w:t>
      </w:r>
      <w:r>
        <w:rPr>
          <w:color w:val="auto"/>
          <w:highlight w:val="none"/>
        </w:rPr>
        <w:t>须知</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bookmarkEnd w:id="189"/>
    <w:bookmarkEnd w:id="190"/>
    <w:bookmarkEnd w:id="191"/>
    <w:bookmarkEnd w:id="192"/>
    <w:bookmarkEnd w:id="193"/>
    <w:p w14:paraId="4DFA40F5">
      <w:pPr>
        <w:pStyle w:val="3"/>
        <w:bidi w:val="0"/>
        <w:rPr>
          <w:color w:val="auto"/>
          <w:highlight w:val="none"/>
        </w:rPr>
      </w:pPr>
      <w:bookmarkStart w:id="194" w:name="_Toc18765"/>
      <w:bookmarkStart w:id="195" w:name="_Toc9153"/>
      <w:bookmarkStart w:id="196" w:name="_Toc27892"/>
      <w:bookmarkStart w:id="197" w:name="_Toc22647"/>
      <w:bookmarkStart w:id="198" w:name="_Toc21139"/>
      <w:bookmarkStart w:id="199" w:name="_Toc11413"/>
      <w:bookmarkStart w:id="200" w:name="_Toc10331"/>
      <w:bookmarkStart w:id="201" w:name="_Toc25333"/>
      <w:bookmarkStart w:id="202" w:name="_Toc15702"/>
      <w:bookmarkStart w:id="203" w:name="_Toc6463"/>
      <w:bookmarkStart w:id="204" w:name="_Toc4189"/>
      <w:r>
        <w:rPr>
          <w:rFonts w:hint="eastAsia"/>
          <w:color w:val="auto"/>
          <w:highlight w:val="none"/>
          <w:lang w:eastAsia="zh-CN"/>
        </w:rPr>
        <w:t>响应人</w:t>
      </w:r>
      <w:r>
        <w:rPr>
          <w:rFonts w:hint="eastAsia"/>
          <w:color w:val="auto"/>
          <w:highlight w:val="none"/>
        </w:rPr>
        <w:t>须知前附表</w:t>
      </w:r>
      <w:bookmarkEnd w:id="194"/>
      <w:bookmarkEnd w:id="195"/>
      <w:bookmarkEnd w:id="196"/>
      <w:bookmarkEnd w:id="197"/>
      <w:bookmarkEnd w:id="198"/>
      <w:bookmarkEnd w:id="199"/>
      <w:bookmarkEnd w:id="200"/>
      <w:bookmarkEnd w:id="201"/>
      <w:bookmarkEnd w:id="202"/>
      <w:bookmarkEnd w:id="203"/>
      <w:bookmarkEnd w:id="204"/>
    </w:p>
    <w:p w14:paraId="68084156">
      <w:pPr>
        <w:bidi w:val="0"/>
        <w:rPr>
          <w:color w:val="auto"/>
          <w:highlight w:val="none"/>
        </w:rPr>
      </w:pPr>
      <w:r>
        <w:rPr>
          <w:rFonts w:hint="eastAsia"/>
          <w:color w:val="auto"/>
          <w:highlight w:val="none"/>
        </w:rPr>
        <w:t>正文内容不允许修改。若</w:t>
      </w:r>
      <w:r>
        <w:rPr>
          <w:rFonts w:hint="eastAsia"/>
          <w:color w:val="auto"/>
          <w:highlight w:val="none"/>
          <w:lang w:eastAsia="zh-CN"/>
        </w:rPr>
        <w:t>响应人</w:t>
      </w:r>
      <w:r>
        <w:rPr>
          <w:rFonts w:hint="eastAsia"/>
          <w:color w:val="auto"/>
          <w:highlight w:val="none"/>
        </w:rPr>
        <w:t>须知前附表与正文不一致的地方，以</w:t>
      </w:r>
      <w:r>
        <w:rPr>
          <w:rFonts w:hint="eastAsia"/>
          <w:color w:val="auto"/>
          <w:highlight w:val="none"/>
          <w:lang w:eastAsia="zh-CN"/>
        </w:rPr>
        <w:t>响应人</w:t>
      </w:r>
      <w:r>
        <w:rPr>
          <w:rFonts w:hint="eastAsia"/>
          <w:color w:val="auto"/>
          <w:highlight w:val="none"/>
        </w:rPr>
        <w:t>须知前附表为准。</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7"/>
        <w:gridCol w:w="1812"/>
        <w:gridCol w:w="387"/>
        <w:gridCol w:w="1356"/>
        <w:gridCol w:w="763"/>
        <w:gridCol w:w="1079"/>
        <w:gridCol w:w="1308"/>
        <w:gridCol w:w="857"/>
      </w:tblGrid>
      <w:tr w14:paraId="7FCB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vAlign w:val="center"/>
          </w:tcPr>
          <w:p w14:paraId="3C8B34F9">
            <w:pPr>
              <w:pStyle w:val="38"/>
              <w:bidi w:val="0"/>
              <w:rPr>
                <w:highlight w:val="none"/>
              </w:rPr>
            </w:pPr>
            <w:r>
              <w:rPr>
                <w:rFonts w:hint="eastAsia"/>
                <w:highlight w:val="none"/>
              </w:rPr>
              <w:t>条款号</w:t>
            </w:r>
          </w:p>
        </w:tc>
        <w:tc>
          <w:tcPr>
            <w:tcW w:w="1819" w:type="dxa"/>
            <w:gridSpan w:val="2"/>
            <w:vAlign w:val="center"/>
          </w:tcPr>
          <w:p w14:paraId="1ECFA92C">
            <w:pPr>
              <w:pStyle w:val="38"/>
              <w:bidi w:val="0"/>
              <w:rPr>
                <w:highlight w:val="none"/>
              </w:rPr>
            </w:pPr>
            <w:r>
              <w:rPr>
                <w:rFonts w:hint="eastAsia"/>
                <w:highlight w:val="none"/>
              </w:rPr>
              <w:t>条款名称</w:t>
            </w:r>
          </w:p>
        </w:tc>
        <w:tc>
          <w:tcPr>
            <w:tcW w:w="5750" w:type="dxa"/>
            <w:gridSpan w:val="6"/>
            <w:vAlign w:val="center"/>
          </w:tcPr>
          <w:p w14:paraId="7CC9B8FD">
            <w:pPr>
              <w:pStyle w:val="38"/>
              <w:bidi w:val="0"/>
              <w:rPr>
                <w:highlight w:val="none"/>
              </w:rPr>
            </w:pPr>
            <w:r>
              <w:rPr>
                <w:rFonts w:hint="eastAsia"/>
                <w:highlight w:val="none"/>
              </w:rPr>
              <w:t>编列内容</w:t>
            </w:r>
          </w:p>
        </w:tc>
      </w:tr>
      <w:tr w14:paraId="4AD1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3" w:type="dxa"/>
            <w:vAlign w:val="center"/>
          </w:tcPr>
          <w:p w14:paraId="194D4E23">
            <w:pPr>
              <w:pStyle w:val="48"/>
              <w:bidi w:val="0"/>
              <w:rPr>
                <w:highlight w:val="none"/>
              </w:rPr>
            </w:pPr>
            <w:r>
              <w:rPr>
                <w:rFonts w:hint="eastAsia"/>
                <w:highlight w:val="none"/>
              </w:rPr>
              <w:t>1.4.1</w:t>
            </w:r>
          </w:p>
        </w:tc>
        <w:tc>
          <w:tcPr>
            <w:tcW w:w="1819" w:type="dxa"/>
            <w:gridSpan w:val="2"/>
            <w:vAlign w:val="center"/>
          </w:tcPr>
          <w:p w14:paraId="4840CEE8">
            <w:pPr>
              <w:pStyle w:val="48"/>
              <w:bidi w:val="0"/>
              <w:rPr>
                <w:highlight w:val="none"/>
              </w:rPr>
            </w:pPr>
            <w:r>
              <w:rPr>
                <w:rFonts w:hint="eastAsia"/>
                <w:highlight w:val="none"/>
                <w:lang w:eastAsia="zh-CN"/>
              </w:rPr>
              <w:t>响应人资质条件、能力和信誉</w:t>
            </w:r>
          </w:p>
        </w:tc>
        <w:tc>
          <w:tcPr>
            <w:tcW w:w="5750" w:type="dxa"/>
            <w:gridSpan w:val="6"/>
            <w:vAlign w:val="center"/>
          </w:tcPr>
          <w:p w14:paraId="12D827CE">
            <w:pPr>
              <w:pStyle w:val="37"/>
              <w:widowControl/>
              <w:kinsoku/>
              <w:autoSpaceDE/>
              <w:autoSpaceDN/>
              <w:adjustRightInd/>
              <w:snapToGrid/>
              <w:ind w:firstLineChars="0"/>
              <w:jc w:val="left"/>
              <w:textAlignment w:val="auto"/>
              <w:rPr>
                <w:rFonts w:hint="eastAsia" w:eastAsia="宋体"/>
                <w:highlight w:val="none"/>
                <w:lang w:eastAsia="zh-CN"/>
              </w:rPr>
            </w:pPr>
            <w:r>
              <w:rPr>
                <w:highlight w:val="none"/>
              </w:rPr>
              <w:t>1.</w:t>
            </w:r>
            <w:r>
              <w:rPr>
                <w:rFonts w:hint="eastAsia"/>
                <w:highlight w:val="none"/>
                <w:lang w:eastAsia="zh-CN"/>
              </w:rPr>
              <w:t>资质条件</w:t>
            </w:r>
          </w:p>
          <w:p w14:paraId="37A9A9EA">
            <w:pPr>
              <w:bidi w:val="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lang w:val="en-US" w:eastAsia="zh-CN"/>
              </w:rPr>
              <w:t xml:space="preserve"> 具有独立承担民事责任的能力，</w:t>
            </w:r>
            <w:r>
              <w:rPr>
                <w:rFonts w:hint="eastAsia"/>
                <w:color w:val="auto"/>
                <w:highlight w:val="none"/>
              </w:rPr>
              <w:t>应为中华人民共和国境内（不含香港、澳门、台湾地区）法律上和财务上独立的法人或依法登记注册的组织，具有在市场监督管理部门依法登记的营业执照，且营业执照有效。</w:t>
            </w:r>
          </w:p>
          <w:p w14:paraId="220ADE85">
            <w:pPr>
              <w:bidi w:val="0"/>
              <w:rPr>
                <w:rFonts w:hint="eastAsia"/>
                <w:color w:val="auto"/>
                <w:highlight w:val="none"/>
                <w:lang w:val="en-US" w:eastAsia="zh-CN"/>
              </w:rPr>
            </w:pPr>
            <w:r>
              <w:rPr>
                <w:rFonts w:hint="eastAsia"/>
                <w:color w:val="auto"/>
                <w:highlight w:val="none"/>
                <w:lang w:val="en-US" w:eastAsia="zh-CN"/>
              </w:rPr>
              <w:t>【提供：响应人有效营业执照（副本）或事业单位法人证书（副本）或个体工商户营业执照或有效的自然人身份证明】</w:t>
            </w:r>
          </w:p>
          <w:p w14:paraId="5BFC19E5">
            <w:pPr>
              <w:pStyle w:val="37"/>
              <w:widowControl/>
              <w:numPr>
                <w:ilvl w:val="0"/>
                <w:numId w:val="0"/>
              </w:numPr>
              <w:ind w:firstLine="420"/>
              <w:jc w:val="left"/>
              <w:rPr>
                <w:rFonts w:hint="eastAsia"/>
                <w:bCs w:val="0"/>
                <w:color w:val="auto"/>
                <w:szCs w:val="20"/>
                <w:highlight w:val="none"/>
                <w:lang w:val="en-US" w:eastAsia="zh-CN"/>
              </w:rPr>
            </w:pPr>
            <w:r>
              <w:rPr>
                <w:rFonts w:hint="eastAsia" w:ascii="Times New Roman" w:hAnsi="Times New Roman" w:eastAsia="宋体" w:cs="Cambria Math"/>
                <w:bCs w:val="0"/>
                <w:color w:val="auto"/>
                <w:kern w:val="2"/>
                <w:sz w:val="21"/>
                <w:szCs w:val="20"/>
                <w:highlight w:val="none"/>
                <w:lang w:val="en-US" w:eastAsia="zh-CN" w:bidi="ar-SA"/>
              </w:rPr>
              <w:t>（2）</w:t>
            </w:r>
            <w:r>
              <w:rPr>
                <w:rFonts w:hint="eastAsia"/>
                <w:bCs w:val="0"/>
                <w:color w:val="auto"/>
                <w:szCs w:val="20"/>
                <w:highlight w:val="none"/>
                <w:lang w:val="en-US" w:eastAsia="zh-CN"/>
              </w:rPr>
              <w:t>响应人应具有省级以上（含省级）安防技术防范行业设计施工维护能力一级资质。</w:t>
            </w:r>
          </w:p>
          <w:p w14:paraId="741F93EA">
            <w:pPr>
              <w:pStyle w:val="37"/>
              <w:widowControl/>
              <w:numPr>
                <w:ilvl w:val="0"/>
                <w:numId w:val="0"/>
              </w:numPr>
              <w:jc w:val="left"/>
              <w:rPr>
                <w:rStyle w:val="51"/>
                <w:rFonts w:hint="eastAsia"/>
                <w:highlight w:val="none"/>
                <w:lang w:val="en-US" w:eastAsia="zh-CN"/>
              </w:rPr>
            </w:pPr>
            <w:r>
              <w:rPr>
                <w:rFonts w:hint="eastAsia"/>
                <w:color w:val="auto"/>
                <w:highlight w:val="none"/>
                <w:lang w:val="en-US" w:eastAsia="zh-CN"/>
              </w:rPr>
              <w:t>【提供省级以上（含省级）安防</w:t>
            </w:r>
            <w:r>
              <w:rPr>
                <w:color w:val="auto"/>
                <w:highlight w:val="none"/>
                <w:lang w:val="en-US" w:eastAsia="zh-CN"/>
              </w:rPr>
              <w:t>技术防范行业</w:t>
            </w:r>
            <w:r>
              <w:rPr>
                <w:rFonts w:hint="eastAsia"/>
                <w:color w:val="auto"/>
                <w:highlight w:val="none"/>
                <w:lang w:val="en-US" w:eastAsia="zh-CN"/>
              </w:rPr>
              <w:t>设计施工维护能力一级资质材料扫描件】</w:t>
            </w:r>
          </w:p>
          <w:p w14:paraId="7DDDB1B9">
            <w:pPr>
              <w:pStyle w:val="37"/>
              <w:widowControl/>
              <w:numPr>
                <w:ilvl w:val="0"/>
                <w:numId w:val="0"/>
              </w:numPr>
              <w:ind w:firstLine="420"/>
              <w:jc w:val="left"/>
              <w:rPr>
                <w:rFonts w:hint="eastAsia" w:ascii="Times New Roman" w:hAnsi="Times New Roman"/>
                <w:color w:val="auto"/>
                <w:highlight w:val="none"/>
                <w:lang w:val="en-US" w:eastAsia="zh-CN"/>
              </w:rPr>
            </w:pPr>
            <w:r>
              <w:rPr>
                <w:rFonts w:hint="eastAsia" w:ascii="Times New Roman" w:hAnsi="Times New Roman" w:eastAsia="宋体" w:cs="Cambria Math"/>
                <w:bCs/>
                <w:color w:val="auto"/>
                <w:kern w:val="2"/>
                <w:sz w:val="21"/>
                <w:szCs w:val="18"/>
                <w:highlight w:val="none"/>
                <w:lang w:val="en-US" w:eastAsia="zh-CN" w:bidi="ar-SA"/>
              </w:rPr>
              <w:t>（3）</w:t>
            </w:r>
            <w:r>
              <w:rPr>
                <w:rFonts w:hint="eastAsia"/>
                <w:bCs w:val="0"/>
                <w:color w:val="auto"/>
                <w:szCs w:val="20"/>
                <w:highlight w:val="none"/>
                <w:lang w:val="en-US" w:eastAsia="zh-CN"/>
              </w:rPr>
              <w:t>响应人应</w:t>
            </w:r>
            <w:r>
              <w:rPr>
                <w:rFonts w:hint="eastAsia" w:ascii="Times New Roman" w:hAnsi="Times New Roman"/>
                <w:bCs w:val="0"/>
                <w:color w:val="auto"/>
                <w:szCs w:val="20"/>
                <w:highlight w:val="none"/>
                <w:lang w:val="en-US" w:eastAsia="zh-CN"/>
              </w:rPr>
              <w:t>取得建设行政主管部门颁发的有效电子与智能化工程专业承包</w:t>
            </w:r>
            <w:r>
              <w:rPr>
                <w:rFonts w:hint="eastAsia" w:ascii="Times New Roman" w:hAnsi="Times New Roman"/>
                <w:color w:val="auto"/>
                <w:highlight w:val="none"/>
                <w:lang w:val="en-US" w:eastAsia="zh-CN"/>
              </w:rPr>
              <w:t>二级</w:t>
            </w:r>
            <w:r>
              <w:rPr>
                <w:rFonts w:hint="eastAsia"/>
                <w:color w:val="auto"/>
                <w:highlight w:val="none"/>
                <w:lang w:val="en-US" w:eastAsia="zh-CN"/>
              </w:rPr>
              <w:t>及</w:t>
            </w:r>
            <w:r>
              <w:rPr>
                <w:rFonts w:hint="eastAsia" w:ascii="Times New Roman" w:hAnsi="Times New Roman"/>
                <w:color w:val="auto"/>
                <w:highlight w:val="none"/>
                <w:lang w:val="en-US" w:eastAsia="zh-CN"/>
              </w:rPr>
              <w:t>以上</w:t>
            </w:r>
            <w:r>
              <w:rPr>
                <w:rFonts w:hint="eastAsia"/>
                <w:color w:val="auto"/>
                <w:highlight w:val="none"/>
                <w:lang w:val="en-US" w:eastAsia="zh-CN"/>
              </w:rPr>
              <w:t>资质并具有</w:t>
            </w:r>
            <w:r>
              <w:rPr>
                <w:rFonts w:hint="eastAsia" w:ascii="Times New Roman" w:hAnsi="Times New Roman"/>
                <w:color w:val="auto"/>
                <w:highlight w:val="none"/>
                <w:lang w:val="en-US" w:eastAsia="zh-CN"/>
              </w:rPr>
              <w:t>安全生产许可证。</w:t>
            </w:r>
          </w:p>
          <w:p w14:paraId="1EEFC80F">
            <w:pPr>
              <w:pStyle w:val="37"/>
              <w:widowControl/>
              <w:numPr>
                <w:ilvl w:val="0"/>
                <w:numId w:val="0"/>
              </w:numPr>
              <w:ind w:firstLine="0" w:firstLineChars="0"/>
              <w:jc w:val="left"/>
              <w:rPr>
                <w:rStyle w:val="51"/>
                <w:rFonts w:hint="default"/>
                <w:highlight w:val="none"/>
                <w:lang w:val="en-US" w:eastAsia="zh-CN"/>
              </w:rPr>
            </w:pPr>
            <w:r>
              <w:rPr>
                <w:rFonts w:hint="eastAsia" w:ascii="Times New Roman" w:hAnsi="Times New Roman"/>
                <w:color w:val="auto"/>
                <w:highlight w:val="none"/>
                <w:lang w:val="en-US" w:eastAsia="zh-CN"/>
              </w:rPr>
              <w:t>【提供</w:t>
            </w:r>
            <w:r>
              <w:rPr>
                <w:rFonts w:hint="eastAsia"/>
                <w:color w:val="auto"/>
                <w:highlight w:val="none"/>
                <w:lang w:val="en-US" w:eastAsia="zh-CN"/>
              </w:rPr>
              <w:t>1.</w:t>
            </w:r>
            <w:r>
              <w:rPr>
                <w:rFonts w:hint="eastAsia" w:ascii="Times New Roman" w:hAnsi="Times New Roman"/>
                <w:color w:val="auto"/>
                <w:highlight w:val="none"/>
                <w:lang w:val="en-US" w:eastAsia="zh-CN"/>
              </w:rPr>
              <w:t>电子与智能化工程专业承包二级</w:t>
            </w:r>
            <w:r>
              <w:rPr>
                <w:rFonts w:hint="eastAsia"/>
                <w:color w:val="auto"/>
                <w:highlight w:val="none"/>
                <w:lang w:val="en-US" w:eastAsia="zh-CN"/>
              </w:rPr>
              <w:t>及以上资质扫描件；2.</w:t>
            </w:r>
            <w:r>
              <w:rPr>
                <w:rFonts w:hint="eastAsia" w:ascii="Times New Roman" w:hAnsi="Times New Roman"/>
                <w:color w:val="auto"/>
                <w:highlight w:val="none"/>
                <w:lang w:val="en-US" w:eastAsia="zh-CN"/>
              </w:rPr>
              <w:t>安全生产许可证</w:t>
            </w:r>
            <w:r>
              <w:rPr>
                <w:rFonts w:hint="eastAsia"/>
                <w:color w:val="auto"/>
                <w:highlight w:val="none"/>
                <w:lang w:val="en-US" w:eastAsia="zh-CN"/>
              </w:rPr>
              <w:t>扫描件</w:t>
            </w:r>
            <w:r>
              <w:rPr>
                <w:rFonts w:hint="eastAsia" w:ascii="Times New Roman" w:hAnsi="Times New Roman"/>
                <w:color w:val="auto"/>
                <w:highlight w:val="none"/>
                <w:lang w:val="en-US" w:eastAsia="zh-CN"/>
              </w:rPr>
              <w:t>】</w:t>
            </w:r>
          </w:p>
          <w:p w14:paraId="1408DE93">
            <w:pPr>
              <w:pStyle w:val="37"/>
              <w:widowControl/>
              <w:jc w:val="left"/>
              <w:rPr>
                <w:rFonts w:hint="eastAsia"/>
                <w:highlight w:val="none"/>
                <w:lang w:val="en-US" w:eastAsia="zh-CN"/>
              </w:rPr>
            </w:pPr>
            <w:r>
              <w:rPr>
                <w:rFonts w:ascii="Times New Roman" w:hAnsi="Times New Roman"/>
                <w:b w:val="0"/>
                <w:szCs w:val="20"/>
                <w:highlight w:val="none"/>
              </w:rPr>
              <w:t>2.</w:t>
            </w:r>
            <w:r>
              <w:rPr>
                <w:rFonts w:hint="default" w:ascii="Times New Roman" w:hAnsi="Times New Roman" w:eastAsia="宋体"/>
                <w:b w:val="0"/>
                <w:szCs w:val="20"/>
                <w:highlight w:val="none"/>
                <w:lang w:val="en-US" w:eastAsia="zh-CN"/>
              </w:rPr>
              <w:t>其他</w:t>
            </w:r>
            <w:r>
              <w:rPr>
                <w:rFonts w:hint="eastAsia"/>
                <w:highlight w:val="none"/>
                <w:lang w:val="en-US" w:eastAsia="zh-CN"/>
              </w:rPr>
              <w:t>要求</w:t>
            </w:r>
          </w:p>
          <w:p w14:paraId="7E42267B">
            <w:pPr>
              <w:pStyle w:val="37"/>
              <w:widowControl/>
              <w:jc w:val="left"/>
              <w:rPr>
                <w:rFonts w:hint="eastAsia"/>
                <w:highlight w:val="none"/>
                <w:lang w:val="en-US" w:eastAsia="zh-CN"/>
              </w:rPr>
            </w:pPr>
            <w:r>
              <w:rPr>
                <w:rFonts w:hint="eastAsia"/>
                <w:highlight w:val="none"/>
                <w:lang w:val="en-US" w:eastAsia="zh-CN"/>
              </w:rPr>
              <w:t>（1）响应人应具有良好的商业信誉和健全的财务会计制度，具有履行合同所必需的设备和专业技术能力，有依法缴纳税收和社会保障金的良好记录，</w:t>
            </w:r>
            <w:r>
              <w:rPr>
                <w:rFonts w:hint="eastAsia"/>
                <w:color w:val="auto"/>
                <w:highlight w:val="none"/>
              </w:rPr>
              <w:t>2023年6月1日至2026年6月1日</w:t>
            </w:r>
            <w:r>
              <w:rPr>
                <w:rFonts w:hint="eastAsia"/>
                <w:highlight w:val="none"/>
                <w:lang w:val="en-US" w:eastAsia="zh-CN"/>
              </w:rPr>
              <w:t>内在经营活动中没有重大违法记录【提供书面声明】</w:t>
            </w:r>
          </w:p>
          <w:p w14:paraId="5FD2DD60">
            <w:pPr>
              <w:pStyle w:val="37"/>
              <w:widowControl/>
              <w:jc w:val="left"/>
              <w:rPr>
                <w:rFonts w:hint="eastAsia"/>
                <w:highlight w:val="none"/>
                <w:lang w:val="en-US" w:eastAsia="zh-CN"/>
              </w:rPr>
            </w:pPr>
            <w:r>
              <w:rPr>
                <w:rFonts w:hint="eastAsia"/>
                <w:highlight w:val="none"/>
                <w:lang w:val="en-US" w:eastAsia="zh-CN"/>
              </w:rPr>
              <w:t>（2）本项目不允许任何形式的转包【提供书面声明】</w:t>
            </w:r>
          </w:p>
          <w:p w14:paraId="21FA4BAA">
            <w:pPr>
              <w:pStyle w:val="37"/>
              <w:widowControl/>
              <w:jc w:val="left"/>
              <w:rPr>
                <w:rFonts w:hint="eastAsia"/>
                <w:highlight w:val="none"/>
                <w:lang w:val="en-US" w:eastAsia="zh-CN"/>
              </w:rPr>
            </w:pPr>
            <w:r>
              <w:rPr>
                <w:rFonts w:hint="eastAsia"/>
                <w:highlight w:val="none"/>
                <w:lang w:val="en-US" w:eastAsia="zh-CN"/>
              </w:rPr>
              <w:t>（3）法人及法定代表人没有被人民法院列为失信被执行人名单</w:t>
            </w:r>
            <w:r>
              <w:rPr>
                <w:rFonts w:hint="eastAsia"/>
                <w:highlight w:val="none"/>
              </w:rPr>
              <w:t>（中国执行信息公开网网址：https://zxgk.court.gov.cn/）</w:t>
            </w:r>
            <w:r>
              <w:rPr>
                <w:rFonts w:hint="eastAsia"/>
                <w:highlight w:val="none"/>
                <w:lang w:val="en-US" w:eastAsia="zh-CN"/>
              </w:rPr>
              <w:t>【提供：1、法人在</w:t>
            </w:r>
            <w:r>
              <w:rPr>
                <w:highlight w:val="none"/>
              </w:rPr>
              <w:t>中国执行信息公开网</w:t>
            </w:r>
            <w:r>
              <w:rPr>
                <w:rFonts w:hint="eastAsia"/>
                <w:highlight w:val="none"/>
                <w:lang w:val="en-US" w:eastAsia="zh-CN"/>
              </w:rPr>
              <w:t>的查询</w:t>
            </w:r>
            <w:r>
              <w:rPr>
                <w:highlight w:val="none"/>
              </w:rPr>
              <w:t>截图</w:t>
            </w:r>
            <w:r>
              <w:rPr>
                <w:rFonts w:hint="eastAsia"/>
                <w:highlight w:val="none"/>
                <w:lang w:val="en-US" w:eastAsia="zh-CN"/>
              </w:rPr>
              <w:t>；2、法定代表人在</w:t>
            </w:r>
            <w:r>
              <w:rPr>
                <w:highlight w:val="none"/>
              </w:rPr>
              <w:t>中国执行信息公开网</w:t>
            </w:r>
            <w:r>
              <w:rPr>
                <w:rFonts w:hint="eastAsia"/>
                <w:highlight w:val="none"/>
                <w:lang w:val="en-US" w:eastAsia="zh-CN"/>
              </w:rPr>
              <w:t>的查询</w:t>
            </w:r>
            <w:r>
              <w:rPr>
                <w:highlight w:val="none"/>
              </w:rPr>
              <w:t>截图</w:t>
            </w:r>
            <w:r>
              <w:rPr>
                <w:rFonts w:hint="eastAsia"/>
                <w:highlight w:val="none"/>
                <w:lang w:val="en-US" w:eastAsia="zh-CN"/>
              </w:rPr>
              <w:t>】</w:t>
            </w:r>
          </w:p>
          <w:p w14:paraId="3E63049E">
            <w:pPr>
              <w:pStyle w:val="37"/>
              <w:widowControl/>
              <w:jc w:val="left"/>
              <w:rPr>
                <w:highlight w:val="none"/>
              </w:rPr>
            </w:pPr>
            <w:r>
              <w:rPr>
                <w:rFonts w:hint="eastAsia"/>
                <w:highlight w:val="none"/>
                <w:lang w:val="en-US" w:eastAsia="zh-CN"/>
              </w:rPr>
              <w:t>（4）</w:t>
            </w:r>
            <w:r>
              <w:rPr>
                <w:rFonts w:hint="eastAsia"/>
                <w:color w:val="auto"/>
                <w:highlight w:val="none"/>
                <w:shd w:val="clear" w:color="auto" w:fill="auto"/>
                <w:lang w:eastAsia="zh-CN"/>
              </w:rPr>
              <w:t>响应</w:t>
            </w:r>
            <w:r>
              <w:rPr>
                <w:rFonts w:hint="eastAsia"/>
                <w:color w:val="auto"/>
                <w:highlight w:val="none"/>
                <w:shd w:val="clear" w:color="auto" w:fill="auto"/>
              </w:rPr>
              <w:t>人须提供从202</w:t>
            </w:r>
            <w:r>
              <w:rPr>
                <w:color w:val="auto"/>
                <w:highlight w:val="none"/>
                <w:shd w:val="clear" w:color="auto" w:fill="auto"/>
              </w:rPr>
              <w:t>3</w:t>
            </w:r>
            <w:r>
              <w:rPr>
                <w:rFonts w:hint="eastAsia"/>
                <w:color w:val="auto"/>
                <w:highlight w:val="none"/>
                <w:shd w:val="clear" w:color="auto" w:fill="auto"/>
              </w:rPr>
              <w:t>年1月1日（以合同签订日期为准）至</w:t>
            </w:r>
            <w:r>
              <w:rPr>
                <w:rFonts w:hint="eastAsia"/>
                <w:color w:val="auto"/>
                <w:highlight w:val="none"/>
                <w:shd w:val="clear" w:color="auto" w:fill="auto"/>
                <w:lang w:eastAsia="zh-CN"/>
              </w:rPr>
              <w:t>响应</w:t>
            </w:r>
            <w:r>
              <w:rPr>
                <w:rFonts w:hint="eastAsia"/>
                <w:color w:val="auto"/>
                <w:highlight w:val="none"/>
                <w:shd w:val="clear" w:color="auto" w:fill="auto"/>
              </w:rPr>
              <w:t>截止日止，</w:t>
            </w:r>
            <w:r>
              <w:rPr>
                <w:color w:val="auto"/>
                <w:highlight w:val="none"/>
                <w:shd w:val="clear" w:color="auto" w:fill="auto"/>
              </w:rPr>
              <w:t>至少1</w:t>
            </w:r>
            <w:r>
              <w:rPr>
                <w:rFonts w:hint="eastAsia"/>
                <w:color w:val="auto"/>
                <w:highlight w:val="none"/>
                <w:shd w:val="clear" w:color="auto" w:fill="auto"/>
              </w:rPr>
              <w:t>个</w:t>
            </w:r>
            <w:r>
              <w:rPr>
                <w:rFonts w:hint="eastAsia"/>
                <w:color w:val="auto"/>
                <w:highlight w:val="none"/>
              </w:rPr>
              <w:t>银行省级</w:t>
            </w:r>
            <w:r>
              <w:rPr>
                <w:rFonts w:hint="eastAsia" w:hAnsi="宋体"/>
                <w:color w:val="auto"/>
                <w:highlight w:val="none"/>
              </w:rPr>
              <w:t>分行或银行总行</w:t>
            </w:r>
            <w:r>
              <w:rPr>
                <w:rFonts w:hint="eastAsia"/>
                <w:color w:val="auto"/>
                <w:highlight w:val="none"/>
              </w:rPr>
              <w:t>机构</w:t>
            </w:r>
            <w:r>
              <w:rPr>
                <w:rFonts w:hint="eastAsia"/>
                <w:color w:val="auto"/>
                <w:highlight w:val="none"/>
                <w:shd w:val="clear" w:color="auto" w:fill="auto"/>
              </w:rPr>
              <w:t>的</w:t>
            </w:r>
            <w:r>
              <w:rPr>
                <w:color w:val="auto"/>
                <w:highlight w:val="none"/>
                <w:shd w:val="clear" w:color="auto" w:fill="auto"/>
              </w:rPr>
              <w:t>安防设</w:t>
            </w:r>
            <w:r>
              <w:rPr>
                <w:rFonts w:hint="eastAsia"/>
                <w:color w:val="auto"/>
                <w:highlight w:val="none"/>
                <w:shd w:val="clear" w:color="auto" w:fill="auto"/>
              </w:rPr>
              <w:t>施维护保养服务的业绩。【</w:t>
            </w:r>
            <w:r>
              <w:rPr>
                <w:rFonts w:hint="eastAsia"/>
                <w:color w:val="auto"/>
                <w:highlight w:val="none"/>
                <w:lang w:val="en-US" w:eastAsia="zh-CN"/>
              </w:rPr>
              <w:t>提供响应人</w:t>
            </w:r>
            <w:r>
              <w:rPr>
                <w:rFonts w:hint="eastAsia"/>
                <w:color w:val="auto"/>
                <w:highlight w:val="none"/>
                <w:shd w:val="clear" w:color="auto" w:fill="auto"/>
              </w:rPr>
              <w:t>合同关键页（合同关键页包含：甲乙双方名称、双方印章、项目名称、合同签订时间、服务范围。）安防工程类合同不视为维保业绩】</w:t>
            </w:r>
          </w:p>
          <w:p w14:paraId="78A40FEF">
            <w:pPr>
              <w:widowControl/>
              <w:bidi w:val="0"/>
              <w:jc w:val="left"/>
              <w:rPr>
                <w:color w:val="auto"/>
                <w:highlight w:val="none"/>
              </w:rPr>
            </w:pPr>
            <w:r>
              <w:rPr>
                <w:rFonts w:hint="eastAsia"/>
                <w:color w:val="auto"/>
                <w:highlight w:val="none"/>
                <w:lang w:val="en-US" w:eastAsia="zh-CN"/>
              </w:rPr>
              <w:t>（5）</w:t>
            </w:r>
            <w:r>
              <w:rPr>
                <w:rFonts w:hint="eastAsia" w:ascii="Times New Roman" w:hAnsi="Times New Roman"/>
                <w:color w:val="auto"/>
                <w:highlight w:val="none"/>
                <w:lang w:val="en-US" w:eastAsia="zh-CN"/>
              </w:rPr>
              <w:t>响应人须是增值税一般纳税人。【提供响应人公司所在地的税务局官网/APP/公众号查询的一般纳税人资格截图】</w:t>
            </w:r>
          </w:p>
          <w:p w14:paraId="6172429C">
            <w:pPr>
              <w:pStyle w:val="37"/>
              <w:widowControl/>
              <w:bidi w:val="0"/>
              <w:jc w:val="left"/>
              <w:rPr>
                <w:rFonts w:hint="eastAsia"/>
                <w:color w:val="auto"/>
                <w:highlight w:val="none"/>
              </w:rPr>
            </w:pPr>
            <w:r>
              <w:rPr>
                <w:rFonts w:hint="eastAsia"/>
                <w:highlight w:val="none"/>
                <w:lang w:val="en-US" w:eastAsia="zh-CN"/>
              </w:rPr>
              <w:t>注1、</w:t>
            </w:r>
            <w:r>
              <w:rPr>
                <w:rFonts w:hint="eastAsia"/>
                <w:highlight w:val="none"/>
              </w:rPr>
              <w:t>以上证明文件若</w:t>
            </w:r>
            <w:r>
              <w:rPr>
                <w:rFonts w:hint="eastAsia"/>
                <w:highlight w:val="none"/>
                <w:lang w:eastAsia="zh-CN"/>
              </w:rPr>
              <w:t>采购人</w:t>
            </w:r>
            <w:r>
              <w:rPr>
                <w:rFonts w:hint="eastAsia"/>
                <w:highlight w:val="none"/>
              </w:rPr>
              <w:t>存疑，</w:t>
            </w:r>
            <w:r>
              <w:rPr>
                <w:rFonts w:hint="eastAsia"/>
                <w:highlight w:val="none"/>
                <w:lang w:eastAsia="zh-CN"/>
              </w:rPr>
              <w:t>响应人</w:t>
            </w:r>
            <w:r>
              <w:rPr>
                <w:rFonts w:hint="eastAsia"/>
                <w:highlight w:val="none"/>
              </w:rPr>
              <w:t>需提供原件备查，</w:t>
            </w:r>
            <w:r>
              <w:rPr>
                <w:rFonts w:hint="eastAsia"/>
                <w:highlight w:val="none"/>
                <w:lang w:eastAsia="zh-CN"/>
              </w:rPr>
              <w:t>响应文件</w:t>
            </w:r>
            <w:r>
              <w:rPr>
                <w:rFonts w:hint="eastAsia"/>
                <w:highlight w:val="none"/>
              </w:rPr>
              <w:t>中须附相关证明文件</w:t>
            </w:r>
            <w:r>
              <w:rPr>
                <w:rFonts w:hint="eastAsia"/>
                <w:highlight w:val="none"/>
                <w:lang w:val="en-US" w:eastAsia="zh-CN"/>
              </w:rPr>
              <w:t>扫描件</w:t>
            </w:r>
            <w:r>
              <w:rPr>
                <w:rFonts w:hint="eastAsia"/>
                <w:highlight w:val="none"/>
              </w:rPr>
              <w:t>。</w:t>
            </w:r>
            <w:r>
              <w:rPr>
                <w:rFonts w:hint="eastAsia"/>
                <w:highlight w:val="none"/>
                <w:lang w:val="en-US" w:eastAsia="zh-CN"/>
              </w:rPr>
              <w:t>项目如为多标段，</w:t>
            </w:r>
            <w:r>
              <w:rPr>
                <w:rFonts w:hint="eastAsia"/>
                <w:color w:val="auto"/>
                <w:highlight w:val="none"/>
                <w:lang w:eastAsia="zh-CN"/>
              </w:rPr>
              <w:t>询比</w:t>
            </w:r>
            <w:r>
              <w:rPr>
                <w:rFonts w:hint="eastAsia"/>
                <w:color w:val="auto"/>
                <w:highlight w:val="none"/>
              </w:rPr>
              <w:t>文件中未按标段分别表述的要求、规则、评审办法等内容，均视为适用于所有分包。</w:t>
            </w:r>
          </w:p>
          <w:p w14:paraId="4BDBE574">
            <w:pPr>
              <w:pStyle w:val="37"/>
              <w:widowControl/>
              <w:bidi w:val="0"/>
              <w:jc w:val="left"/>
              <w:rPr>
                <w:rFonts w:hint="eastAsia"/>
                <w:color w:val="auto"/>
                <w:highlight w:val="none"/>
                <w:lang w:eastAsia="zh-CN"/>
              </w:rPr>
            </w:pPr>
            <w:r>
              <w:rPr>
                <w:rFonts w:hint="eastAsia"/>
                <w:color w:val="auto"/>
                <w:highlight w:val="none"/>
                <w:lang w:val="en-US" w:eastAsia="zh-CN"/>
              </w:rPr>
              <w:t>2、本项目不</w:t>
            </w:r>
            <w:r>
              <w:rPr>
                <w:rFonts w:hint="eastAsia"/>
                <w:color w:val="auto"/>
                <w:highlight w:val="none"/>
                <w:lang w:eastAsia="zh-CN"/>
              </w:rPr>
              <w:t>接受联合体响应。</w:t>
            </w:r>
          </w:p>
          <w:p w14:paraId="43BD442B">
            <w:pPr>
              <w:pStyle w:val="37"/>
              <w:widowControl/>
              <w:bidi w:val="0"/>
              <w:jc w:val="left"/>
              <w:rPr>
                <w:highlight w:val="none"/>
              </w:rPr>
            </w:pPr>
            <w:r>
              <w:rPr>
                <w:rFonts w:hint="eastAsia"/>
                <w:color w:val="auto"/>
                <w:highlight w:val="none"/>
                <w:lang w:val="en-US" w:eastAsia="zh-CN"/>
              </w:rPr>
              <w:t>3、</w:t>
            </w:r>
            <w:r>
              <w:rPr>
                <w:rFonts w:hint="eastAsia"/>
                <w:highlight w:val="none"/>
              </w:rPr>
              <w:t>本次</w:t>
            </w:r>
            <w:r>
              <w:rPr>
                <w:rFonts w:hint="eastAsia"/>
                <w:highlight w:val="none"/>
                <w:lang w:eastAsia="zh-CN"/>
              </w:rPr>
              <w:t>询比</w:t>
            </w:r>
            <w:r>
              <w:rPr>
                <w:rFonts w:hint="eastAsia"/>
                <w:highlight w:val="none"/>
              </w:rPr>
              <w:t>不接受曾因</w:t>
            </w:r>
            <w:r>
              <w:rPr>
                <w:rFonts w:hint="eastAsia"/>
                <w:highlight w:val="none"/>
                <w:lang w:eastAsia="zh-CN"/>
              </w:rPr>
              <w:t>响应人</w:t>
            </w:r>
            <w:r>
              <w:rPr>
                <w:rFonts w:hint="eastAsia"/>
                <w:highlight w:val="none"/>
              </w:rPr>
              <w:t>的违约行为与</w:t>
            </w:r>
            <w:r>
              <w:rPr>
                <w:rFonts w:hint="eastAsia"/>
                <w:highlight w:val="none"/>
                <w:lang w:eastAsia="zh-CN"/>
              </w:rPr>
              <w:t>采购人</w:t>
            </w:r>
            <w:r>
              <w:rPr>
                <w:rFonts w:hint="eastAsia"/>
                <w:highlight w:val="none"/>
              </w:rPr>
              <w:t>发生过纠纷的</w:t>
            </w:r>
            <w:r>
              <w:rPr>
                <w:rFonts w:hint="eastAsia"/>
                <w:highlight w:val="none"/>
                <w:lang w:eastAsia="zh-CN"/>
              </w:rPr>
              <w:t>响应人</w:t>
            </w:r>
            <w:r>
              <w:rPr>
                <w:rFonts w:hint="eastAsia"/>
                <w:highlight w:val="none"/>
              </w:rPr>
              <w:t>；</w:t>
            </w:r>
            <w:r>
              <w:rPr>
                <w:highlight w:val="none"/>
              </w:rPr>
              <w:t>不接受</w:t>
            </w:r>
            <w:r>
              <w:rPr>
                <w:rFonts w:hint="eastAsia"/>
                <w:highlight w:val="none"/>
              </w:rPr>
              <w:t>与</w:t>
            </w:r>
            <w:r>
              <w:rPr>
                <w:rFonts w:hint="eastAsia"/>
                <w:highlight w:val="none"/>
                <w:lang w:eastAsia="zh-CN"/>
              </w:rPr>
              <w:t>采购人</w:t>
            </w:r>
            <w:r>
              <w:rPr>
                <w:rFonts w:hint="eastAsia"/>
                <w:highlight w:val="none"/>
              </w:rPr>
              <w:t>合作过程中不遵守</w:t>
            </w:r>
            <w:r>
              <w:rPr>
                <w:rFonts w:hint="eastAsia"/>
                <w:highlight w:val="none"/>
                <w:lang w:eastAsia="zh-CN"/>
              </w:rPr>
              <w:t>询比文件</w:t>
            </w:r>
            <w:r>
              <w:rPr>
                <w:rFonts w:hint="eastAsia"/>
                <w:highlight w:val="none"/>
              </w:rPr>
              <w:t>及合同约定的</w:t>
            </w:r>
            <w:r>
              <w:rPr>
                <w:rFonts w:hint="eastAsia"/>
                <w:highlight w:val="none"/>
                <w:lang w:eastAsia="zh-CN"/>
              </w:rPr>
              <w:t>响应人</w:t>
            </w:r>
            <w:r>
              <w:rPr>
                <w:rFonts w:hint="eastAsia"/>
                <w:highlight w:val="none"/>
              </w:rPr>
              <w:t>；</w:t>
            </w:r>
            <w:r>
              <w:rPr>
                <w:highlight w:val="none"/>
              </w:rPr>
              <w:t>不接受</w:t>
            </w:r>
            <w:r>
              <w:rPr>
                <w:rFonts w:hint="eastAsia"/>
                <w:highlight w:val="none"/>
              </w:rPr>
              <w:t>曾在</w:t>
            </w:r>
            <w:r>
              <w:rPr>
                <w:rFonts w:hint="eastAsia"/>
                <w:highlight w:val="none"/>
                <w:lang w:eastAsia="zh-CN"/>
              </w:rPr>
              <w:t>采购人</w:t>
            </w:r>
            <w:r>
              <w:rPr>
                <w:rFonts w:hint="eastAsia"/>
                <w:highlight w:val="none"/>
              </w:rPr>
              <w:t>项目</w:t>
            </w:r>
            <w:r>
              <w:rPr>
                <w:highlight w:val="none"/>
              </w:rPr>
              <w:t>中存在</w:t>
            </w:r>
            <w:r>
              <w:rPr>
                <w:rFonts w:hint="eastAsia"/>
                <w:highlight w:val="none"/>
              </w:rPr>
              <w:t>弄虚作假行为的</w:t>
            </w:r>
            <w:r>
              <w:rPr>
                <w:rFonts w:hint="eastAsia"/>
                <w:highlight w:val="none"/>
                <w:lang w:eastAsia="zh-CN"/>
              </w:rPr>
              <w:t>响应人</w:t>
            </w:r>
            <w:r>
              <w:rPr>
                <w:highlight w:val="none"/>
              </w:rPr>
              <w:t>。若</w:t>
            </w:r>
            <w:r>
              <w:rPr>
                <w:rFonts w:hint="eastAsia"/>
                <w:highlight w:val="none"/>
                <w:lang w:eastAsia="zh-CN"/>
              </w:rPr>
              <w:t>响应人</w:t>
            </w:r>
            <w:r>
              <w:rPr>
                <w:highlight w:val="none"/>
              </w:rPr>
              <w:t>存在上述情况，</w:t>
            </w:r>
            <w:r>
              <w:rPr>
                <w:rFonts w:hint="eastAsia"/>
                <w:highlight w:val="none"/>
                <w:lang w:eastAsia="zh-CN"/>
              </w:rPr>
              <w:t>采购人</w:t>
            </w:r>
            <w:r>
              <w:rPr>
                <w:rFonts w:hint="eastAsia"/>
                <w:highlight w:val="none"/>
              </w:rPr>
              <w:t>将</w:t>
            </w:r>
            <w:r>
              <w:rPr>
                <w:highlight w:val="none"/>
              </w:rPr>
              <w:t>有权</w:t>
            </w:r>
            <w:r>
              <w:rPr>
                <w:rFonts w:hint="eastAsia"/>
                <w:highlight w:val="none"/>
              </w:rPr>
              <w:t>随时</w:t>
            </w:r>
            <w:r>
              <w:rPr>
                <w:highlight w:val="none"/>
              </w:rPr>
              <w:t>取消其</w:t>
            </w:r>
            <w:r>
              <w:rPr>
                <w:rFonts w:hint="eastAsia"/>
                <w:highlight w:val="none"/>
                <w:lang w:val="en-US" w:eastAsia="zh-CN"/>
              </w:rPr>
              <w:t>响应</w:t>
            </w:r>
            <w:r>
              <w:rPr>
                <w:highlight w:val="none"/>
              </w:rPr>
              <w:t>资格或</w:t>
            </w:r>
            <w:r>
              <w:rPr>
                <w:rFonts w:hint="eastAsia"/>
                <w:highlight w:val="none"/>
                <w:lang w:eastAsia="zh-CN"/>
              </w:rPr>
              <w:t>成交</w:t>
            </w:r>
            <w:r>
              <w:rPr>
                <w:highlight w:val="none"/>
              </w:rPr>
              <w:t>资格（</w:t>
            </w:r>
            <w:r>
              <w:rPr>
                <w:rFonts w:hint="eastAsia"/>
                <w:highlight w:val="none"/>
              </w:rPr>
              <w:t>若</w:t>
            </w:r>
            <w:r>
              <w:rPr>
                <w:highlight w:val="none"/>
              </w:rPr>
              <w:t>签署合同后发现的则有权解除合同）</w:t>
            </w:r>
            <w:r>
              <w:rPr>
                <w:rFonts w:hint="eastAsia"/>
                <w:highlight w:val="none"/>
              </w:rPr>
              <w:t>，没收</w:t>
            </w:r>
            <w:r>
              <w:rPr>
                <w:highlight w:val="none"/>
              </w:rPr>
              <w:t>其</w:t>
            </w:r>
            <w:r>
              <w:rPr>
                <w:rFonts w:hint="eastAsia"/>
                <w:highlight w:val="none"/>
                <w:lang w:eastAsia="zh-CN"/>
              </w:rPr>
              <w:t>响应保证金</w:t>
            </w:r>
            <w:r>
              <w:rPr>
                <w:highlight w:val="none"/>
              </w:rPr>
              <w:t>，并追究其相应的法律责任。</w:t>
            </w:r>
            <w:r>
              <w:rPr>
                <w:rFonts w:hint="eastAsia"/>
                <w:highlight w:val="none"/>
                <w:lang w:val="en-US" w:eastAsia="zh-CN"/>
              </w:rPr>
              <w:t>截至</w:t>
            </w:r>
            <w:r>
              <w:rPr>
                <w:highlight w:val="none"/>
              </w:rPr>
              <w:t>挂网日，</w:t>
            </w:r>
            <w:r>
              <w:rPr>
                <w:rFonts w:hint="eastAsia"/>
                <w:highlight w:val="none"/>
              </w:rPr>
              <w:t>存在</w:t>
            </w:r>
            <w:r>
              <w:rPr>
                <w:highlight w:val="none"/>
              </w:rPr>
              <w:t>上述情况的公司</w:t>
            </w:r>
            <w:r>
              <w:rPr>
                <w:rFonts w:hint="eastAsia"/>
                <w:highlight w:val="none"/>
              </w:rPr>
              <w:t>已纳入</w:t>
            </w:r>
            <w:r>
              <w:rPr>
                <w:highlight w:val="none"/>
              </w:rPr>
              <w:t>下列清单</w:t>
            </w:r>
            <w:r>
              <w:rPr>
                <w:rFonts w:hint="eastAsia"/>
                <w:highlight w:val="none"/>
              </w:rPr>
              <w:t>。</w:t>
            </w:r>
          </w:p>
          <w:p w14:paraId="136C8A92">
            <w:pPr>
              <w:pStyle w:val="37"/>
              <w:widowControl/>
              <w:bidi w:val="0"/>
              <w:jc w:val="left"/>
              <w:rPr>
                <w:rFonts w:hint="eastAsia"/>
                <w:highlight w:val="none"/>
                <w:shd w:val="clear" w:color="auto" w:fill="auto"/>
                <w:lang w:val="en-US" w:eastAsia="zh-CN"/>
              </w:rPr>
            </w:pPr>
          </w:p>
        </w:tc>
      </w:tr>
      <w:tr w14:paraId="21AF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53" w:type="dxa"/>
            <w:vAlign w:val="center"/>
          </w:tcPr>
          <w:p w14:paraId="7281F38D">
            <w:pPr>
              <w:pStyle w:val="48"/>
              <w:bidi w:val="0"/>
              <w:rPr>
                <w:highlight w:val="none"/>
              </w:rPr>
            </w:pPr>
            <w:r>
              <w:rPr>
                <w:rFonts w:hint="eastAsia"/>
                <w:highlight w:val="none"/>
              </w:rPr>
              <w:t>1.9.1</w:t>
            </w:r>
          </w:p>
        </w:tc>
        <w:tc>
          <w:tcPr>
            <w:tcW w:w="1819" w:type="dxa"/>
            <w:gridSpan w:val="2"/>
            <w:vAlign w:val="center"/>
          </w:tcPr>
          <w:p w14:paraId="2E11473D">
            <w:pPr>
              <w:pStyle w:val="48"/>
              <w:bidi w:val="0"/>
              <w:rPr>
                <w:highlight w:val="none"/>
              </w:rPr>
            </w:pPr>
            <w:r>
              <w:rPr>
                <w:rFonts w:hint="eastAsia"/>
                <w:highlight w:val="none"/>
              </w:rPr>
              <w:t>踏勘现场</w:t>
            </w:r>
          </w:p>
        </w:tc>
        <w:tc>
          <w:tcPr>
            <w:tcW w:w="5750" w:type="dxa"/>
            <w:gridSpan w:val="6"/>
            <w:vAlign w:val="center"/>
          </w:tcPr>
          <w:p w14:paraId="216FF8E2">
            <w:pPr>
              <w:pStyle w:val="37"/>
              <w:bidi w:val="0"/>
              <w:rPr>
                <w:highlight w:val="none"/>
              </w:rPr>
            </w:pPr>
            <w:r>
              <w:rPr>
                <w:rFonts w:hint="eastAsia"/>
                <w:highlight w:val="none"/>
                <w:lang w:eastAsia="zh-CN"/>
              </w:rPr>
              <w:t>☑</w:t>
            </w:r>
            <w:r>
              <w:rPr>
                <w:rFonts w:hint="eastAsia"/>
                <w:highlight w:val="none"/>
              </w:rPr>
              <w:t>不组织</w:t>
            </w:r>
          </w:p>
        </w:tc>
      </w:tr>
      <w:tr w14:paraId="31E1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gridSpan w:val="2"/>
            <w:vAlign w:val="center"/>
          </w:tcPr>
          <w:p w14:paraId="75799D03">
            <w:pPr>
              <w:pStyle w:val="48"/>
              <w:bidi w:val="0"/>
              <w:rPr>
                <w:highlight w:val="none"/>
              </w:rPr>
            </w:pPr>
            <w:r>
              <w:rPr>
                <w:rFonts w:hint="eastAsia"/>
                <w:highlight w:val="none"/>
              </w:rPr>
              <w:t>1.10</w:t>
            </w:r>
          </w:p>
        </w:tc>
        <w:tc>
          <w:tcPr>
            <w:tcW w:w="1812" w:type="dxa"/>
            <w:vAlign w:val="center"/>
          </w:tcPr>
          <w:p w14:paraId="67701DDE">
            <w:pPr>
              <w:pStyle w:val="48"/>
              <w:bidi w:val="0"/>
              <w:rPr>
                <w:highlight w:val="none"/>
              </w:rPr>
            </w:pPr>
            <w:r>
              <w:rPr>
                <w:rFonts w:hint="eastAsia"/>
                <w:highlight w:val="none"/>
              </w:rPr>
              <w:t>分包</w:t>
            </w:r>
          </w:p>
        </w:tc>
        <w:tc>
          <w:tcPr>
            <w:tcW w:w="5750" w:type="dxa"/>
            <w:gridSpan w:val="6"/>
            <w:vAlign w:val="center"/>
          </w:tcPr>
          <w:p w14:paraId="68F051FD">
            <w:pPr>
              <w:pStyle w:val="37"/>
              <w:bidi w:val="0"/>
              <w:rPr>
                <w:highlight w:val="none"/>
              </w:rPr>
            </w:pPr>
            <w:r>
              <w:rPr>
                <w:rFonts w:hint="eastAsia"/>
                <w:highlight w:val="none"/>
                <w:lang w:val="en-US" w:eastAsia="zh-CN"/>
              </w:rPr>
              <w:t>☑不允许</w:t>
            </w:r>
          </w:p>
        </w:tc>
      </w:tr>
      <w:tr w14:paraId="55A3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60" w:type="dxa"/>
            <w:gridSpan w:val="2"/>
            <w:vMerge w:val="restart"/>
            <w:vAlign w:val="center"/>
          </w:tcPr>
          <w:p w14:paraId="018DC6B1">
            <w:pPr>
              <w:pStyle w:val="48"/>
              <w:bidi w:val="0"/>
              <w:rPr>
                <w:rFonts w:hint="default" w:eastAsia="宋体"/>
                <w:highlight w:val="none"/>
                <w:lang w:val="en-US" w:eastAsia="zh-CN"/>
              </w:rPr>
            </w:pPr>
            <w:r>
              <w:rPr>
                <w:rFonts w:hint="eastAsia"/>
                <w:highlight w:val="none"/>
                <w:lang w:val="en-US" w:eastAsia="zh-CN"/>
              </w:rPr>
              <w:t>3.2</w:t>
            </w:r>
          </w:p>
        </w:tc>
        <w:tc>
          <w:tcPr>
            <w:tcW w:w="1812" w:type="dxa"/>
            <w:vMerge w:val="restart"/>
            <w:vAlign w:val="center"/>
          </w:tcPr>
          <w:p w14:paraId="5BE39348">
            <w:pPr>
              <w:pStyle w:val="48"/>
              <w:bidi w:val="0"/>
              <w:rPr>
                <w:rFonts w:hint="eastAsia" w:eastAsia="宋体"/>
                <w:highlight w:val="none"/>
                <w:lang w:val="en-US" w:eastAsia="zh-CN"/>
              </w:rPr>
            </w:pPr>
            <w:r>
              <w:rPr>
                <w:rFonts w:hint="eastAsia"/>
                <w:highlight w:val="none"/>
                <w:lang w:val="en-US" w:eastAsia="zh-CN"/>
              </w:rPr>
              <w:t>响应报价</w:t>
            </w:r>
          </w:p>
        </w:tc>
        <w:tc>
          <w:tcPr>
            <w:tcW w:w="5750" w:type="dxa"/>
            <w:gridSpan w:val="6"/>
            <w:vAlign w:val="center"/>
          </w:tcPr>
          <w:p w14:paraId="0B517AED">
            <w:pPr>
              <w:pStyle w:val="50"/>
              <w:bidi w:val="0"/>
              <w:jc w:val="left"/>
              <w:rPr>
                <w:rFonts w:hint="eastAsia"/>
                <w:highlight w:val="none"/>
                <w:lang w:val="en-US" w:eastAsia="zh-CN"/>
              </w:rPr>
            </w:pPr>
            <w:r>
              <w:rPr>
                <w:rFonts w:hint="eastAsia"/>
                <w:highlight w:val="none"/>
                <w:lang w:val="en-US" w:eastAsia="zh-CN"/>
              </w:rPr>
              <w:t>1、</w:t>
            </w:r>
            <w:r>
              <w:rPr>
                <w:color w:val="auto"/>
                <w:highlight w:val="none"/>
              </w:rPr>
              <w:t>机构维保服务最高限价</w:t>
            </w:r>
            <w:r>
              <w:rPr>
                <w:rFonts w:hint="eastAsia"/>
                <w:highlight w:val="none"/>
                <w:lang w:val="en-US" w:eastAsia="zh-CN"/>
              </w:rPr>
              <w:t>：</w:t>
            </w:r>
          </w:p>
        </w:tc>
      </w:tr>
      <w:tr w14:paraId="10918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60" w:type="dxa"/>
            <w:gridSpan w:val="2"/>
            <w:vMerge w:val="continue"/>
            <w:vAlign w:val="center"/>
          </w:tcPr>
          <w:p w14:paraId="1D376078">
            <w:pPr>
              <w:pStyle w:val="50"/>
              <w:bidi w:val="0"/>
              <w:jc w:val="left"/>
              <w:rPr>
                <w:highlight w:val="none"/>
              </w:rPr>
            </w:pPr>
          </w:p>
        </w:tc>
        <w:tc>
          <w:tcPr>
            <w:tcW w:w="1812" w:type="dxa"/>
            <w:vMerge w:val="continue"/>
            <w:vAlign w:val="center"/>
          </w:tcPr>
          <w:p w14:paraId="7E4B8E0B">
            <w:pPr>
              <w:pStyle w:val="50"/>
              <w:bidi w:val="0"/>
              <w:jc w:val="left"/>
              <w:rPr>
                <w:highlight w:val="none"/>
              </w:rPr>
            </w:pPr>
          </w:p>
        </w:tc>
        <w:tc>
          <w:tcPr>
            <w:tcW w:w="387" w:type="dxa"/>
            <w:shd w:val="clear" w:color="auto" w:fill="auto"/>
            <w:vAlign w:val="center"/>
          </w:tcPr>
          <w:p w14:paraId="55351ED0">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b/>
                <w:bCs/>
                <w:i w:val="0"/>
                <w:color w:val="auto"/>
                <w:sz w:val="18"/>
                <w:szCs w:val="24"/>
                <w:highlight w:val="none"/>
              </w:rPr>
              <w:t>序号</w:t>
            </w:r>
          </w:p>
        </w:tc>
        <w:tc>
          <w:tcPr>
            <w:tcW w:w="1356" w:type="dxa"/>
            <w:shd w:val="clear" w:color="auto" w:fill="auto"/>
            <w:vAlign w:val="center"/>
          </w:tcPr>
          <w:p w14:paraId="5153031F">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b/>
                <w:bCs/>
                <w:i w:val="0"/>
                <w:color w:val="auto"/>
                <w:sz w:val="18"/>
                <w:szCs w:val="24"/>
                <w:highlight w:val="none"/>
              </w:rPr>
              <w:t>机构类型</w:t>
            </w:r>
          </w:p>
        </w:tc>
        <w:tc>
          <w:tcPr>
            <w:tcW w:w="763" w:type="dxa"/>
            <w:shd w:val="clear" w:color="auto" w:fill="auto"/>
            <w:vAlign w:val="center"/>
          </w:tcPr>
          <w:p w14:paraId="4DCA6F5E">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b/>
                <w:bCs/>
                <w:i w:val="0"/>
                <w:color w:val="auto"/>
                <w:sz w:val="18"/>
                <w:szCs w:val="24"/>
                <w:highlight w:val="none"/>
              </w:rPr>
              <w:t>数量（个/人）</w:t>
            </w:r>
          </w:p>
        </w:tc>
        <w:tc>
          <w:tcPr>
            <w:tcW w:w="1079" w:type="dxa"/>
            <w:shd w:val="clear" w:color="auto" w:fill="auto"/>
            <w:vAlign w:val="center"/>
          </w:tcPr>
          <w:p w14:paraId="62FD9F73">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b/>
                <w:bCs/>
                <w:i w:val="0"/>
                <w:color w:val="auto"/>
                <w:sz w:val="18"/>
                <w:szCs w:val="24"/>
                <w:highlight w:val="none"/>
              </w:rPr>
              <w:t>年费用单价最高限价</w:t>
            </w:r>
            <w:r>
              <w:rPr>
                <w:rFonts w:hint="eastAsia" w:ascii="宋体" w:hAnsi="宋体" w:cs="宋体"/>
                <w:b/>
                <w:bCs/>
                <w:i w:val="0"/>
                <w:color w:val="auto"/>
                <w:sz w:val="18"/>
                <w:szCs w:val="24"/>
                <w:highlight w:val="none"/>
                <w:lang w:eastAsia="zh-CN"/>
              </w:rPr>
              <w:t>（</w:t>
            </w:r>
            <w:r>
              <w:rPr>
                <w:rFonts w:hint="eastAsia" w:ascii="宋体" w:hAnsi="宋体" w:cs="宋体"/>
                <w:b/>
                <w:bCs/>
                <w:i w:val="0"/>
                <w:color w:val="auto"/>
                <w:sz w:val="18"/>
                <w:szCs w:val="24"/>
                <w:highlight w:val="none"/>
                <w:lang w:val="en-US" w:eastAsia="zh-CN"/>
              </w:rPr>
              <w:t>含税</w:t>
            </w:r>
            <w:r>
              <w:rPr>
                <w:rFonts w:hint="eastAsia" w:ascii="宋体" w:hAnsi="宋体" w:cs="宋体"/>
                <w:b/>
                <w:bCs/>
                <w:i w:val="0"/>
                <w:color w:val="auto"/>
                <w:sz w:val="18"/>
                <w:szCs w:val="24"/>
                <w:highlight w:val="none"/>
                <w:lang w:eastAsia="zh-CN"/>
              </w:rPr>
              <w:t>）</w:t>
            </w:r>
            <w:r>
              <w:rPr>
                <w:rFonts w:hint="eastAsia" w:ascii="宋体" w:hAnsi="宋体" w:eastAsia="宋体" w:cs="宋体"/>
                <w:b/>
                <w:bCs/>
                <w:i w:val="0"/>
                <w:color w:val="auto"/>
                <w:sz w:val="18"/>
                <w:szCs w:val="24"/>
                <w:highlight w:val="none"/>
              </w:rPr>
              <w:t>（元）</w:t>
            </w:r>
          </w:p>
        </w:tc>
        <w:tc>
          <w:tcPr>
            <w:tcW w:w="1308" w:type="dxa"/>
            <w:shd w:val="clear" w:color="auto" w:fill="auto"/>
            <w:vAlign w:val="center"/>
          </w:tcPr>
          <w:p w14:paraId="5ECEC77E">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b/>
                <w:bCs/>
                <w:i w:val="0"/>
                <w:color w:val="auto"/>
                <w:sz w:val="18"/>
                <w:szCs w:val="24"/>
                <w:highlight w:val="none"/>
              </w:rPr>
              <w:t>年费用总价最高限价</w:t>
            </w:r>
            <w:r>
              <w:rPr>
                <w:rFonts w:hint="eastAsia" w:ascii="宋体" w:hAnsi="宋体" w:cs="宋体"/>
                <w:b/>
                <w:bCs/>
                <w:i w:val="0"/>
                <w:color w:val="auto"/>
                <w:sz w:val="18"/>
                <w:szCs w:val="24"/>
                <w:highlight w:val="none"/>
                <w:lang w:eastAsia="zh-CN"/>
              </w:rPr>
              <w:t>（</w:t>
            </w:r>
            <w:r>
              <w:rPr>
                <w:rFonts w:hint="eastAsia" w:ascii="宋体" w:hAnsi="宋体" w:cs="宋体"/>
                <w:b/>
                <w:bCs/>
                <w:i w:val="0"/>
                <w:color w:val="auto"/>
                <w:sz w:val="18"/>
                <w:szCs w:val="24"/>
                <w:highlight w:val="none"/>
                <w:lang w:val="en-US" w:eastAsia="zh-CN"/>
              </w:rPr>
              <w:t>含税</w:t>
            </w:r>
            <w:r>
              <w:rPr>
                <w:rFonts w:hint="eastAsia" w:ascii="宋体" w:hAnsi="宋体" w:cs="宋体"/>
                <w:b/>
                <w:bCs/>
                <w:i w:val="0"/>
                <w:color w:val="auto"/>
                <w:sz w:val="18"/>
                <w:szCs w:val="24"/>
                <w:highlight w:val="none"/>
                <w:lang w:eastAsia="zh-CN"/>
              </w:rPr>
              <w:t>）</w:t>
            </w:r>
            <w:r>
              <w:rPr>
                <w:rFonts w:hint="eastAsia" w:ascii="宋体" w:hAnsi="宋体" w:eastAsia="宋体" w:cs="宋体"/>
                <w:b/>
                <w:bCs/>
                <w:i w:val="0"/>
                <w:color w:val="auto"/>
                <w:sz w:val="18"/>
                <w:szCs w:val="24"/>
                <w:highlight w:val="none"/>
              </w:rPr>
              <w:t>（元）</w:t>
            </w:r>
          </w:p>
        </w:tc>
        <w:tc>
          <w:tcPr>
            <w:tcW w:w="857" w:type="dxa"/>
            <w:shd w:val="clear" w:color="auto" w:fill="auto"/>
            <w:vAlign w:val="center"/>
          </w:tcPr>
          <w:p w14:paraId="65E30CB8">
            <w:pPr>
              <w:spacing w:beforeAutospacing="0" w:afterAutospacing="0" w:line="360" w:lineRule="exact"/>
              <w:ind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b/>
                <w:bCs/>
                <w:i w:val="0"/>
                <w:color w:val="auto"/>
                <w:sz w:val="18"/>
                <w:szCs w:val="24"/>
                <w:highlight w:val="none"/>
              </w:rPr>
              <w:t>备注</w:t>
            </w:r>
          </w:p>
        </w:tc>
      </w:tr>
      <w:tr w14:paraId="597F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60" w:type="dxa"/>
            <w:gridSpan w:val="2"/>
            <w:vMerge w:val="continue"/>
            <w:vAlign w:val="center"/>
          </w:tcPr>
          <w:p w14:paraId="58CCB101">
            <w:pPr>
              <w:pStyle w:val="50"/>
              <w:bidi w:val="0"/>
              <w:jc w:val="left"/>
              <w:rPr>
                <w:highlight w:val="none"/>
              </w:rPr>
            </w:pPr>
          </w:p>
        </w:tc>
        <w:tc>
          <w:tcPr>
            <w:tcW w:w="1812" w:type="dxa"/>
            <w:vMerge w:val="continue"/>
            <w:vAlign w:val="center"/>
          </w:tcPr>
          <w:p w14:paraId="512BE186">
            <w:pPr>
              <w:pStyle w:val="50"/>
              <w:bidi w:val="0"/>
              <w:jc w:val="left"/>
              <w:rPr>
                <w:highlight w:val="none"/>
              </w:rPr>
            </w:pPr>
          </w:p>
        </w:tc>
        <w:tc>
          <w:tcPr>
            <w:tcW w:w="387" w:type="dxa"/>
            <w:shd w:val="clear" w:color="auto" w:fill="auto"/>
            <w:vAlign w:val="center"/>
          </w:tcPr>
          <w:p w14:paraId="04117D24">
            <w:pPr>
              <w:spacing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1</w:t>
            </w:r>
          </w:p>
        </w:tc>
        <w:tc>
          <w:tcPr>
            <w:tcW w:w="1356" w:type="dxa"/>
            <w:shd w:val="clear" w:color="auto" w:fill="auto"/>
            <w:vAlign w:val="center"/>
          </w:tcPr>
          <w:p w14:paraId="5B7DDA00">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营业网点</w:t>
            </w:r>
          </w:p>
        </w:tc>
        <w:tc>
          <w:tcPr>
            <w:tcW w:w="763" w:type="dxa"/>
            <w:shd w:val="clear" w:color="auto" w:fill="auto"/>
            <w:vAlign w:val="center"/>
          </w:tcPr>
          <w:p w14:paraId="5B3D0752">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102</w:t>
            </w:r>
          </w:p>
        </w:tc>
        <w:tc>
          <w:tcPr>
            <w:tcW w:w="1079" w:type="dxa"/>
            <w:shd w:val="clear" w:color="auto" w:fill="auto"/>
            <w:vAlign w:val="center"/>
          </w:tcPr>
          <w:p w14:paraId="221DBE6B">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5000</w:t>
            </w:r>
          </w:p>
        </w:tc>
        <w:tc>
          <w:tcPr>
            <w:tcW w:w="1308" w:type="dxa"/>
            <w:shd w:val="clear" w:color="auto" w:fill="auto"/>
            <w:vAlign w:val="center"/>
          </w:tcPr>
          <w:p w14:paraId="7E932B35">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510000</w:t>
            </w:r>
          </w:p>
        </w:tc>
        <w:tc>
          <w:tcPr>
            <w:tcW w:w="857" w:type="dxa"/>
            <w:shd w:val="clear" w:color="auto" w:fill="auto"/>
            <w:vAlign w:val="center"/>
          </w:tcPr>
          <w:p w14:paraId="44F0268A">
            <w:pPr>
              <w:spacing w:beforeAutospacing="0" w:afterAutospacing="0" w:line="360" w:lineRule="exact"/>
              <w:ind w:firstLine="420" w:firstLineChars="200"/>
              <w:jc w:val="left"/>
              <w:rPr>
                <w:rFonts w:hint="eastAsia" w:ascii="宋体" w:hAnsi="宋体" w:eastAsia="宋体" w:cs="宋体"/>
                <w:color w:val="auto"/>
                <w:kern w:val="2"/>
                <w:sz w:val="21"/>
                <w:szCs w:val="20"/>
                <w:highlight w:val="none"/>
                <w:lang w:val="en-US" w:eastAsia="zh-CN" w:bidi="ar-SA"/>
              </w:rPr>
            </w:pPr>
          </w:p>
        </w:tc>
      </w:tr>
      <w:tr w14:paraId="2D87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60" w:type="dxa"/>
            <w:gridSpan w:val="2"/>
            <w:vMerge w:val="continue"/>
            <w:vAlign w:val="center"/>
          </w:tcPr>
          <w:p w14:paraId="07D04B87">
            <w:pPr>
              <w:pStyle w:val="50"/>
              <w:bidi w:val="0"/>
              <w:jc w:val="left"/>
              <w:rPr>
                <w:highlight w:val="none"/>
              </w:rPr>
            </w:pPr>
          </w:p>
        </w:tc>
        <w:tc>
          <w:tcPr>
            <w:tcW w:w="1812" w:type="dxa"/>
            <w:vMerge w:val="continue"/>
            <w:vAlign w:val="center"/>
          </w:tcPr>
          <w:p w14:paraId="5E0FC8CF">
            <w:pPr>
              <w:pStyle w:val="50"/>
              <w:bidi w:val="0"/>
              <w:jc w:val="left"/>
              <w:rPr>
                <w:highlight w:val="none"/>
              </w:rPr>
            </w:pPr>
          </w:p>
        </w:tc>
        <w:tc>
          <w:tcPr>
            <w:tcW w:w="387" w:type="dxa"/>
            <w:shd w:val="clear" w:color="auto" w:fill="auto"/>
            <w:vAlign w:val="center"/>
          </w:tcPr>
          <w:p w14:paraId="2122D295">
            <w:pPr>
              <w:spacing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2</w:t>
            </w:r>
          </w:p>
        </w:tc>
        <w:tc>
          <w:tcPr>
            <w:tcW w:w="1356" w:type="dxa"/>
            <w:shd w:val="clear" w:color="auto" w:fill="auto"/>
            <w:vAlign w:val="center"/>
          </w:tcPr>
          <w:p w14:paraId="2B4755FA">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离行式自助银行</w:t>
            </w:r>
          </w:p>
        </w:tc>
        <w:tc>
          <w:tcPr>
            <w:tcW w:w="763" w:type="dxa"/>
            <w:shd w:val="clear" w:color="auto" w:fill="auto"/>
            <w:vAlign w:val="center"/>
          </w:tcPr>
          <w:p w14:paraId="4E1275D2">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1</w:t>
            </w:r>
          </w:p>
        </w:tc>
        <w:tc>
          <w:tcPr>
            <w:tcW w:w="1079" w:type="dxa"/>
            <w:shd w:val="clear" w:color="auto" w:fill="auto"/>
            <w:vAlign w:val="center"/>
          </w:tcPr>
          <w:p w14:paraId="672BA536">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1600</w:t>
            </w:r>
          </w:p>
        </w:tc>
        <w:tc>
          <w:tcPr>
            <w:tcW w:w="1308" w:type="dxa"/>
            <w:shd w:val="clear" w:color="auto" w:fill="auto"/>
            <w:vAlign w:val="center"/>
          </w:tcPr>
          <w:p w14:paraId="05481C8F">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1600</w:t>
            </w:r>
          </w:p>
        </w:tc>
        <w:tc>
          <w:tcPr>
            <w:tcW w:w="857" w:type="dxa"/>
            <w:shd w:val="clear" w:color="auto" w:fill="auto"/>
            <w:vAlign w:val="center"/>
          </w:tcPr>
          <w:p w14:paraId="0302855E">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该项暂无：数量按1测算</w:t>
            </w:r>
          </w:p>
        </w:tc>
      </w:tr>
      <w:tr w14:paraId="0EE7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60" w:type="dxa"/>
            <w:gridSpan w:val="2"/>
            <w:vMerge w:val="continue"/>
            <w:vAlign w:val="center"/>
          </w:tcPr>
          <w:p w14:paraId="56657F0C">
            <w:pPr>
              <w:pStyle w:val="50"/>
              <w:bidi w:val="0"/>
              <w:jc w:val="left"/>
              <w:rPr>
                <w:highlight w:val="none"/>
              </w:rPr>
            </w:pPr>
          </w:p>
        </w:tc>
        <w:tc>
          <w:tcPr>
            <w:tcW w:w="1812" w:type="dxa"/>
            <w:vMerge w:val="continue"/>
            <w:vAlign w:val="center"/>
          </w:tcPr>
          <w:p w14:paraId="612A197C">
            <w:pPr>
              <w:pStyle w:val="50"/>
              <w:bidi w:val="0"/>
              <w:jc w:val="left"/>
              <w:rPr>
                <w:highlight w:val="none"/>
              </w:rPr>
            </w:pPr>
          </w:p>
        </w:tc>
        <w:tc>
          <w:tcPr>
            <w:tcW w:w="387" w:type="dxa"/>
            <w:shd w:val="clear" w:color="auto" w:fill="auto"/>
            <w:vAlign w:val="center"/>
          </w:tcPr>
          <w:p w14:paraId="6539A263">
            <w:pPr>
              <w:spacing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3</w:t>
            </w:r>
          </w:p>
        </w:tc>
        <w:tc>
          <w:tcPr>
            <w:tcW w:w="1356" w:type="dxa"/>
            <w:shd w:val="clear" w:color="auto" w:fill="auto"/>
            <w:vAlign w:val="center"/>
          </w:tcPr>
          <w:p w14:paraId="3D4A2444">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离行式自助单机</w:t>
            </w:r>
          </w:p>
        </w:tc>
        <w:tc>
          <w:tcPr>
            <w:tcW w:w="763" w:type="dxa"/>
            <w:shd w:val="clear" w:color="auto" w:fill="auto"/>
            <w:vAlign w:val="center"/>
          </w:tcPr>
          <w:p w14:paraId="4A9C325F">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1</w:t>
            </w:r>
          </w:p>
        </w:tc>
        <w:tc>
          <w:tcPr>
            <w:tcW w:w="1079" w:type="dxa"/>
            <w:shd w:val="clear" w:color="auto" w:fill="auto"/>
            <w:vAlign w:val="center"/>
          </w:tcPr>
          <w:p w14:paraId="1031A2F9">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1100</w:t>
            </w:r>
          </w:p>
        </w:tc>
        <w:tc>
          <w:tcPr>
            <w:tcW w:w="1308" w:type="dxa"/>
            <w:shd w:val="clear" w:color="auto" w:fill="auto"/>
            <w:vAlign w:val="center"/>
          </w:tcPr>
          <w:p w14:paraId="10B885B5">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1100</w:t>
            </w:r>
          </w:p>
        </w:tc>
        <w:tc>
          <w:tcPr>
            <w:tcW w:w="857" w:type="dxa"/>
            <w:shd w:val="clear" w:color="auto" w:fill="auto"/>
            <w:vAlign w:val="center"/>
          </w:tcPr>
          <w:p w14:paraId="20F8AAAE">
            <w:pPr>
              <w:spacing w:beforeAutospacing="0" w:afterAutospacing="0" w:line="360" w:lineRule="exact"/>
              <w:ind w:firstLine="420" w:firstLineChars="200"/>
              <w:jc w:val="left"/>
              <w:rPr>
                <w:rFonts w:hint="eastAsia" w:ascii="宋体" w:hAnsi="宋体" w:eastAsia="宋体" w:cs="宋体"/>
                <w:color w:val="auto"/>
                <w:kern w:val="2"/>
                <w:sz w:val="21"/>
                <w:szCs w:val="20"/>
                <w:highlight w:val="none"/>
                <w:lang w:val="en-US" w:eastAsia="zh-CN" w:bidi="ar-SA"/>
              </w:rPr>
            </w:pPr>
          </w:p>
        </w:tc>
      </w:tr>
      <w:tr w14:paraId="56B7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60" w:type="dxa"/>
            <w:gridSpan w:val="2"/>
            <w:vMerge w:val="continue"/>
            <w:vAlign w:val="center"/>
          </w:tcPr>
          <w:p w14:paraId="2FF1AB4D">
            <w:pPr>
              <w:pStyle w:val="50"/>
              <w:bidi w:val="0"/>
              <w:jc w:val="left"/>
              <w:rPr>
                <w:highlight w:val="none"/>
              </w:rPr>
            </w:pPr>
          </w:p>
        </w:tc>
        <w:tc>
          <w:tcPr>
            <w:tcW w:w="1812" w:type="dxa"/>
            <w:vMerge w:val="continue"/>
            <w:vAlign w:val="center"/>
          </w:tcPr>
          <w:p w14:paraId="0A3F1C32">
            <w:pPr>
              <w:pStyle w:val="50"/>
              <w:bidi w:val="0"/>
              <w:jc w:val="left"/>
              <w:rPr>
                <w:highlight w:val="none"/>
              </w:rPr>
            </w:pPr>
          </w:p>
        </w:tc>
        <w:tc>
          <w:tcPr>
            <w:tcW w:w="387" w:type="dxa"/>
            <w:shd w:val="clear" w:color="auto" w:fill="auto"/>
            <w:vAlign w:val="center"/>
          </w:tcPr>
          <w:p w14:paraId="69D496F5">
            <w:pPr>
              <w:spacing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4</w:t>
            </w:r>
          </w:p>
        </w:tc>
        <w:tc>
          <w:tcPr>
            <w:tcW w:w="1356" w:type="dxa"/>
            <w:shd w:val="clear" w:color="auto" w:fill="auto"/>
            <w:vAlign w:val="center"/>
          </w:tcPr>
          <w:p w14:paraId="2C394DCE">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总行监控中心驻场技术人员</w:t>
            </w:r>
          </w:p>
        </w:tc>
        <w:tc>
          <w:tcPr>
            <w:tcW w:w="763" w:type="dxa"/>
            <w:shd w:val="clear" w:color="auto" w:fill="auto"/>
            <w:vAlign w:val="center"/>
          </w:tcPr>
          <w:p w14:paraId="09B67BF2">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1</w:t>
            </w:r>
          </w:p>
        </w:tc>
        <w:tc>
          <w:tcPr>
            <w:tcW w:w="1079" w:type="dxa"/>
            <w:shd w:val="clear" w:color="auto" w:fill="auto"/>
            <w:vAlign w:val="center"/>
          </w:tcPr>
          <w:p w14:paraId="7FA564D1">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ascii="宋体" w:hAnsi="宋体" w:eastAsia="宋体" w:cs="宋体"/>
                <w:color w:val="auto"/>
                <w:sz w:val="18"/>
                <w:szCs w:val="24"/>
                <w:highlight w:val="none"/>
              </w:rPr>
              <w:t>150000</w:t>
            </w:r>
          </w:p>
        </w:tc>
        <w:tc>
          <w:tcPr>
            <w:tcW w:w="1308" w:type="dxa"/>
            <w:shd w:val="clear" w:color="auto" w:fill="auto"/>
            <w:vAlign w:val="center"/>
          </w:tcPr>
          <w:p w14:paraId="27657454">
            <w:pPr>
              <w:spacing w:beforeAutospacing="0" w:afterAutospacing="0" w:line="360" w:lineRule="exact"/>
              <w:ind w:left="0" w:leftChars="0" w:firstLine="0" w:firstLineChars="0"/>
              <w:jc w:val="lef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 w:val="18"/>
                <w:szCs w:val="24"/>
                <w:highlight w:val="none"/>
              </w:rPr>
              <w:t>15</w:t>
            </w:r>
            <w:r>
              <w:rPr>
                <w:rFonts w:ascii="宋体" w:hAnsi="宋体" w:eastAsia="宋体" w:cs="宋体"/>
                <w:color w:val="auto"/>
                <w:sz w:val="18"/>
                <w:szCs w:val="24"/>
                <w:highlight w:val="none"/>
              </w:rPr>
              <w:t>0</w:t>
            </w:r>
            <w:r>
              <w:rPr>
                <w:rFonts w:hint="eastAsia" w:ascii="宋体" w:hAnsi="宋体" w:eastAsia="宋体" w:cs="宋体"/>
                <w:color w:val="auto"/>
                <w:sz w:val="18"/>
                <w:szCs w:val="24"/>
                <w:highlight w:val="none"/>
              </w:rPr>
              <w:t>000</w:t>
            </w:r>
          </w:p>
        </w:tc>
        <w:tc>
          <w:tcPr>
            <w:tcW w:w="857" w:type="dxa"/>
            <w:shd w:val="clear" w:color="auto" w:fill="auto"/>
            <w:vAlign w:val="center"/>
          </w:tcPr>
          <w:p w14:paraId="0F9AE2EB">
            <w:pPr>
              <w:spacing w:beforeAutospacing="0" w:afterAutospacing="0" w:line="360" w:lineRule="exact"/>
              <w:ind w:firstLine="420" w:firstLineChars="200"/>
              <w:jc w:val="left"/>
              <w:rPr>
                <w:rFonts w:hint="eastAsia" w:ascii="宋体" w:hAnsi="宋体" w:eastAsia="宋体" w:cs="宋体"/>
                <w:color w:val="auto"/>
                <w:kern w:val="2"/>
                <w:sz w:val="21"/>
                <w:szCs w:val="20"/>
                <w:highlight w:val="none"/>
                <w:lang w:val="en-US" w:eastAsia="zh-CN" w:bidi="ar-SA"/>
              </w:rPr>
            </w:pPr>
          </w:p>
        </w:tc>
      </w:tr>
      <w:tr w14:paraId="2762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60" w:type="dxa"/>
            <w:gridSpan w:val="2"/>
            <w:vMerge w:val="continue"/>
            <w:vAlign w:val="center"/>
          </w:tcPr>
          <w:p w14:paraId="31B70A81">
            <w:pPr>
              <w:pStyle w:val="50"/>
              <w:bidi w:val="0"/>
              <w:jc w:val="left"/>
              <w:rPr>
                <w:highlight w:val="none"/>
              </w:rPr>
            </w:pPr>
          </w:p>
        </w:tc>
        <w:tc>
          <w:tcPr>
            <w:tcW w:w="1812" w:type="dxa"/>
            <w:vMerge w:val="continue"/>
            <w:vAlign w:val="center"/>
          </w:tcPr>
          <w:p w14:paraId="43A2A90B">
            <w:pPr>
              <w:pStyle w:val="50"/>
              <w:bidi w:val="0"/>
              <w:jc w:val="left"/>
              <w:rPr>
                <w:highlight w:val="none"/>
              </w:rPr>
            </w:pPr>
          </w:p>
        </w:tc>
        <w:tc>
          <w:tcPr>
            <w:tcW w:w="387" w:type="dxa"/>
            <w:shd w:val="clear" w:color="auto" w:fill="auto"/>
            <w:vAlign w:val="center"/>
          </w:tcPr>
          <w:p w14:paraId="55887FC2">
            <w:pPr>
              <w:spacing w:beforeAutospacing="0" w:afterAutospacing="0" w:line="360" w:lineRule="exact"/>
              <w:ind w:left="0" w:leftChars="0" w:firstLine="0" w:firstLineChars="0"/>
              <w:jc w:val="left"/>
              <w:rPr>
                <w:rFonts w:hint="eastAsia" w:ascii="宋体" w:hAnsi="宋体" w:eastAsia="宋体" w:cs="宋体"/>
                <w:color w:val="auto"/>
                <w:kern w:val="2"/>
                <w:sz w:val="18"/>
                <w:szCs w:val="24"/>
                <w:highlight w:val="none"/>
                <w:lang w:val="en-US" w:eastAsia="zh-CN" w:bidi="ar-SA"/>
              </w:rPr>
            </w:pPr>
            <w:r>
              <w:rPr>
                <w:rFonts w:hint="eastAsia" w:ascii="宋体" w:hAnsi="宋体" w:eastAsia="宋体" w:cs="宋体"/>
                <w:color w:val="auto"/>
                <w:sz w:val="18"/>
                <w:szCs w:val="24"/>
                <w:highlight w:val="none"/>
              </w:rPr>
              <w:t>5</w:t>
            </w:r>
          </w:p>
        </w:tc>
        <w:tc>
          <w:tcPr>
            <w:tcW w:w="1356" w:type="dxa"/>
            <w:shd w:val="clear" w:color="auto" w:fill="auto"/>
            <w:vAlign w:val="center"/>
          </w:tcPr>
          <w:p w14:paraId="666E4FCA">
            <w:pPr>
              <w:spacing w:beforeAutospacing="0" w:afterAutospacing="0" w:line="360" w:lineRule="exact"/>
              <w:ind w:left="0" w:leftChars="0" w:firstLine="0" w:firstLineChars="0"/>
              <w:jc w:val="left"/>
              <w:rPr>
                <w:rFonts w:hint="eastAsia" w:ascii="宋体" w:hAnsi="宋体" w:eastAsia="宋体" w:cs="宋体"/>
                <w:color w:val="auto"/>
                <w:kern w:val="2"/>
                <w:sz w:val="18"/>
                <w:szCs w:val="24"/>
                <w:highlight w:val="none"/>
                <w:lang w:val="en-US" w:eastAsia="zh-CN" w:bidi="ar-SA"/>
              </w:rPr>
            </w:pPr>
            <w:r>
              <w:rPr>
                <w:rFonts w:hint="eastAsia" w:ascii="宋体" w:hAnsi="宋体" w:eastAsia="宋体" w:cs="宋体"/>
                <w:color w:val="auto"/>
                <w:sz w:val="18"/>
                <w:szCs w:val="24"/>
                <w:highlight w:val="none"/>
              </w:rPr>
              <w:t>合计</w:t>
            </w:r>
          </w:p>
        </w:tc>
        <w:tc>
          <w:tcPr>
            <w:tcW w:w="763" w:type="dxa"/>
            <w:shd w:val="clear" w:color="auto" w:fill="auto"/>
            <w:vAlign w:val="center"/>
          </w:tcPr>
          <w:p w14:paraId="34AAE7E7">
            <w:pPr>
              <w:spacing w:beforeAutospacing="0" w:afterAutospacing="0" w:line="360" w:lineRule="exact"/>
              <w:ind w:left="0" w:leftChars="0" w:firstLine="0" w:firstLineChars="0"/>
              <w:jc w:val="left"/>
              <w:rPr>
                <w:rFonts w:hint="eastAsia" w:ascii="宋体" w:hAnsi="宋体" w:eastAsia="宋体" w:cs="宋体"/>
                <w:color w:val="auto"/>
                <w:kern w:val="2"/>
                <w:sz w:val="18"/>
                <w:szCs w:val="24"/>
                <w:highlight w:val="none"/>
                <w:lang w:val="en-US" w:eastAsia="zh-CN" w:bidi="ar-SA"/>
              </w:rPr>
            </w:pPr>
          </w:p>
        </w:tc>
        <w:tc>
          <w:tcPr>
            <w:tcW w:w="1079" w:type="dxa"/>
            <w:shd w:val="clear" w:color="auto" w:fill="auto"/>
            <w:vAlign w:val="center"/>
          </w:tcPr>
          <w:p w14:paraId="34FABA2A">
            <w:pPr>
              <w:spacing w:beforeAutospacing="0" w:afterAutospacing="0" w:line="360" w:lineRule="exact"/>
              <w:ind w:left="0" w:leftChars="0" w:firstLine="0" w:firstLineChars="0"/>
              <w:jc w:val="left"/>
              <w:rPr>
                <w:rFonts w:hint="eastAsia" w:ascii="宋体" w:hAnsi="宋体" w:eastAsia="宋体" w:cs="宋体"/>
                <w:color w:val="auto"/>
                <w:kern w:val="2"/>
                <w:sz w:val="18"/>
                <w:szCs w:val="24"/>
                <w:highlight w:val="none"/>
                <w:lang w:val="en-US" w:eastAsia="zh-CN" w:bidi="ar-SA"/>
              </w:rPr>
            </w:pPr>
          </w:p>
        </w:tc>
        <w:tc>
          <w:tcPr>
            <w:tcW w:w="1308" w:type="dxa"/>
            <w:shd w:val="clear" w:color="auto" w:fill="auto"/>
            <w:vAlign w:val="center"/>
          </w:tcPr>
          <w:p w14:paraId="1C592AFD">
            <w:pPr>
              <w:spacing w:beforeAutospacing="0" w:afterAutospacing="0" w:line="360" w:lineRule="exact"/>
              <w:ind w:left="0" w:leftChars="0" w:firstLine="0" w:firstLineChars="0"/>
              <w:jc w:val="left"/>
              <w:rPr>
                <w:rFonts w:hint="eastAsia" w:ascii="宋体" w:hAnsi="宋体" w:eastAsia="宋体" w:cs="宋体"/>
                <w:color w:val="auto"/>
                <w:kern w:val="2"/>
                <w:sz w:val="18"/>
                <w:szCs w:val="24"/>
                <w:highlight w:val="none"/>
                <w:lang w:val="en-US" w:eastAsia="zh-CN" w:bidi="ar-SA"/>
              </w:rPr>
            </w:pPr>
            <w:r>
              <w:rPr>
                <w:rFonts w:hint="eastAsia" w:ascii="宋体" w:hAnsi="宋体" w:eastAsia="宋体" w:cs="宋体"/>
                <w:color w:val="auto"/>
                <w:sz w:val="18"/>
                <w:szCs w:val="24"/>
                <w:highlight w:val="none"/>
              </w:rPr>
              <w:t>66</w:t>
            </w:r>
            <w:r>
              <w:rPr>
                <w:rFonts w:ascii="宋体" w:hAnsi="宋体" w:eastAsia="宋体" w:cs="宋体"/>
                <w:color w:val="auto"/>
                <w:sz w:val="18"/>
                <w:szCs w:val="24"/>
                <w:highlight w:val="none"/>
              </w:rPr>
              <w:t>2</w:t>
            </w:r>
            <w:r>
              <w:rPr>
                <w:rFonts w:hint="eastAsia" w:ascii="宋体" w:hAnsi="宋体" w:eastAsia="宋体" w:cs="宋体"/>
                <w:color w:val="auto"/>
                <w:sz w:val="18"/>
                <w:szCs w:val="24"/>
                <w:highlight w:val="none"/>
              </w:rPr>
              <w:t>700</w:t>
            </w:r>
          </w:p>
        </w:tc>
        <w:tc>
          <w:tcPr>
            <w:tcW w:w="857" w:type="dxa"/>
            <w:shd w:val="clear" w:color="auto" w:fill="auto"/>
            <w:vAlign w:val="center"/>
          </w:tcPr>
          <w:p w14:paraId="5310930D">
            <w:pPr>
              <w:spacing w:beforeAutospacing="0" w:afterAutospacing="0" w:line="360" w:lineRule="exact"/>
              <w:ind w:firstLine="420" w:firstLineChars="200"/>
              <w:jc w:val="left"/>
              <w:rPr>
                <w:rFonts w:hint="eastAsia" w:ascii="宋体" w:hAnsi="宋体" w:eastAsia="宋体" w:cs="宋体"/>
                <w:color w:val="auto"/>
                <w:kern w:val="2"/>
                <w:sz w:val="21"/>
                <w:szCs w:val="20"/>
                <w:highlight w:val="none"/>
                <w:lang w:val="en-US" w:eastAsia="zh-CN" w:bidi="ar-SA"/>
              </w:rPr>
            </w:pPr>
          </w:p>
        </w:tc>
      </w:tr>
      <w:tr w14:paraId="5982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60" w:type="dxa"/>
            <w:gridSpan w:val="2"/>
            <w:vMerge w:val="continue"/>
            <w:vAlign w:val="center"/>
          </w:tcPr>
          <w:p w14:paraId="3F1E7F08">
            <w:pPr>
              <w:pStyle w:val="50"/>
              <w:bidi w:val="0"/>
              <w:jc w:val="left"/>
              <w:rPr>
                <w:highlight w:val="none"/>
              </w:rPr>
            </w:pPr>
          </w:p>
        </w:tc>
        <w:tc>
          <w:tcPr>
            <w:tcW w:w="1812" w:type="dxa"/>
            <w:vMerge w:val="continue"/>
            <w:vAlign w:val="center"/>
          </w:tcPr>
          <w:p w14:paraId="2F3C565C">
            <w:pPr>
              <w:pStyle w:val="50"/>
              <w:bidi w:val="0"/>
              <w:jc w:val="left"/>
              <w:rPr>
                <w:highlight w:val="none"/>
              </w:rPr>
            </w:pPr>
          </w:p>
        </w:tc>
        <w:tc>
          <w:tcPr>
            <w:tcW w:w="5750" w:type="dxa"/>
            <w:gridSpan w:val="6"/>
            <w:shd w:val="clear" w:color="auto" w:fill="auto"/>
            <w:vAlign w:val="center"/>
          </w:tcPr>
          <w:p w14:paraId="40EB9054">
            <w:pPr>
              <w:spacing w:beforeAutospacing="0" w:afterAutospacing="0" w:line="360" w:lineRule="exact"/>
              <w:ind w:left="0" w:leftChars="0" w:firstLine="0" w:firstLineChars="0"/>
              <w:jc w:val="left"/>
              <w:rPr>
                <w:rFonts w:hint="eastAsia" w:ascii="宋体" w:hAnsi="宋体" w:eastAsia="宋体" w:cs="宋体"/>
                <w:color w:val="auto"/>
                <w:kern w:val="2"/>
                <w:sz w:val="18"/>
                <w:szCs w:val="24"/>
                <w:highlight w:val="none"/>
                <w:lang w:val="en-US" w:eastAsia="zh-CN" w:bidi="ar-SA"/>
              </w:rPr>
            </w:pPr>
            <w:r>
              <w:rPr>
                <w:rFonts w:hint="eastAsia" w:ascii="宋体" w:hAnsi="宋体" w:eastAsia="宋体" w:cs="宋体"/>
                <w:color w:val="auto"/>
                <w:sz w:val="18"/>
                <w:szCs w:val="24"/>
                <w:highlight w:val="none"/>
              </w:rPr>
              <w:t>注：1.除上述营业网点外，另有西永数据中心办公楼及监控中心、万州分行办公楼及监控中心、茶园现金管理中心等非营业网点，该类非营业网点机构其维保费用按照营业网点计费。2.总行监控中心驻场技术人员：该技术人员需在工作日我行营业时段驻场总行办公大楼监控中心，保障我行各项安防设施及监控管理系统正常高效运行，及时处理各类故障。</w:t>
            </w:r>
          </w:p>
        </w:tc>
      </w:tr>
      <w:tr w14:paraId="1909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960" w:type="dxa"/>
            <w:gridSpan w:val="2"/>
            <w:vMerge w:val="continue"/>
            <w:vAlign w:val="center"/>
          </w:tcPr>
          <w:p w14:paraId="4AE167A3">
            <w:pPr>
              <w:pStyle w:val="50"/>
              <w:bidi w:val="0"/>
              <w:jc w:val="left"/>
              <w:rPr>
                <w:highlight w:val="none"/>
              </w:rPr>
            </w:pPr>
          </w:p>
        </w:tc>
        <w:tc>
          <w:tcPr>
            <w:tcW w:w="1812" w:type="dxa"/>
            <w:vMerge w:val="continue"/>
            <w:vAlign w:val="center"/>
          </w:tcPr>
          <w:p w14:paraId="6F09A585">
            <w:pPr>
              <w:pStyle w:val="50"/>
              <w:bidi w:val="0"/>
              <w:jc w:val="left"/>
              <w:rPr>
                <w:highlight w:val="none"/>
              </w:rPr>
            </w:pPr>
          </w:p>
        </w:tc>
        <w:tc>
          <w:tcPr>
            <w:tcW w:w="5750" w:type="dxa"/>
            <w:gridSpan w:val="6"/>
            <w:vAlign w:val="center"/>
          </w:tcPr>
          <w:p w14:paraId="5182F809">
            <w:pPr>
              <w:bidi w:val="0"/>
              <w:ind w:firstLine="200"/>
              <w:jc w:val="left"/>
              <w:rPr>
                <w:rFonts w:hint="eastAsia"/>
                <w:color w:val="auto"/>
                <w:highlight w:val="none"/>
                <w:lang w:val="en-US" w:eastAsia="zh-CN"/>
              </w:rPr>
            </w:pPr>
            <w:r>
              <w:rPr>
                <w:rFonts w:hint="eastAsia" w:ascii="Times New Roman"/>
                <w:color w:val="auto"/>
                <w:highlight w:val="none"/>
                <w:lang w:val="en-US" w:eastAsia="zh-CN"/>
              </w:rPr>
              <w:t>2.</w:t>
            </w:r>
            <w:r>
              <w:rPr>
                <w:rFonts w:hint="eastAsia" w:ascii="Times New Roman" w:eastAsia="宋体"/>
                <w:color w:val="auto"/>
                <w:highlight w:val="none"/>
                <w:lang w:val="en-US" w:eastAsia="zh-CN"/>
              </w:rPr>
              <w:t>本项目所涉及的维修和维护保养零配件（质保五年）共计</w:t>
            </w:r>
            <w:r>
              <w:rPr>
                <w:color w:val="auto"/>
                <w:highlight w:val="none"/>
                <w:lang w:val="en-US" w:eastAsia="zh-CN"/>
              </w:rPr>
              <w:t>94</w:t>
            </w:r>
            <w:r>
              <w:rPr>
                <w:rFonts w:hint="eastAsia" w:ascii="Times New Roman" w:eastAsia="宋体"/>
                <w:color w:val="auto"/>
                <w:highlight w:val="none"/>
                <w:lang w:val="en-US" w:eastAsia="zh-CN"/>
              </w:rPr>
              <w:t>个品种，每个品种单件（含税13%）最高限价详见第六章《维修和维护保养零配件报价清单》，最高限价合计：</w:t>
            </w:r>
            <w:r>
              <w:rPr>
                <w:rFonts w:hint="eastAsia" w:ascii="Times New Roman" w:eastAsia="宋体" w:cs="Cambria Math"/>
                <w:b w:val="0"/>
                <w:bCs w:val="0"/>
                <w:color w:val="auto"/>
                <w:sz w:val="21"/>
                <w:szCs w:val="20"/>
                <w:highlight w:val="none"/>
              </w:rPr>
              <w:t>85093.34</w:t>
            </w:r>
            <w:r>
              <w:rPr>
                <w:rFonts w:hint="eastAsia" w:ascii="Times New Roman" w:eastAsia="宋体"/>
                <w:color w:val="auto"/>
                <w:highlight w:val="none"/>
                <w:lang w:val="en-US" w:eastAsia="zh-CN"/>
              </w:rPr>
              <w:t>元。</w:t>
            </w:r>
          </w:p>
        </w:tc>
      </w:tr>
      <w:tr w14:paraId="6D86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960" w:type="dxa"/>
            <w:gridSpan w:val="2"/>
            <w:vMerge w:val="continue"/>
            <w:vAlign w:val="center"/>
          </w:tcPr>
          <w:p w14:paraId="1B7C2A21">
            <w:pPr>
              <w:pStyle w:val="50"/>
              <w:bidi w:val="0"/>
              <w:jc w:val="left"/>
              <w:rPr>
                <w:rFonts w:hint="eastAsia"/>
                <w:highlight w:val="none"/>
                <w:lang w:val="en-US" w:eastAsia="zh-CN"/>
              </w:rPr>
            </w:pPr>
          </w:p>
        </w:tc>
        <w:tc>
          <w:tcPr>
            <w:tcW w:w="1812" w:type="dxa"/>
            <w:vMerge w:val="continue"/>
            <w:vAlign w:val="center"/>
          </w:tcPr>
          <w:p w14:paraId="584C0883">
            <w:pPr>
              <w:pStyle w:val="50"/>
              <w:bidi w:val="0"/>
              <w:jc w:val="left"/>
              <w:rPr>
                <w:rFonts w:hint="eastAsia"/>
                <w:highlight w:val="none"/>
                <w:lang w:val="en-US" w:eastAsia="zh-CN"/>
              </w:rPr>
            </w:pPr>
          </w:p>
        </w:tc>
        <w:tc>
          <w:tcPr>
            <w:tcW w:w="5750" w:type="dxa"/>
            <w:gridSpan w:val="6"/>
            <w:vAlign w:val="center"/>
          </w:tcPr>
          <w:p w14:paraId="092FAC24">
            <w:pPr>
              <w:pStyle w:val="37"/>
              <w:bidi w:val="0"/>
              <w:rPr>
                <w:rFonts w:hint="default"/>
                <w:highlight w:val="none"/>
                <w:lang w:val="en-US" w:eastAsia="zh-CN"/>
              </w:rPr>
            </w:pPr>
            <w:r>
              <w:rPr>
                <w:rFonts w:hint="eastAsia"/>
                <w:highlight w:val="none"/>
                <w:lang w:val="en-US" w:eastAsia="zh-CN"/>
              </w:rPr>
              <w:t>3、报价方式及要求：</w:t>
            </w:r>
          </w:p>
          <w:p w14:paraId="5AFB7FD8">
            <w:pPr>
              <w:ind w:firstLine="200"/>
              <w:rPr>
                <w:rFonts w:eastAsia="宋体"/>
                <w:i w:val="0"/>
                <w:iCs w:val="0"/>
                <w:color w:val="auto"/>
                <w:highlight w:val="none"/>
                <w:u w:val="none"/>
                <w:lang w:val="en-US" w:eastAsia="zh-CN"/>
              </w:rPr>
            </w:pPr>
            <w:r>
              <w:rPr>
                <w:rFonts w:hint="eastAsia"/>
                <w:color w:val="auto"/>
                <w:highlight w:val="none"/>
              </w:rPr>
              <w:t>详见</w:t>
            </w:r>
            <w:r>
              <w:rPr>
                <w:rFonts w:hint="default"/>
                <w:i w:val="0"/>
                <w:iCs w:val="0"/>
                <w:color w:val="auto"/>
                <w:highlight w:val="none"/>
                <w:u w:val="none"/>
              </w:rPr>
              <w:t>第</w:t>
            </w:r>
            <w:r>
              <w:rPr>
                <w:i w:val="0"/>
                <w:iCs w:val="0"/>
                <w:color w:val="auto"/>
                <w:highlight w:val="none"/>
                <w:u w:val="none"/>
              </w:rPr>
              <w:t>六</w:t>
            </w:r>
            <w:r>
              <w:rPr>
                <w:rFonts w:hint="default"/>
                <w:i w:val="0"/>
                <w:iCs w:val="0"/>
                <w:color w:val="auto"/>
                <w:highlight w:val="none"/>
                <w:u w:val="none"/>
              </w:rPr>
              <w:t>章</w:t>
            </w:r>
            <w:r>
              <w:rPr>
                <w:rFonts w:hint="eastAsia"/>
                <w:color w:val="auto"/>
                <w:highlight w:val="none"/>
                <w:lang w:val="en-US" w:eastAsia="zh-CN"/>
              </w:rPr>
              <w:t>《响应文件格式》响应函及</w:t>
            </w:r>
            <w:r>
              <w:rPr>
                <w:rFonts w:hint="default" w:ascii="Times New Roman" w:eastAsia="宋体"/>
                <w:i w:val="0"/>
                <w:iCs w:val="0"/>
                <w:color w:val="auto"/>
                <w:highlight w:val="none"/>
                <w:u w:val="none"/>
                <w:lang w:val="en-US" w:eastAsia="zh-CN"/>
              </w:rPr>
              <w:t>费用清单报价一览表文件</w:t>
            </w:r>
          </w:p>
          <w:p w14:paraId="73F1FD44">
            <w:pPr>
              <w:bidi w:val="0"/>
              <w:ind w:firstLine="200"/>
              <w:jc w:val="left"/>
              <w:rPr>
                <w:rFonts w:hint="eastAsia"/>
                <w:color w:val="auto"/>
                <w:highlight w:val="none"/>
                <w:lang w:val="en-US" w:eastAsia="zh-CN"/>
              </w:rPr>
            </w:pPr>
            <w:r>
              <w:rPr>
                <w:color w:val="auto"/>
                <w:highlight w:val="none"/>
              </w:rPr>
              <w:t>注：本项目维修和维护保养服务总报价</w:t>
            </w:r>
            <w:r>
              <w:rPr>
                <w:rFonts w:hint="default" w:eastAsia="宋体"/>
                <w:color w:val="auto"/>
                <w:highlight w:val="none"/>
                <w:lang w:eastAsia="zh-CN"/>
              </w:rPr>
              <w:t>（</w:t>
            </w:r>
            <w:r>
              <w:rPr>
                <w:rFonts w:hint="default" w:ascii="Times New Roman" w:eastAsia="宋体"/>
                <w:color w:val="auto"/>
                <w:highlight w:val="none"/>
                <w:lang w:val="en-US" w:eastAsia="zh-CN"/>
              </w:rPr>
              <w:t>含税</w:t>
            </w:r>
            <w:r>
              <w:rPr>
                <w:rFonts w:hint="default" w:eastAsia="宋体"/>
                <w:color w:val="auto"/>
                <w:highlight w:val="none"/>
                <w:lang w:eastAsia="zh-CN"/>
              </w:rPr>
              <w:t>）</w:t>
            </w:r>
            <w:r>
              <w:rPr>
                <w:color w:val="auto"/>
                <w:highlight w:val="none"/>
              </w:rPr>
              <w:t>+维修和维</w:t>
            </w:r>
            <w:r>
              <w:rPr>
                <w:color w:val="auto"/>
                <w:highlight w:val="none"/>
              </w:rPr>
              <mc:AlternateContent>
                <mc:Choice Requires="wps">
                  <w:drawing>
                    <wp:anchor distT="0" distB="0" distL="85725" distR="85725" simplePos="0" relativeHeight="251659264" behindDoc="0" locked="0" layoutInCell="1" allowOverlap="1">
                      <wp:simplePos x="0" y="0"/>
                      <wp:positionH relativeFrom="column">
                        <wp:posOffset>0</wp:posOffset>
                      </wp:positionH>
                      <wp:positionV relativeFrom="paragraph">
                        <wp:posOffset>0</wp:posOffset>
                      </wp:positionV>
                      <wp:extent cx="0" cy="0"/>
                      <wp:effectExtent l="0" t="0" r="0" b="0"/>
                      <wp:wrapNone/>
                      <wp:docPr id="14" name="矩形 14"/>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59264;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CyBaAa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59264" behindDoc="0" locked="0" layoutInCell="1" allowOverlap="1">
                      <wp:simplePos x="0" y="0"/>
                      <wp:positionH relativeFrom="column">
                        <wp:posOffset>0</wp:posOffset>
                      </wp:positionH>
                      <wp:positionV relativeFrom="paragraph">
                        <wp:posOffset>0</wp:posOffset>
                      </wp:positionV>
                      <wp:extent cx="0" cy="0"/>
                      <wp:effectExtent l="0" t="0" r="0" b="0"/>
                      <wp:wrapNone/>
                      <wp:docPr id="15" name="矩形 15"/>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59264;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Cs6tq9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59264" behindDoc="0" locked="0" layoutInCell="1" allowOverlap="1">
                      <wp:simplePos x="0" y="0"/>
                      <wp:positionH relativeFrom="column">
                        <wp:posOffset>0</wp:posOffset>
                      </wp:positionH>
                      <wp:positionV relativeFrom="paragraph">
                        <wp:posOffset>0</wp:posOffset>
                      </wp:positionV>
                      <wp:extent cx="0" cy="0"/>
                      <wp:effectExtent l="0" t="0" r="0" b="0"/>
                      <wp:wrapNone/>
                      <wp:docPr id="16" name="矩形 16"/>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59264;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z90kjx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59264" behindDoc="0" locked="0" layoutInCell="1" allowOverlap="1">
                      <wp:simplePos x="0" y="0"/>
                      <wp:positionH relativeFrom="column">
                        <wp:posOffset>0</wp:posOffset>
                      </wp:positionH>
                      <wp:positionV relativeFrom="paragraph">
                        <wp:posOffset>0</wp:posOffset>
                      </wp:positionV>
                      <wp:extent cx="0" cy="0"/>
                      <wp:effectExtent l="0" t="0" r="0" b="0"/>
                      <wp:wrapNone/>
                      <wp:docPr id="17" name="矩形 17"/>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59264;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0TJeKB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59264" behindDoc="0" locked="0" layoutInCell="1" allowOverlap="1">
                      <wp:simplePos x="0" y="0"/>
                      <wp:positionH relativeFrom="column">
                        <wp:posOffset>0</wp:posOffset>
                      </wp:positionH>
                      <wp:positionV relativeFrom="paragraph">
                        <wp:posOffset>0</wp:posOffset>
                      </wp:positionV>
                      <wp:extent cx="0" cy="0"/>
                      <wp:effectExtent l="0" t="0" r="0" b="0"/>
                      <wp:wrapNone/>
                      <wp:docPr id="18" name="矩形 18"/>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59264;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A+2FjR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59264" behindDoc="0" locked="0" layoutInCell="1" allowOverlap="1">
                      <wp:simplePos x="0" y="0"/>
                      <wp:positionH relativeFrom="column">
                        <wp:posOffset>0</wp:posOffset>
                      </wp:positionH>
                      <wp:positionV relativeFrom="paragraph">
                        <wp:posOffset>0</wp:posOffset>
                      </wp:positionV>
                      <wp:extent cx="0" cy="0"/>
                      <wp:effectExtent l="0" t="0" r="0" b="0"/>
                      <wp:wrapNone/>
                      <wp:docPr id="19" name="矩形 19"/>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59264;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AgNyJ2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59264" behindDoc="0" locked="0" layoutInCell="1" allowOverlap="1">
                      <wp:simplePos x="0" y="0"/>
                      <wp:positionH relativeFrom="column">
                        <wp:posOffset>0</wp:posOffset>
                      </wp:positionH>
                      <wp:positionV relativeFrom="paragraph">
                        <wp:posOffset>0</wp:posOffset>
                      </wp:positionV>
                      <wp:extent cx="0" cy="0"/>
                      <wp:effectExtent l="0" t="0" r="0" b="0"/>
                      <wp:wrapNone/>
                      <wp:docPr id="20" name="矩形 20"/>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59264;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DcfVE+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59264" behindDoc="0" locked="0" layoutInCell="1" allowOverlap="1">
                      <wp:simplePos x="0" y="0"/>
                      <wp:positionH relativeFrom="column">
                        <wp:posOffset>0</wp:posOffset>
                      </wp:positionH>
                      <wp:positionV relativeFrom="paragraph">
                        <wp:posOffset>0</wp:posOffset>
                      </wp:positionV>
                      <wp:extent cx="0" cy="0"/>
                      <wp:effectExtent l="0" t="0" r="0" b="0"/>
                      <wp:wrapNone/>
                      <wp:docPr id="21" name="矩形 21"/>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59264;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DCkiuZ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59264" behindDoc="0" locked="0" layoutInCell="1" allowOverlap="1">
                      <wp:simplePos x="0" y="0"/>
                      <wp:positionH relativeFrom="column">
                        <wp:posOffset>0</wp:posOffset>
                      </wp:positionH>
                      <wp:positionV relativeFrom="paragraph">
                        <wp:posOffset>0</wp:posOffset>
                      </wp:positionV>
                      <wp:extent cx="0" cy="0"/>
                      <wp:effectExtent l="0" t="0" r="0" b="0"/>
                      <wp:wrapNone/>
                      <wp:docPr id="22" name="矩形 22"/>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59264;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ChpdWr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59264" behindDoc="0" locked="0" layoutInCell="1" allowOverlap="1">
                      <wp:simplePos x="0" y="0"/>
                      <wp:positionH relativeFrom="column">
                        <wp:posOffset>0</wp:posOffset>
                      </wp:positionH>
                      <wp:positionV relativeFrom="paragraph">
                        <wp:posOffset>0</wp:posOffset>
                      </wp:positionV>
                      <wp:extent cx="0" cy="0"/>
                      <wp:effectExtent l="0" t="0" r="0" b="0"/>
                      <wp:wrapNone/>
                      <wp:docPr id="23" name="矩形 23"/>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59264;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v0qvDB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59264" behindDoc="0" locked="0" layoutInCell="1" allowOverlap="1">
                      <wp:simplePos x="0" y="0"/>
                      <wp:positionH relativeFrom="column">
                        <wp:posOffset>0</wp:posOffset>
                      </wp:positionH>
                      <wp:positionV relativeFrom="paragraph">
                        <wp:posOffset>0</wp:posOffset>
                      </wp:positionV>
                      <wp:extent cx="0" cy="0"/>
                      <wp:effectExtent l="0" t="0" r="0" b="0"/>
                      <wp:wrapNone/>
                      <wp:docPr id="24" name="矩形 24"/>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59264;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BnyynO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59264" behindDoc="0" locked="0" layoutInCell="1" allowOverlap="1">
                      <wp:simplePos x="0" y="0"/>
                      <wp:positionH relativeFrom="column">
                        <wp:posOffset>0</wp:posOffset>
                      </wp:positionH>
                      <wp:positionV relativeFrom="paragraph">
                        <wp:posOffset>0</wp:posOffset>
                      </wp:positionV>
                      <wp:extent cx="0" cy="0"/>
                      <wp:effectExtent l="0" t="0" r="0" b="0"/>
                      <wp:wrapNone/>
                      <wp:docPr id="25" name="矩形 25"/>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59264;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makFFc4AAAD/AAAADwAAAAAAAAABACAAAAAiAAAA&#10;ZHJzL2Rvd25yZXYueG1sUEsBAhQAFAAAAAgAh07iQHkkU2kRAgAAQgQAAA4AAAAAAAAAAQAgAAAA&#10;HQEAAGRycy9lMm9Eb2MueG1sUEsFBgAAAAAGAAYAWQEAAKAFAAAAAA==&#10;">
                      <v:fill on="t" focussize="0,0"/>
                      <v:stroke color="#000000" joinstyle="miter"/>
                      <v:imagedata o:title=""/>
                      <o:lock v:ext="edit" aspectratio="f"/>
                    </v:rect>
                  </w:pict>
                </mc:Fallback>
              </mc:AlternateContent>
            </w:r>
            <w:r>
              <w:rPr>
                <w:color w:val="auto"/>
                <w:highlight w:val="none"/>
              </w:rPr>
              <w:t>护保养零配件总报价</w:t>
            </w:r>
            <w:r>
              <w:rPr>
                <w:rFonts w:hint="default" w:eastAsia="宋体"/>
                <w:color w:val="auto"/>
                <w:highlight w:val="none"/>
                <w:lang w:eastAsia="zh-CN"/>
              </w:rPr>
              <w:t>（</w:t>
            </w:r>
            <w:r>
              <w:rPr>
                <w:rFonts w:hint="default" w:ascii="Times New Roman" w:eastAsia="宋体"/>
                <w:color w:val="auto"/>
                <w:highlight w:val="none"/>
                <w:lang w:val="en-US" w:eastAsia="zh-CN"/>
              </w:rPr>
              <w:t>含税</w:t>
            </w:r>
            <w:r>
              <w:rPr>
                <w:rFonts w:hint="default" w:eastAsia="宋体"/>
                <w:color w:val="auto"/>
                <w:highlight w:val="none"/>
                <w:lang w:eastAsia="zh-CN"/>
              </w:rPr>
              <w:t>）</w:t>
            </w:r>
            <w:r>
              <w:rPr>
                <w:rFonts w:hint="eastAsia"/>
                <w:color w:val="auto"/>
                <w:highlight w:val="none"/>
                <w:lang w:val="en-US" w:eastAsia="zh-CN"/>
              </w:rPr>
              <w:t>之和</w:t>
            </w:r>
            <w:r>
              <w:rPr>
                <w:color w:val="auto"/>
                <w:highlight w:val="none"/>
              </w:rPr>
              <w:t>低于</w:t>
            </w:r>
            <w:r>
              <w:rPr>
                <w:rFonts w:hint="default" w:ascii="Times New Roman" w:eastAsia="宋体"/>
                <w:color w:val="auto"/>
                <w:highlight w:val="none"/>
                <w:lang w:val="en-US" w:eastAsia="zh-CN"/>
              </w:rPr>
              <w:t>两项</w:t>
            </w:r>
            <w:r>
              <w:rPr>
                <w:color w:val="auto"/>
                <w:highlight w:val="none"/>
              </w:rPr>
              <w:t>最高限价</w:t>
            </w:r>
            <w:r>
              <w:rPr>
                <w:rFonts w:hint="default" w:eastAsia="宋体"/>
                <w:color w:val="auto"/>
                <w:highlight w:val="none"/>
                <w:lang w:eastAsia="zh-CN"/>
              </w:rPr>
              <w:t>（</w:t>
            </w:r>
            <w:r>
              <w:rPr>
                <w:rFonts w:hint="default" w:ascii="Times New Roman" w:eastAsia="宋体"/>
                <w:color w:val="auto"/>
                <w:highlight w:val="none"/>
                <w:lang w:val="en-US" w:eastAsia="zh-CN"/>
              </w:rPr>
              <w:t>含税</w:t>
            </w:r>
            <w:r>
              <w:rPr>
                <w:rFonts w:hint="default" w:eastAsia="宋体"/>
                <w:color w:val="auto"/>
                <w:highlight w:val="none"/>
                <w:lang w:eastAsia="zh-CN"/>
              </w:rPr>
              <w:t>）</w:t>
            </w:r>
            <w:r>
              <w:rPr>
                <w:rFonts w:hint="default" w:ascii="Times New Roman" w:eastAsia="宋体"/>
                <w:color w:val="auto"/>
                <w:highlight w:val="none"/>
                <w:lang w:val="en-US" w:eastAsia="zh-CN"/>
              </w:rPr>
              <w:t>之和</w:t>
            </w:r>
            <w:r>
              <w:rPr>
                <w:color w:val="auto"/>
                <w:highlight w:val="none"/>
              </w:rPr>
              <w:t>60%（448676.004元）的视为无效报价。</w:t>
            </w:r>
          </w:p>
        </w:tc>
      </w:tr>
      <w:tr w14:paraId="2A5B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gridSpan w:val="2"/>
            <w:vAlign w:val="center"/>
          </w:tcPr>
          <w:p w14:paraId="71CC245F">
            <w:pPr>
              <w:pStyle w:val="48"/>
              <w:bidi w:val="0"/>
              <w:rPr>
                <w:highlight w:val="none"/>
              </w:rPr>
            </w:pPr>
            <w:r>
              <w:rPr>
                <w:rFonts w:hint="eastAsia"/>
                <w:highlight w:val="none"/>
              </w:rPr>
              <w:t>3.4.1</w:t>
            </w:r>
          </w:p>
        </w:tc>
        <w:tc>
          <w:tcPr>
            <w:tcW w:w="1812" w:type="dxa"/>
            <w:vAlign w:val="center"/>
          </w:tcPr>
          <w:p w14:paraId="4298E876">
            <w:pPr>
              <w:bidi w:val="0"/>
              <w:rPr>
                <w:rFonts w:hint="eastAsia" w:eastAsia="宋体"/>
                <w:color w:val="auto"/>
                <w:highlight w:val="none"/>
                <w:lang w:eastAsia="zh-CN"/>
              </w:rPr>
            </w:pPr>
            <w:r>
              <w:rPr>
                <w:rFonts w:hint="eastAsia"/>
                <w:color w:val="auto"/>
                <w:highlight w:val="none"/>
                <w:lang w:eastAsia="zh-CN"/>
              </w:rPr>
              <w:t>响应保证金</w:t>
            </w:r>
          </w:p>
        </w:tc>
        <w:tc>
          <w:tcPr>
            <w:tcW w:w="5750" w:type="dxa"/>
            <w:gridSpan w:val="6"/>
            <w:vAlign w:val="center"/>
          </w:tcPr>
          <w:p w14:paraId="7D50C822">
            <w:pPr>
              <w:pStyle w:val="37"/>
              <w:bidi w:val="0"/>
              <w:rPr>
                <w:rFonts w:hint="eastAsia"/>
                <w:highlight w:val="none"/>
                <w:lang w:val="en-US" w:eastAsia="zh-CN"/>
              </w:rPr>
            </w:pPr>
            <w:r>
              <w:rPr>
                <w:rFonts w:hint="eastAsia"/>
                <w:highlight w:val="none"/>
                <w:lang w:val="en-US" w:eastAsia="zh-CN"/>
              </w:rPr>
              <w:t>是否要求响应人提交响应保证金：</w:t>
            </w:r>
          </w:p>
          <w:p w14:paraId="05FC8380">
            <w:pPr>
              <w:pStyle w:val="37"/>
              <w:bidi w:val="0"/>
              <w:rPr>
                <w:rFonts w:hint="eastAsia"/>
                <w:highlight w:val="none"/>
                <w:lang w:val="en-US" w:eastAsia="zh-CN"/>
              </w:rPr>
            </w:pPr>
            <w:r>
              <w:rPr>
                <w:rFonts w:hint="eastAsia"/>
                <w:highlight w:val="none"/>
                <w:lang w:val="en-US" w:eastAsia="zh-CN"/>
              </w:rPr>
              <w:t>□不要求。</w:t>
            </w:r>
          </w:p>
          <w:p w14:paraId="1285D09E">
            <w:pPr>
              <w:pStyle w:val="37"/>
              <w:bidi w:val="0"/>
              <w:rPr>
                <w:rFonts w:hint="eastAsia"/>
                <w:highlight w:val="none"/>
                <w:lang w:val="en-US" w:eastAsia="zh-CN"/>
              </w:rPr>
            </w:pPr>
            <w:r>
              <w:rPr>
                <w:rFonts w:hint="eastAsia"/>
                <w:highlight w:val="none"/>
                <w:lang w:val="en-US" w:eastAsia="zh-CN"/>
              </w:rPr>
              <w:t>☑要求。</w:t>
            </w:r>
          </w:p>
          <w:p w14:paraId="6B5652A4">
            <w:pPr>
              <w:pStyle w:val="37"/>
              <w:bidi w:val="0"/>
              <w:rPr>
                <w:highlight w:val="none"/>
              </w:rPr>
            </w:pPr>
            <w:r>
              <w:rPr>
                <w:rFonts w:hint="eastAsia"/>
                <w:highlight w:val="none"/>
              </w:rPr>
              <w:t>一、</w:t>
            </w:r>
            <w:r>
              <w:rPr>
                <w:rFonts w:hint="eastAsia"/>
                <w:highlight w:val="none"/>
                <w:lang w:eastAsia="zh-CN"/>
              </w:rPr>
              <w:t>响应保证金</w:t>
            </w:r>
            <w:r>
              <w:rPr>
                <w:rFonts w:hint="eastAsia"/>
                <w:highlight w:val="none"/>
              </w:rPr>
              <w:t>的交纳方式：</w:t>
            </w:r>
          </w:p>
          <w:p w14:paraId="7C87AA0E">
            <w:pPr>
              <w:pStyle w:val="37"/>
              <w:bidi w:val="0"/>
              <w:rPr>
                <w:rFonts w:hint="eastAsia" w:eastAsia="宋体"/>
                <w:b/>
                <w:bCs w:val="0"/>
                <w:highlight w:val="none"/>
                <w:lang w:eastAsia="zh-CN"/>
              </w:rPr>
            </w:pPr>
            <w:r>
              <w:rPr>
                <w:rFonts w:hint="eastAsia"/>
                <w:b/>
                <w:bCs w:val="0"/>
                <w:highlight w:val="none"/>
              </w:rPr>
              <w:t>以转账支票或电汇形式交纳</w:t>
            </w:r>
            <w:r>
              <w:rPr>
                <w:rFonts w:hint="eastAsia"/>
                <w:b/>
                <w:bCs w:val="0"/>
                <w:highlight w:val="none"/>
                <w:lang w:eastAsia="zh-CN"/>
              </w:rPr>
              <w:t>响应保证金</w:t>
            </w:r>
          </w:p>
          <w:p w14:paraId="4ECA37C1">
            <w:pPr>
              <w:pStyle w:val="37"/>
              <w:bidi w:val="0"/>
              <w:rPr>
                <w:highlight w:val="none"/>
              </w:rPr>
            </w:pPr>
            <w:r>
              <w:rPr>
                <w:rFonts w:hint="eastAsia"/>
                <w:highlight w:val="none"/>
              </w:rPr>
              <w:t>1．</w:t>
            </w:r>
            <w:r>
              <w:rPr>
                <w:rFonts w:hint="eastAsia"/>
                <w:highlight w:val="none"/>
                <w:lang w:eastAsia="zh-CN"/>
              </w:rPr>
              <w:t>响应保证金</w:t>
            </w:r>
            <w:r>
              <w:rPr>
                <w:rFonts w:hint="eastAsia"/>
                <w:highlight w:val="none"/>
              </w:rPr>
              <w:t>交款形式及要求：</w:t>
            </w:r>
            <w:r>
              <w:rPr>
                <w:rFonts w:hint="eastAsia"/>
                <w:highlight w:val="none"/>
                <w:lang w:eastAsia="zh-CN"/>
              </w:rPr>
              <w:t>响应人</w:t>
            </w:r>
            <w:r>
              <w:rPr>
                <w:rFonts w:hint="eastAsia"/>
                <w:highlight w:val="none"/>
              </w:rPr>
              <w:t>从企业的账户在</w:t>
            </w:r>
            <w:r>
              <w:rPr>
                <w:rFonts w:hint="eastAsia"/>
                <w:highlight w:val="none"/>
                <w:lang w:eastAsia="zh-CN"/>
              </w:rPr>
              <w:t>响应截止时间</w:t>
            </w:r>
            <w:r>
              <w:rPr>
                <w:rFonts w:hint="eastAsia"/>
                <w:highlight w:val="none"/>
              </w:rPr>
              <w:t>前通过转账支票直接划付或以电汇方式直接划付至指定的</w:t>
            </w:r>
            <w:r>
              <w:rPr>
                <w:rFonts w:hint="eastAsia"/>
                <w:highlight w:val="none"/>
                <w:lang w:eastAsia="zh-CN"/>
              </w:rPr>
              <w:t>响应保证金</w:t>
            </w:r>
            <w:r>
              <w:rPr>
                <w:rFonts w:hint="eastAsia"/>
                <w:highlight w:val="none"/>
              </w:rPr>
              <w:t>账户。若</w:t>
            </w:r>
            <w:r>
              <w:rPr>
                <w:rFonts w:hint="eastAsia"/>
                <w:highlight w:val="none"/>
                <w:lang w:eastAsia="zh-CN"/>
              </w:rPr>
              <w:t>响应截止时间</w:t>
            </w:r>
            <w:r>
              <w:rPr>
                <w:rFonts w:hint="eastAsia"/>
                <w:highlight w:val="none"/>
              </w:rPr>
              <w:t>延期，则</w:t>
            </w:r>
            <w:r>
              <w:rPr>
                <w:rFonts w:hint="eastAsia"/>
                <w:highlight w:val="none"/>
                <w:lang w:eastAsia="zh-CN"/>
              </w:rPr>
              <w:t>响应保证金</w:t>
            </w:r>
            <w:r>
              <w:rPr>
                <w:rFonts w:hint="eastAsia"/>
                <w:highlight w:val="none"/>
              </w:rPr>
              <w:t>提交的截止时间和</w:t>
            </w:r>
            <w:r>
              <w:rPr>
                <w:rFonts w:hint="eastAsia"/>
                <w:highlight w:val="none"/>
                <w:lang w:eastAsia="zh-CN"/>
              </w:rPr>
              <w:t>响应截止时间</w:t>
            </w:r>
            <w:r>
              <w:rPr>
                <w:rFonts w:hint="eastAsia"/>
                <w:highlight w:val="none"/>
              </w:rPr>
              <w:t>应当保持一致。不满足上述要求的</w:t>
            </w:r>
            <w:r>
              <w:rPr>
                <w:rFonts w:hint="eastAsia"/>
                <w:highlight w:val="none"/>
                <w:lang w:eastAsia="zh-CN"/>
              </w:rPr>
              <w:t>响应保证金</w:t>
            </w:r>
            <w:r>
              <w:rPr>
                <w:rFonts w:hint="eastAsia"/>
                <w:highlight w:val="none"/>
              </w:rPr>
              <w:t>无效。</w:t>
            </w:r>
          </w:p>
          <w:p w14:paraId="0B035553">
            <w:pPr>
              <w:pStyle w:val="37"/>
              <w:bidi w:val="0"/>
              <w:rPr>
                <w:highlight w:val="none"/>
              </w:rPr>
            </w:pPr>
            <w:r>
              <w:rPr>
                <w:rFonts w:hint="eastAsia"/>
                <w:highlight w:val="none"/>
                <w:lang w:eastAsia="zh-CN"/>
              </w:rPr>
              <w:t>响应人</w:t>
            </w:r>
            <w:r>
              <w:rPr>
                <w:rFonts w:hint="eastAsia"/>
                <w:highlight w:val="none"/>
              </w:rPr>
              <w:t>自行考虑汇入时间风险，如同城汇入、异地汇入、跨行汇入的时间要求。</w:t>
            </w:r>
          </w:p>
          <w:p w14:paraId="01AB9824">
            <w:pPr>
              <w:pStyle w:val="37"/>
              <w:bidi w:val="0"/>
              <w:rPr>
                <w:highlight w:val="none"/>
              </w:rPr>
            </w:pPr>
            <w:r>
              <w:rPr>
                <w:rFonts w:hint="eastAsia"/>
                <w:highlight w:val="none"/>
              </w:rPr>
              <w:t>2．以转账支票或电汇形式提交</w:t>
            </w:r>
            <w:r>
              <w:rPr>
                <w:rFonts w:hint="eastAsia"/>
                <w:highlight w:val="none"/>
                <w:lang w:eastAsia="zh-CN"/>
              </w:rPr>
              <w:t>响应保证金</w:t>
            </w:r>
            <w:r>
              <w:rPr>
                <w:rFonts w:hint="eastAsia"/>
                <w:highlight w:val="none"/>
              </w:rPr>
              <w:t>的金额：</w:t>
            </w:r>
            <w:r>
              <w:rPr>
                <w:b/>
                <w:bCs/>
                <w:color w:val="auto"/>
                <w:highlight w:val="none"/>
                <w:u w:val="single"/>
              </w:rPr>
              <w:t>20000</w:t>
            </w:r>
            <w:r>
              <w:rPr>
                <w:rFonts w:hint="eastAsia"/>
                <w:highlight w:val="none"/>
              </w:rPr>
              <w:t>元（人民币</w:t>
            </w:r>
            <w:r>
              <w:rPr>
                <w:rFonts w:hint="eastAsia"/>
                <w:highlight w:val="none"/>
                <w:lang w:eastAsia="zh-CN"/>
              </w:rPr>
              <w:t>大写：</w:t>
            </w:r>
            <w:r>
              <w:rPr>
                <w:b/>
                <w:bCs/>
                <w:color w:val="auto"/>
                <w:highlight w:val="none"/>
                <w:u w:val="single"/>
              </w:rPr>
              <w:t>贰万元整</w:t>
            </w:r>
            <w:r>
              <w:rPr>
                <w:rFonts w:hint="eastAsia"/>
                <w:highlight w:val="none"/>
              </w:rPr>
              <w:t>）</w:t>
            </w:r>
          </w:p>
          <w:p w14:paraId="6A760D27">
            <w:pPr>
              <w:pStyle w:val="37"/>
              <w:bidi w:val="0"/>
              <w:rPr>
                <w:highlight w:val="none"/>
              </w:rPr>
            </w:pPr>
            <w:r>
              <w:rPr>
                <w:rFonts w:hint="eastAsia"/>
                <w:highlight w:val="none"/>
              </w:rPr>
              <w:t>3．</w:t>
            </w:r>
            <w:r>
              <w:rPr>
                <w:rFonts w:hint="eastAsia"/>
                <w:highlight w:val="none"/>
                <w:lang w:eastAsia="zh-CN"/>
              </w:rPr>
              <w:t>响应保证金</w:t>
            </w:r>
            <w:r>
              <w:rPr>
                <w:rFonts w:hint="eastAsia"/>
                <w:highlight w:val="none"/>
              </w:rPr>
              <w:t>账户及账号（任选其一）：</w:t>
            </w:r>
          </w:p>
          <w:p w14:paraId="0BA56236">
            <w:pPr>
              <w:pStyle w:val="37"/>
              <w:bidi w:val="0"/>
              <w:rPr>
                <w:highlight w:val="none"/>
              </w:rPr>
            </w:pPr>
            <w:r>
              <w:rPr>
                <w:rFonts w:hint="eastAsia"/>
                <w:highlight w:val="none"/>
              </w:rPr>
              <w:t>详见重庆市公共资源交易网对应本项目</w:t>
            </w:r>
            <w:r>
              <w:rPr>
                <w:rFonts w:hint="eastAsia"/>
                <w:highlight w:val="none"/>
                <w:lang w:eastAsia="zh-CN"/>
              </w:rPr>
              <w:t>询比公告</w:t>
            </w:r>
            <w:r>
              <w:rPr>
                <w:rFonts w:hint="eastAsia"/>
                <w:highlight w:val="none"/>
              </w:rPr>
              <w:t>信息栏中的保证金信息。</w:t>
            </w:r>
          </w:p>
          <w:p w14:paraId="439F73B2">
            <w:pPr>
              <w:pStyle w:val="37"/>
              <w:bidi w:val="0"/>
              <w:rPr>
                <w:highlight w:val="none"/>
              </w:rPr>
            </w:pPr>
            <w:r>
              <w:rPr>
                <w:rFonts w:hint="eastAsia"/>
                <w:highlight w:val="none"/>
                <w:lang w:eastAsia="zh-CN"/>
              </w:rPr>
              <w:t>响应保证金</w:t>
            </w:r>
            <w:r>
              <w:rPr>
                <w:rFonts w:hint="eastAsia"/>
                <w:highlight w:val="none"/>
              </w:rPr>
              <w:t>以重庆市公共资源交易中心</w:t>
            </w:r>
            <w:r>
              <w:rPr>
                <w:rFonts w:hint="eastAsia"/>
                <w:highlight w:val="none"/>
                <w:lang w:val="en-US" w:eastAsia="zh-CN"/>
              </w:rPr>
              <w:t>提交</w:t>
            </w:r>
            <w:r>
              <w:rPr>
                <w:rFonts w:hint="eastAsia"/>
                <w:highlight w:val="none"/>
              </w:rPr>
              <w:t>的保证金交纳情况为准。（付款凭证不作为评审因素，</w:t>
            </w:r>
            <w:r>
              <w:rPr>
                <w:rFonts w:hint="eastAsia"/>
                <w:highlight w:val="none"/>
                <w:lang w:eastAsia="zh-CN"/>
              </w:rPr>
              <w:t>响应人</w:t>
            </w:r>
            <w:r>
              <w:rPr>
                <w:rFonts w:hint="eastAsia"/>
                <w:highlight w:val="none"/>
              </w:rPr>
              <w:t>无需提供付款凭证）</w:t>
            </w:r>
          </w:p>
          <w:p w14:paraId="0B6B93FA">
            <w:pPr>
              <w:pStyle w:val="37"/>
              <w:bidi w:val="0"/>
              <w:rPr>
                <w:highlight w:val="none"/>
              </w:rPr>
            </w:pPr>
            <w:r>
              <w:rPr>
                <w:rFonts w:hint="eastAsia"/>
                <w:highlight w:val="none"/>
              </w:rPr>
              <w:t>4．</w:t>
            </w:r>
            <w:r>
              <w:rPr>
                <w:rFonts w:hint="eastAsia"/>
                <w:highlight w:val="none"/>
                <w:lang w:eastAsia="zh-CN"/>
              </w:rPr>
              <w:t>响应保证金</w:t>
            </w:r>
            <w:r>
              <w:rPr>
                <w:rFonts w:hint="eastAsia"/>
                <w:highlight w:val="none"/>
              </w:rPr>
              <w:t>有效期与</w:t>
            </w:r>
            <w:r>
              <w:rPr>
                <w:rFonts w:hint="eastAsia"/>
                <w:highlight w:val="none"/>
                <w:lang w:eastAsia="zh-CN"/>
              </w:rPr>
              <w:t>响应有效期</w:t>
            </w:r>
            <w:r>
              <w:rPr>
                <w:rFonts w:hint="eastAsia"/>
                <w:highlight w:val="none"/>
              </w:rPr>
              <w:t>一致。</w:t>
            </w:r>
          </w:p>
        </w:tc>
      </w:tr>
      <w:tr w14:paraId="3459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gridSpan w:val="2"/>
            <w:vAlign w:val="center"/>
          </w:tcPr>
          <w:p w14:paraId="60336126">
            <w:pPr>
              <w:pStyle w:val="48"/>
              <w:bidi w:val="0"/>
              <w:rPr>
                <w:highlight w:val="none"/>
              </w:rPr>
            </w:pPr>
            <w:r>
              <w:rPr>
                <w:rFonts w:hint="eastAsia"/>
                <w:highlight w:val="none"/>
              </w:rPr>
              <w:t>4.2.3</w:t>
            </w:r>
          </w:p>
        </w:tc>
        <w:tc>
          <w:tcPr>
            <w:tcW w:w="1812" w:type="dxa"/>
            <w:vAlign w:val="center"/>
          </w:tcPr>
          <w:p w14:paraId="6AE99D80">
            <w:pPr>
              <w:pStyle w:val="48"/>
              <w:bidi w:val="0"/>
              <w:rPr>
                <w:highlight w:val="none"/>
              </w:rPr>
            </w:pPr>
            <w:r>
              <w:rPr>
                <w:rFonts w:hint="eastAsia"/>
                <w:highlight w:val="none"/>
                <w:lang w:eastAsia="zh-CN"/>
              </w:rPr>
              <w:t>响应文件</w:t>
            </w:r>
            <w:r>
              <w:rPr>
                <w:rFonts w:hint="eastAsia"/>
                <w:highlight w:val="none"/>
              </w:rPr>
              <w:t>是否退还</w:t>
            </w:r>
          </w:p>
        </w:tc>
        <w:tc>
          <w:tcPr>
            <w:tcW w:w="5750" w:type="dxa"/>
            <w:gridSpan w:val="6"/>
            <w:vAlign w:val="center"/>
          </w:tcPr>
          <w:p w14:paraId="5B886EB4">
            <w:pPr>
              <w:pStyle w:val="37"/>
              <w:bidi w:val="0"/>
              <w:rPr>
                <w:highlight w:val="none"/>
              </w:rPr>
            </w:pPr>
            <w:r>
              <w:rPr>
                <w:rFonts w:hint="eastAsia"/>
                <w:highlight w:val="none"/>
              </w:rPr>
              <w:t>否</w:t>
            </w:r>
          </w:p>
        </w:tc>
      </w:tr>
      <w:tr w14:paraId="0D7A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gridSpan w:val="2"/>
            <w:vAlign w:val="center"/>
          </w:tcPr>
          <w:p w14:paraId="1262727E">
            <w:pPr>
              <w:pStyle w:val="48"/>
              <w:bidi w:val="0"/>
              <w:rPr>
                <w:highlight w:val="none"/>
              </w:rPr>
            </w:pPr>
            <w:r>
              <w:rPr>
                <w:rFonts w:hint="eastAsia"/>
                <w:highlight w:val="none"/>
              </w:rPr>
              <w:t>5.1.1</w:t>
            </w:r>
          </w:p>
        </w:tc>
        <w:tc>
          <w:tcPr>
            <w:tcW w:w="1812" w:type="dxa"/>
            <w:vAlign w:val="center"/>
          </w:tcPr>
          <w:p w14:paraId="38338193">
            <w:pPr>
              <w:pStyle w:val="48"/>
              <w:bidi w:val="0"/>
              <w:rPr>
                <w:highlight w:val="none"/>
              </w:rPr>
            </w:pPr>
            <w:r>
              <w:rPr>
                <w:rFonts w:hint="eastAsia"/>
                <w:highlight w:val="none"/>
              </w:rPr>
              <w:t>开标时间和地点</w:t>
            </w:r>
          </w:p>
        </w:tc>
        <w:tc>
          <w:tcPr>
            <w:tcW w:w="5750" w:type="dxa"/>
            <w:gridSpan w:val="6"/>
            <w:vAlign w:val="center"/>
          </w:tcPr>
          <w:p w14:paraId="54C00547">
            <w:pPr>
              <w:pStyle w:val="37"/>
              <w:bidi w:val="0"/>
              <w:rPr>
                <w:rFonts w:hint="eastAsia" w:eastAsia="宋体"/>
                <w:highlight w:val="none"/>
                <w:lang w:eastAsia="zh-CN"/>
              </w:rPr>
            </w:pPr>
            <w:r>
              <w:rPr>
                <w:rFonts w:hint="eastAsia"/>
                <w:highlight w:val="none"/>
              </w:rPr>
              <w:t>开标时间：同</w:t>
            </w:r>
            <w:r>
              <w:rPr>
                <w:rFonts w:hint="eastAsia"/>
                <w:highlight w:val="none"/>
                <w:lang w:eastAsia="zh-CN"/>
              </w:rPr>
              <w:t>响应截止时间</w:t>
            </w:r>
          </w:p>
          <w:p w14:paraId="7CCE4C96">
            <w:pPr>
              <w:pStyle w:val="37"/>
              <w:bidi w:val="0"/>
              <w:rPr>
                <w:highlight w:val="none"/>
              </w:rPr>
            </w:pPr>
            <w:r>
              <w:rPr>
                <w:rFonts w:hint="eastAsia"/>
                <w:highlight w:val="none"/>
              </w:rPr>
              <w:t>开标地点：重庆市公共资源交易中心开标室（具体请登陆</w:t>
            </w:r>
            <w:r>
              <w:rPr>
                <w:rFonts w:hint="eastAsia"/>
                <w:highlight w:val="none"/>
                <w:lang w:eastAsia="zh-CN"/>
              </w:rPr>
              <w:t>重庆市公共资源交易网</w:t>
            </w:r>
            <w:r>
              <w:rPr>
                <w:rFonts w:hint="eastAsia"/>
                <w:highlight w:val="none"/>
              </w:rPr>
              <w:t>查询或递交</w:t>
            </w:r>
            <w:r>
              <w:rPr>
                <w:rFonts w:hint="eastAsia"/>
                <w:highlight w:val="none"/>
                <w:lang w:eastAsia="zh-CN"/>
              </w:rPr>
              <w:t>响应文件</w:t>
            </w:r>
            <w:r>
              <w:rPr>
                <w:rFonts w:hint="eastAsia"/>
                <w:highlight w:val="none"/>
              </w:rPr>
              <w:t>当日见交易中心大厅电子显示屏）。</w:t>
            </w:r>
          </w:p>
          <w:p w14:paraId="156CC1AF">
            <w:pPr>
              <w:pStyle w:val="37"/>
              <w:bidi w:val="0"/>
              <w:rPr>
                <w:highlight w:val="none"/>
              </w:rPr>
            </w:pPr>
            <w:r>
              <w:rPr>
                <w:rFonts w:hint="eastAsia"/>
                <w:highlight w:val="none"/>
              </w:rPr>
              <w:t>特别注意：1、解密电子</w:t>
            </w:r>
            <w:r>
              <w:rPr>
                <w:rFonts w:hint="eastAsia"/>
                <w:highlight w:val="none"/>
                <w:lang w:eastAsia="zh-CN"/>
              </w:rPr>
              <w:t>响应文件</w:t>
            </w:r>
            <w:r>
              <w:rPr>
                <w:rFonts w:hint="eastAsia"/>
                <w:highlight w:val="none"/>
              </w:rPr>
              <w:t>须使用加密该电子</w:t>
            </w:r>
            <w:r>
              <w:rPr>
                <w:rFonts w:hint="eastAsia"/>
                <w:highlight w:val="none"/>
                <w:lang w:eastAsia="zh-CN"/>
              </w:rPr>
              <w:t>响应文件</w:t>
            </w:r>
            <w:r>
              <w:rPr>
                <w:rFonts w:hint="eastAsia"/>
                <w:highlight w:val="none"/>
              </w:rPr>
              <w:t>的同一CA数字证书。2、</w:t>
            </w:r>
            <w:r>
              <w:rPr>
                <w:rFonts w:hint="eastAsia"/>
                <w:highlight w:val="none"/>
                <w:lang w:eastAsia="zh-CN"/>
              </w:rPr>
              <w:t>响应人</w:t>
            </w:r>
            <w:r>
              <w:rPr>
                <w:rFonts w:hint="eastAsia"/>
                <w:highlight w:val="none"/>
              </w:rPr>
              <w:t>代表可携带该CA数字证书到开标现场完成</w:t>
            </w:r>
            <w:r>
              <w:rPr>
                <w:rFonts w:hint="eastAsia"/>
                <w:highlight w:val="none"/>
                <w:lang w:eastAsia="zh-CN"/>
              </w:rPr>
              <w:t>响应文件</w:t>
            </w:r>
            <w:r>
              <w:rPr>
                <w:rFonts w:hint="eastAsia"/>
                <w:highlight w:val="none"/>
              </w:rPr>
              <w:t>解密工作，或通过互联网使用该CA数字证书登录重庆市电子招投标系统，采用远程解密的方式在规定的时间内完成</w:t>
            </w:r>
            <w:r>
              <w:rPr>
                <w:rFonts w:hint="eastAsia"/>
                <w:highlight w:val="none"/>
                <w:lang w:eastAsia="zh-CN"/>
              </w:rPr>
              <w:t>响应文件</w:t>
            </w:r>
            <w:r>
              <w:rPr>
                <w:rFonts w:hint="eastAsia"/>
                <w:highlight w:val="none"/>
              </w:rPr>
              <w:t>解密工作。</w:t>
            </w:r>
          </w:p>
        </w:tc>
      </w:tr>
      <w:tr w14:paraId="7797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gridSpan w:val="2"/>
            <w:vAlign w:val="center"/>
          </w:tcPr>
          <w:p w14:paraId="65248FD5">
            <w:pPr>
              <w:pStyle w:val="48"/>
              <w:bidi w:val="0"/>
              <w:rPr>
                <w:highlight w:val="none"/>
              </w:rPr>
            </w:pPr>
            <w:r>
              <w:rPr>
                <w:rFonts w:hint="eastAsia"/>
                <w:highlight w:val="none"/>
              </w:rPr>
              <w:t>5.1.2</w:t>
            </w:r>
          </w:p>
        </w:tc>
        <w:tc>
          <w:tcPr>
            <w:tcW w:w="1812" w:type="dxa"/>
            <w:vAlign w:val="center"/>
          </w:tcPr>
          <w:p w14:paraId="473E9D63">
            <w:pPr>
              <w:pStyle w:val="48"/>
              <w:bidi w:val="0"/>
              <w:rPr>
                <w:highlight w:val="none"/>
              </w:rPr>
            </w:pPr>
            <w:r>
              <w:rPr>
                <w:rFonts w:hint="eastAsia"/>
                <w:highlight w:val="none"/>
              </w:rPr>
              <w:t>解密时间</w:t>
            </w:r>
          </w:p>
        </w:tc>
        <w:tc>
          <w:tcPr>
            <w:tcW w:w="5750" w:type="dxa"/>
            <w:gridSpan w:val="6"/>
            <w:vAlign w:val="center"/>
          </w:tcPr>
          <w:p w14:paraId="4A7814F1">
            <w:pPr>
              <w:pStyle w:val="37"/>
              <w:bidi w:val="0"/>
              <w:rPr>
                <w:highlight w:val="none"/>
              </w:rPr>
            </w:pPr>
            <w:r>
              <w:rPr>
                <w:rFonts w:hint="eastAsia"/>
                <w:highlight w:val="none"/>
              </w:rPr>
              <w:t>解密时长为 30 分钟。</w:t>
            </w:r>
          </w:p>
          <w:p w14:paraId="0FBD58C3">
            <w:pPr>
              <w:pStyle w:val="37"/>
              <w:bidi w:val="0"/>
              <w:rPr>
                <w:highlight w:val="none"/>
              </w:rPr>
            </w:pPr>
            <w:r>
              <w:rPr>
                <w:rFonts w:hint="eastAsia"/>
                <w:highlight w:val="none"/>
              </w:rPr>
              <w:t>特别注意：</w:t>
            </w:r>
            <w:r>
              <w:rPr>
                <w:rFonts w:hint="eastAsia"/>
                <w:highlight w:val="none"/>
                <w:lang w:eastAsia="zh-CN"/>
              </w:rPr>
              <w:t>采购人</w:t>
            </w:r>
            <w:r>
              <w:rPr>
                <w:rFonts w:hint="eastAsia"/>
                <w:highlight w:val="none"/>
              </w:rPr>
              <w:t>可根据现场实际情况延长解密时间；因</w:t>
            </w:r>
            <w:r>
              <w:rPr>
                <w:rFonts w:hint="eastAsia"/>
                <w:highlight w:val="none"/>
                <w:lang w:eastAsia="zh-CN"/>
              </w:rPr>
              <w:t>响应人</w:t>
            </w:r>
            <w:r>
              <w:rPr>
                <w:rFonts w:hint="eastAsia"/>
                <w:highlight w:val="none"/>
              </w:rPr>
              <w:t>原因造成</w:t>
            </w:r>
            <w:r>
              <w:rPr>
                <w:rFonts w:hint="eastAsia"/>
                <w:highlight w:val="none"/>
                <w:lang w:eastAsia="zh-CN"/>
              </w:rPr>
              <w:t>响应文件</w:t>
            </w:r>
            <w:r>
              <w:rPr>
                <w:rFonts w:hint="eastAsia"/>
                <w:highlight w:val="none"/>
              </w:rPr>
              <w:t>未解密的，视为撤销</w:t>
            </w:r>
            <w:r>
              <w:rPr>
                <w:rFonts w:hint="eastAsia"/>
                <w:highlight w:val="none"/>
                <w:lang w:eastAsia="zh-CN"/>
              </w:rPr>
              <w:t>响应文件</w:t>
            </w:r>
            <w:r>
              <w:rPr>
                <w:rFonts w:hint="eastAsia"/>
                <w:highlight w:val="none"/>
              </w:rPr>
              <w:t>；因</w:t>
            </w:r>
            <w:r>
              <w:rPr>
                <w:rFonts w:hint="eastAsia"/>
                <w:highlight w:val="none"/>
                <w:lang w:eastAsia="zh-CN"/>
              </w:rPr>
              <w:t>响应人</w:t>
            </w:r>
            <w:r>
              <w:rPr>
                <w:rFonts w:hint="eastAsia"/>
                <w:highlight w:val="none"/>
              </w:rPr>
              <w:t>之外原因造成</w:t>
            </w:r>
            <w:r>
              <w:rPr>
                <w:rFonts w:hint="eastAsia"/>
                <w:highlight w:val="none"/>
                <w:lang w:eastAsia="zh-CN"/>
              </w:rPr>
              <w:t>响应文件</w:t>
            </w:r>
            <w:r>
              <w:rPr>
                <w:rFonts w:hint="eastAsia"/>
                <w:highlight w:val="none"/>
              </w:rPr>
              <w:t>未解密的，视为撤回</w:t>
            </w:r>
            <w:r>
              <w:rPr>
                <w:rFonts w:hint="eastAsia"/>
                <w:highlight w:val="none"/>
                <w:lang w:eastAsia="zh-CN"/>
              </w:rPr>
              <w:t>响应文件</w:t>
            </w:r>
            <w:r>
              <w:rPr>
                <w:rFonts w:hint="eastAsia"/>
                <w:highlight w:val="none"/>
              </w:rPr>
              <w:t>。</w:t>
            </w:r>
          </w:p>
        </w:tc>
      </w:tr>
      <w:tr w14:paraId="13E5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gridSpan w:val="2"/>
            <w:vAlign w:val="center"/>
          </w:tcPr>
          <w:p w14:paraId="526B6AF5">
            <w:pPr>
              <w:pStyle w:val="48"/>
              <w:bidi w:val="0"/>
              <w:rPr>
                <w:highlight w:val="none"/>
              </w:rPr>
            </w:pPr>
            <w:r>
              <w:rPr>
                <w:rFonts w:hint="eastAsia"/>
                <w:highlight w:val="none"/>
              </w:rPr>
              <w:t>6.1.1</w:t>
            </w:r>
          </w:p>
        </w:tc>
        <w:tc>
          <w:tcPr>
            <w:tcW w:w="1812" w:type="dxa"/>
            <w:vAlign w:val="center"/>
          </w:tcPr>
          <w:p w14:paraId="2D97A5CA">
            <w:pPr>
              <w:pStyle w:val="48"/>
              <w:bidi w:val="0"/>
              <w:rPr>
                <w:highlight w:val="none"/>
              </w:rPr>
            </w:pPr>
            <w:r>
              <w:rPr>
                <w:rFonts w:hint="eastAsia"/>
                <w:highlight w:val="none"/>
                <w:lang w:eastAsia="zh-CN"/>
              </w:rPr>
              <w:t>评审委员会</w:t>
            </w:r>
            <w:r>
              <w:rPr>
                <w:rFonts w:hint="eastAsia"/>
                <w:highlight w:val="none"/>
              </w:rPr>
              <w:t>的组建</w:t>
            </w:r>
          </w:p>
        </w:tc>
        <w:tc>
          <w:tcPr>
            <w:tcW w:w="5750" w:type="dxa"/>
            <w:gridSpan w:val="6"/>
            <w:vAlign w:val="center"/>
          </w:tcPr>
          <w:p w14:paraId="4364F29D">
            <w:pPr>
              <w:pStyle w:val="37"/>
              <w:bidi w:val="0"/>
              <w:rPr>
                <w:highlight w:val="none"/>
              </w:rPr>
            </w:pPr>
            <w:r>
              <w:rPr>
                <w:rFonts w:hint="eastAsia"/>
                <w:highlight w:val="none"/>
                <w:lang w:eastAsia="zh-CN"/>
              </w:rPr>
              <w:t>评审委员会</w:t>
            </w:r>
            <w:r>
              <w:rPr>
                <w:rFonts w:hint="eastAsia"/>
                <w:highlight w:val="none"/>
              </w:rPr>
              <w:t>构成：</w:t>
            </w:r>
            <w:r>
              <w:rPr>
                <w:rFonts w:hint="eastAsia"/>
                <w:highlight w:val="none"/>
                <w:lang w:val="en-US" w:eastAsia="zh-CN"/>
              </w:rPr>
              <w:t>3</w:t>
            </w:r>
            <w:r>
              <w:rPr>
                <w:rFonts w:hint="eastAsia"/>
                <w:highlight w:val="none"/>
              </w:rPr>
              <w:t>人；由</w:t>
            </w:r>
            <w:r>
              <w:rPr>
                <w:rFonts w:hint="eastAsia"/>
                <w:highlight w:val="none"/>
                <w:lang w:eastAsia="zh-CN"/>
              </w:rPr>
              <w:t>采购人</w:t>
            </w:r>
            <w:r>
              <w:rPr>
                <w:rFonts w:hint="eastAsia"/>
                <w:highlight w:val="none"/>
              </w:rPr>
              <w:t>按法律法规及相关规定依法组建</w:t>
            </w:r>
            <w:r>
              <w:rPr>
                <w:rFonts w:hint="eastAsia"/>
                <w:highlight w:val="none"/>
                <w:lang w:eastAsia="zh-CN"/>
              </w:rPr>
              <w:t>评审委员会</w:t>
            </w:r>
            <w:r>
              <w:rPr>
                <w:rFonts w:hint="eastAsia"/>
                <w:highlight w:val="none"/>
              </w:rPr>
              <w:t>。</w:t>
            </w:r>
          </w:p>
        </w:tc>
      </w:tr>
      <w:tr w14:paraId="29C7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0" w:type="dxa"/>
            <w:gridSpan w:val="2"/>
            <w:vAlign w:val="center"/>
          </w:tcPr>
          <w:p w14:paraId="674A7429">
            <w:pPr>
              <w:pStyle w:val="48"/>
              <w:bidi w:val="0"/>
              <w:rPr>
                <w:highlight w:val="none"/>
              </w:rPr>
            </w:pPr>
            <w:r>
              <w:rPr>
                <w:rFonts w:hint="eastAsia"/>
                <w:highlight w:val="none"/>
              </w:rPr>
              <w:t>7.1</w:t>
            </w:r>
          </w:p>
        </w:tc>
        <w:tc>
          <w:tcPr>
            <w:tcW w:w="1812" w:type="dxa"/>
            <w:vAlign w:val="center"/>
          </w:tcPr>
          <w:p w14:paraId="36239A9D">
            <w:pPr>
              <w:pStyle w:val="48"/>
              <w:bidi w:val="0"/>
              <w:rPr>
                <w:rFonts w:hint="eastAsia" w:eastAsia="宋体"/>
                <w:highlight w:val="none"/>
                <w:lang w:eastAsia="zh-CN"/>
              </w:rPr>
            </w:pPr>
            <w:r>
              <w:rPr>
                <w:rFonts w:hint="eastAsia"/>
                <w:highlight w:val="none"/>
                <w:lang w:val="en-US" w:eastAsia="zh-CN"/>
              </w:rPr>
              <w:t>定标方式</w:t>
            </w:r>
          </w:p>
        </w:tc>
        <w:tc>
          <w:tcPr>
            <w:tcW w:w="5750" w:type="dxa"/>
            <w:gridSpan w:val="6"/>
            <w:vAlign w:val="center"/>
          </w:tcPr>
          <w:p w14:paraId="7B8B77FE">
            <w:pPr>
              <w:pStyle w:val="37"/>
              <w:bidi w:val="0"/>
              <w:rPr>
                <w:rFonts w:hint="eastAsia"/>
                <w:highlight w:val="none"/>
                <w:lang w:eastAsia="zh-CN"/>
              </w:rPr>
            </w:pPr>
            <w:r>
              <w:rPr>
                <w:rFonts w:hint="eastAsia"/>
                <w:highlight w:val="none"/>
              </w:rPr>
              <w:t>是否授权</w:t>
            </w:r>
            <w:r>
              <w:rPr>
                <w:rFonts w:hint="eastAsia"/>
                <w:highlight w:val="none"/>
                <w:lang w:eastAsia="zh-CN"/>
              </w:rPr>
              <w:t>评审委员会</w:t>
            </w:r>
            <w:r>
              <w:rPr>
                <w:rFonts w:hint="eastAsia"/>
                <w:highlight w:val="none"/>
              </w:rPr>
              <w:t>确定</w:t>
            </w:r>
            <w:r>
              <w:rPr>
                <w:rFonts w:hint="eastAsia"/>
                <w:highlight w:val="none"/>
                <w:lang w:eastAsia="zh-CN"/>
              </w:rPr>
              <w:t>成交供应商：</w:t>
            </w:r>
          </w:p>
          <w:p w14:paraId="63D91FEE">
            <w:pPr>
              <w:pStyle w:val="37"/>
              <w:bidi w:val="0"/>
              <w:rPr>
                <w:rFonts w:hint="default"/>
                <w:highlight w:val="none"/>
                <w:lang w:val="en-US" w:eastAsia="zh-CN"/>
              </w:rPr>
            </w:pPr>
            <w:r>
              <w:rPr>
                <w:rFonts w:hint="eastAsia"/>
                <w:highlight w:val="none"/>
                <w:lang w:val="en-US" w:eastAsia="zh-CN"/>
              </w:rPr>
              <w:t>□是</w:t>
            </w:r>
          </w:p>
          <w:p w14:paraId="6E448E60">
            <w:pPr>
              <w:pStyle w:val="37"/>
              <w:bidi w:val="0"/>
              <w:rPr>
                <w:rFonts w:hint="eastAsia"/>
                <w:highlight w:val="none"/>
                <w:lang w:val="en-US" w:eastAsia="zh-CN"/>
              </w:rPr>
            </w:pPr>
            <w:r>
              <w:rPr>
                <w:rFonts w:hint="eastAsia"/>
                <w:highlight w:val="none"/>
                <w:lang w:val="en-US" w:eastAsia="zh-CN"/>
              </w:rPr>
              <w:t>☑否，按评审排序确定成交供应商，成交供应商数量：</w:t>
            </w:r>
          </w:p>
          <w:p w14:paraId="19202810">
            <w:pPr>
              <w:pStyle w:val="37"/>
              <w:bidi w:val="0"/>
              <w:rPr>
                <w:rFonts w:hint="default"/>
                <w:highlight w:val="none"/>
                <w:lang w:val="en-US" w:eastAsia="zh-CN"/>
              </w:rPr>
            </w:pPr>
            <w:r>
              <w:rPr>
                <w:rFonts w:hint="eastAsia"/>
                <w:highlight w:val="none"/>
                <w:u w:val="single"/>
                <w:lang w:val="en-US" w:eastAsia="zh-CN"/>
              </w:rPr>
              <w:t>1名</w:t>
            </w:r>
            <w:r>
              <w:rPr>
                <w:rFonts w:hint="eastAsia"/>
                <w:highlight w:val="none"/>
                <w:lang w:val="en-US" w:eastAsia="zh-CN"/>
              </w:rPr>
              <w:t>。</w:t>
            </w:r>
          </w:p>
        </w:tc>
      </w:tr>
      <w:tr w14:paraId="6A0E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gridSpan w:val="2"/>
            <w:vAlign w:val="center"/>
          </w:tcPr>
          <w:p w14:paraId="4383C0C5">
            <w:pPr>
              <w:pStyle w:val="48"/>
              <w:bidi w:val="0"/>
              <w:rPr>
                <w:highlight w:val="none"/>
              </w:rPr>
            </w:pPr>
            <w:r>
              <w:rPr>
                <w:rFonts w:hint="eastAsia"/>
                <w:highlight w:val="none"/>
              </w:rPr>
              <w:t>7.2</w:t>
            </w:r>
          </w:p>
        </w:tc>
        <w:tc>
          <w:tcPr>
            <w:tcW w:w="1812" w:type="dxa"/>
            <w:vAlign w:val="center"/>
          </w:tcPr>
          <w:p w14:paraId="3EA58C77">
            <w:pPr>
              <w:pStyle w:val="48"/>
              <w:bidi w:val="0"/>
              <w:rPr>
                <w:highlight w:val="none"/>
              </w:rPr>
            </w:pPr>
            <w:r>
              <w:rPr>
                <w:rFonts w:hint="eastAsia"/>
                <w:highlight w:val="none"/>
                <w:lang w:eastAsia="zh-CN"/>
              </w:rPr>
              <w:t>成交结果</w:t>
            </w:r>
            <w:r>
              <w:rPr>
                <w:rFonts w:hint="eastAsia"/>
                <w:highlight w:val="none"/>
              </w:rPr>
              <w:t>公示</w:t>
            </w:r>
          </w:p>
        </w:tc>
        <w:tc>
          <w:tcPr>
            <w:tcW w:w="5750" w:type="dxa"/>
            <w:gridSpan w:val="6"/>
            <w:vAlign w:val="center"/>
          </w:tcPr>
          <w:p w14:paraId="1A614CB7">
            <w:pPr>
              <w:pStyle w:val="37"/>
              <w:bidi w:val="0"/>
              <w:rPr>
                <w:rFonts w:hint="eastAsia"/>
                <w:highlight w:val="none"/>
                <w:lang w:eastAsia="zh-CN"/>
              </w:rPr>
            </w:pPr>
            <w:r>
              <w:rPr>
                <w:rFonts w:hint="eastAsia"/>
                <w:highlight w:val="none"/>
              </w:rPr>
              <w:t>公示媒介：</w:t>
            </w:r>
            <w:r>
              <w:rPr>
                <w:rFonts w:hint="eastAsia"/>
                <w:highlight w:val="none"/>
                <w:lang w:eastAsia="zh-CN"/>
              </w:rPr>
              <w:t>重庆市公共资源交易网</w:t>
            </w:r>
          </w:p>
          <w:p w14:paraId="319429F8">
            <w:pPr>
              <w:pStyle w:val="37"/>
              <w:bidi w:val="0"/>
              <w:rPr>
                <w:highlight w:val="none"/>
              </w:rPr>
            </w:pPr>
            <w:r>
              <w:rPr>
                <w:rFonts w:hint="eastAsia"/>
                <w:highlight w:val="none"/>
              </w:rPr>
              <w:t>公示期限：</w:t>
            </w:r>
            <w:r>
              <w:rPr>
                <w:rFonts w:hint="eastAsia"/>
                <w:highlight w:val="none"/>
                <w:lang w:val="en-US" w:eastAsia="zh-CN"/>
              </w:rPr>
              <w:t xml:space="preserve">   3   </w:t>
            </w:r>
            <w:r>
              <w:rPr>
                <w:rFonts w:hint="eastAsia"/>
                <w:highlight w:val="none"/>
              </w:rPr>
              <w:t>日</w:t>
            </w:r>
          </w:p>
        </w:tc>
      </w:tr>
      <w:tr w14:paraId="2DC7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gridSpan w:val="2"/>
            <w:vAlign w:val="center"/>
          </w:tcPr>
          <w:p w14:paraId="4994DB3F">
            <w:pPr>
              <w:pStyle w:val="48"/>
              <w:bidi w:val="0"/>
              <w:rPr>
                <w:rFonts w:hint="default"/>
                <w:highlight w:val="none"/>
                <w:lang w:val="en-US" w:eastAsia="zh-CN"/>
              </w:rPr>
            </w:pPr>
            <w:r>
              <w:rPr>
                <w:rFonts w:hint="eastAsia"/>
                <w:highlight w:val="none"/>
                <w:lang w:val="en-US" w:eastAsia="zh-CN"/>
              </w:rPr>
              <w:t>7.4</w:t>
            </w:r>
          </w:p>
        </w:tc>
        <w:tc>
          <w:tcPr>
            <w:tcW w:w="1812" w:type="dxa"/>
            <w:vAlign w:val="center"/>
          </w:tcPr>
          <w:p w14:paraId="2728AFF0">
            <w:pPr>
              <w:pStyle w:val="48"/>
              <w:bidi w:val="0"/>
              <w:rPr>
                <w:rFonts w:hint="eastAsia"/>
                <w:highlight w:val="none"/>
                <w:lang w:val="en-US" w:eastAsia="zh-CN"/>
              </w:rPr>
            </w:pPr>
            <w:r>
              <w:rPr>
                <w:rFonts w:hint="eastAsia"/>
                <w:highlight w:val="none"/>
                <w:lang w:val="en-US" w:eastAsia="zh-CN"/>
              </w:rPr>
              <w:t>履约担保</w:t>
            </w:r>
          </w:p>
        </w:tc>
        <w:tc>
          <w:tcPr>
            <w:tcW w:w="5750" w:type="dxa"/>
            <w:gridSpan w:val="6"/>
            <w:vAlign w:val="center"/>
          </w:tcPr>
          <w:p w14:paraId="407622E5">
            <w:pPr>
              <w:pStyle w:val="37"/>
              <w:bidi w:val="0"/>
              <w:rPr>
                <w:rFonts w:hint="default"/>
                <w:highlight w:val="none"/>
                <w:lang w:val="en-US" w:eastAsia="zh-CN"/>
              </w:rPr>
            </w:pPr>
            <w:r>
              <w:rPr>
                <w:rFonts w:hint="eastAsia"/>
                <w:highlight w:val="none"/>
                <w:lang w:val="en-US" w:eastAsia="zh-CN"/>
              </w:rPr>
              <w:t>无</w:t>
            </w:r>
          </w:p>
        </w:tc>
      </w:tr>
      <w:tr w14:paraId="4D00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gridSpan w:val="2"/>
            <w:vAlign w:val="center"/>
          </w:tcPr>
          <w:p w14:paraId="14C3B37B">
            <w:pPr>
              <w:pStyle w:val="48"/>
              <w:bidi w:val="0"/>
              <w:rPr>
                <w:highlight w:val="none"/>
              </w:rPr>
            </w:pPr>
            <w:r>
              <w:rPr>
                <w:rFonts w:hint="eastAsia"/>
                <w:highlight w:val="none"/>
              </w:rPr>
              <w:t>10</w:t>
            </w:r>
          </w:p>
        </w:tc>
        <w:tc>
          <w:tcPr>
            <w:tcW w:w="1812" w:type="dxa"/>
            <w:vAlign w:val="center"/>
          </w:tcPr>
          <w:p w14:paraId="56729D0D">
            <w:pPr>
              <w:pStyle w:val="48"/>
              <w:bidi w:val="0"/>
              <w:rPr>
                <w:highlight w:val="none"/>
              </w:rPr>
            </w:pPr>
            <w:r>
              <w:rPr>
                <w:rFonts w:hint="eastAsia"/>
                <w:highlight w:val="none"/>
              </w:rPr>
              <w:t>交易相关费用</w:t>
            </w:r>
          </w:p>
        </w:tc>
        <w:tc>
          <w:tcPr>
            <w:tcW w:w="5750" w:type="dxa"/>
            <w:gridSpan w:val="6"/>
            <w:vAlign w:val="center"/>
          </w:tcPr>
          <w:p w14:paraId="3F1FE673">
            <w:pPr>
              <w:ind w:firstLine="420"/>
              <w:jc w:val="left"/>
              <w:rPr>
                <w:rFonts w:hint="default" w:ascii="Times New Roman" w:hAnsi="Times New Roman" w:eastAsia="宋体" w:cs="Cambria Math"/>
                <w:snapToGrid/>
                <w:color w:val="auto"/>
                <w:kern w:val="2"/>
                <w:highlight w:val="none"/>
              </w:rPr>
            </w:pPr>
            <w:r>
              <w:rPr>
                <w:rFonts w:hint="default" w:ascii="Times New Roman" w:hAnsi="Times New Roman" w:eastAsia="宋体" w:cs="Cambria Math"/>
                <w:snapToGrid/>
                <w:color w:val="auto"/>
                <w:kern w:val="2"/>
                <w:highlight w:val="none"/>
              </w:rPr>
              <w:t>响应人参与本询比项目时，一切与响应有关的费用均由响应人自理。</w:t>
            </w:r>
          </w:p>
          <w:p w14:paraId="27EB1577">
            <w:pPr>
              <w:ind w:firstLine="420"/>
              <w:rPr>
                <w:color w:val="auto"/>
                <w:highlight w:val="none"/>
              </w:rPr>
            </w:pPr>
            <w:r>
              <w:rPr>
                <w:rFonts w:hint="eastAsia"/>
                <w:color w:val="auto"/>
                <w:highlight w:val="none"/>
              </w:rPr>
              <w:t>本项目</w:t>
            </w:r>
            <w:r>
              <w:rPr>
                <w:rFonts w:hint="eastAsia"/>
                <w:color w:val="auto"/>
                <w:highlight w:val="none"/>
                <w:lang w:val="en-US" w:eastAsia="zh-CN"/>
              </w:rPr>
              <w:t>平台</w:t>
            </w:r>
            <w:r>
              <w:rPr>
                <w:rFonts w:hint="eastAsia"/>
                <w:color w:val="auto"/>
                <w:highlight w:val="none"/>
              </w:rPr>
              <w:t>服务费为</w:t>
            </w:r>
            <w:r>
              <w:rPr>
                <w:rFonts w:hint="eastAsia"/>
                <w:color w:val="auto"/>
                <w:highlight w:val="none"/>
                <w:lang w:val="en-US" w:eastAsia="zh-CN"/>
              </w:rPr>
              <w:t>15000</w:t>
            </w:r>
            <w:r>
              <w:rPr>
                <w:rFonts w:hint="eastAsia"/>
                <w:color w:val="auto"/>
                <w:highlight w:val="none"/>
              </w:rPr>
              <w:t>元，由成交供应商向重庆联合产权交易所集团股份有限公司支付。成交供应商应在领取成交通知书时一次性缴纳，请各响应人综合考虑进行报价。</w:t>
            </w:r>
          </w:p>
        </w:tc>
      </w:tr>
      <w:tr w14:paraId="34BF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gridSpan w:val="2"/>
            <w:vAlign w:val="center"/>
          </w:tcPr>
          <w:p w14:paraId="1BF2012D">
            <w:pPr>
              <w:pStyle w:val="48"/>
              <w:bidi w:val="0"/>
              <w:rPr>
                <w:highlight w:val="none"/>
              </w:rPr>
            </w:pPr>
            <w:r>
              <w:rPr>
                <w:rFonts w:hint="eastAsia"/>
                <w:highlight w:val="none"/>
              </w:rPr>
              <w:t>11</w:t>
            </w:r>
          </w:p>
        </w:tc>
        <w:tc>
          <w:tcPr>
            <w:tcW w:w="1812" w:type="dxa"/>
            <w:vAlign w:val="center"/>
          </w:tcPr>
          <w:p w14:paraId="474475CF">
            <w:pPr>
              <w:pStyle w:val="48"/>
              <w:bidi w:val="0"/>
              <w:rPr>
                <w:highlight w:val="none"/>
              </w:rPr>
            </w:pPr>
            <w:r>
              <w:rPr>
                <w:rFonts w:hint="eastAsia"/>
                <w:highlight w:val="none"/>
              </w:rPr>
              <w:t>需要补充的其他内容</w:t>
            </w:r>
          </w:p>
        </w:tc>
        <w:tc>
          <w:tcPr>
            <w:tcW w:w="5750" w:type="dxa"/>
            <w:gridSpan w:val="6"/>
            <w:vAlign w:val="center"/>
          </w:tcPr>
          <w:p w14:paraId="0BE14EC0">
            <w:pPr>
              <w:pStyle w:val="37"/>
              <w:bidi w:val="0"/>
              <w:rPr>
                <w:rFonts w:hint="default"/>
                <w:highlight w:val="none"/>
                <w:lang w:val="en-US" w:eastAsia="zh-CN"/>
              </w:rPr>
            </w:pPr>
            <w:r>
              <w:rPr>
                <w:rFonts w:hint="eastAsia"/>
                <w:highlight w:val="none"/>
                <w:lang w:val="en-US" w:eastAsia="zh-CN"/>
              </w:rPr>
              <w:t>无</w:t>
            </w:r>
          </w:p>
        </w:tc>
      </w:tr>
    </w:tbl>
    <w:p w14:paraId="002B4F02">
      <w:pPr>
        <w:rPr>
          <w:rFonts w:ascii="宋体" w:hAnsi="宋体" w:eastAsia="宋体" w:cs="宋体"/>
          <w:snapToGrid/>
          <w:color w:val="auto"/>
          <w:kern w:val="2"/>
          <w:highlight w:val="none"/>
        </w:rPr>
      </w:pPr>
      <w:r>
        <w:rPr>
          <w:rFonts w:hint="eastAsia" w:ascii="宋体" w:hAnsi="宋体" w:eastAsia="宋体" w:cs="宋体"/>
          <w:snapToGrid/>
          <w:color w:val="auto"/>
          <w:kern w:val="2"/>
          <w:highlight w:val="none"/>
        </w:rPr>
        <w:br w:type="page"/>
      </w:r>
    </w:p>
    <w:p w14:paraId="6AE12868">
      <w:pPr>
        <w:pStyle w:val="3"/>
        <w:bidi w:val="0"/>
        <w:rPr>
          <w:color w:val="auto"/>
          <w:highlight w:val="none"/>
          <w:shd w:val="clear" w:color="FFFFFF" w:fill="D9D9D9"/>
        </w:rPr>
      </w:pPr>
      <w:bookmarkStart w:id="205" w:name="_Toc30085"/>
      <w:bookmarkStart w:id="206" w:name="_Toc9208"/>
      <w:bookmarkStart w:id="207" w:name="_Toc20731"/>
      <w:bookmarkStart w:id="208" w:name="_Toc27507"/>
      <w:bookmarkStart w:id="209" w:name="_Toc4800"/>
      <w:bookmarkStart w:id="210" w:name="_Toc32653"/>
      <w:bookmarkStart w:id="211" w:name="_Toc19537"/>
      <w:bookmarkStart w:id="212" w:name="_Toc29298"/>
      <w:bookmarkStart w:id="213" w:name="_Toc18815"/>
      <w:bookmarkStart w:id="214" w:name="_Toc1688"/>
      <w:bookmarkStart w:id="215" w:name="_Toc29794"/>
      <w:r>
        <w:rPr>
          <w:color w:val="auto"/>
          <w:highlight w:val="none"/>
          <w:shd w:val="clear" w:color="FFFFFF" w:fill="D9D9D9"/>
          <w:lang w:val="en-US" w:eastAsia="zh-CN"/>
        </w:rPr>
        <w:t>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总则</w:t>
      </w:r>
      <w:bookmarkEnd w:id="205"/>
      <w:bookmarkEnd w:id="206"/>
      <w:bookmarkEnd w:id="207"/>
      <w:bookmarkEnd w:id="208"/>
      <w:bookmarkEnd w:id="209"/>
      <w:bookmarkEnd w:id="210"/>
      <w:bookmarkEnd w:id="211"/>
      <w:bookmarkEnd w:id="212"/>
      <w:bookmarkEnd w:id="213"/>
      <w:bookmarkEnd w:id="214"/>
      <w:bookmarkEnd w:id="215"/>
    </w:p>
    <w:p w14:paraId="762F9C0A">
      <w:pPr>
        <w:pStyle w:val="4"/>
        <w:bidi w:val="0"/>
        <w:rPr>
          <w:color w:val="auto"/>
          <w:highlight w:val="none"/>
          <w:shd w:val="clear" w:color="FFFFFF" w:fill="D9D9D9"/>
        </w:rPr>
      </w:pPr>
      <w:bookmarkStart w:id="216" w:name="_Toc8594"/>
      <w:bookmarkStart w:id="217" w:name="_Toc19120"/>
      <w:bookmarkStart w:id="218" w:name="_Toc26146"/>
      <w:bookmarkStart w:id="219" w:name="_Toc32315"/>
      <w:bookmarkStart w:id="220" w:name="_Toc7350"/>
      <w:bookmarkStart w:id="221" w:name="_Toc27726"/>
      <w:r>
        <w:rPr>
          <w:rFonts w:hint="eastAsia"/>
          <w:color w:val="auto"/>
          <w:highlight w:val="none"/>
          <w:shd w:val="clear" w:color="FFFFFF" w:fill="D9D9D9"/>
        </w:rPr>
        <w:t xml:space="preserve">1.1 </w:t>
      </w:r>
      <w:r>
        <w:rPr>
          <w:rFonts w:hint="eastAsia"/>
          <w:color w:val="auto"/>
          <w:highlight w:val="none"/>
          <w:shd w:val="clear" w:color="FFFFFF" w:fill="D9D9D9"/>
          <w:lang w:eastAsia="zh-CN"/>
        </w:rPr>
        <w:t>询比项目</w:t>
      </w:r>
      <w:r>
        <w:rPr>
          <w:rFonts w:hint="eastAsia"/>
          <w:color w:val="auto"/>
          <w:highlight w:val="none"/>
          <w:shd w:val="clear" w:color="FFFFFF" w:fill="D9D9D9"/>
        </w:rPr>
        <w:t>概况</w:t>
      </w:r>
      <w:bookmarkEnd w:id="216"/>
      <w:bookmarkEnd w:id="217"/>
      <w:bookmarkEnd w:id="218"/>
      <w:bookmarkEnd w:id="219"/>
      <w:bookmarkEnd w:id="220"/>
      <w:bookmarkEnd w:id="221"/>
    </w:p>
    <w:p w14:paraId="790E1EC3">
      <w:pPr>
        <w:bidi w:val="0"/>
        <w:rPr>
          <w:color w:val="auto"/>
          <w:highlight w:val="none"/>
          <w:shd w:val="clear" w:color="FFFFFF" w:fill="D9D9D9"/>
        </w:rPr>
      </w:pPr>
      <w:r>
        <w:rPr>
          <w:rFonts w:hint="eastAsia"/>
          <w:color w:val="auto"/>
          <w:highlight w:val="none"/>
          <w:shd w:val="clear" w:color="FFFFFF" w:fill="D9D9D9"/>
        </w:rPr>
        <w:t>1.1.1 本项目为非依法必须招标的自主采购项目，</w:t>
      </w:r>
      <w:r>
        <w:rPr>
          <w:rFonts w:hint="eastAsia"/>
          <w:color w:val="auto"/>
          <w:highlight w:val="none"/>
          <w:shd w:val="clear" w:color="FFFFFF" w:fill="D9D9D9"/>
          <w:lang w:val="en-US" w:eastAsia="zh-CN"/>
        </w:rPr>
        <w:t>按照</w:t>
      </w:r>
      <w:r>
        <w:rPr>
          <w:rFonts w:hint="eastAsia"/>
          <w:color w:val="auto"/>
          <w:highlight w:val="none"/>
          <w:shd w:val="clear" w:color="FFFFFF" w:fill="D9D9D9"/>
        </w:rPr>
        <w:t>《</w:t>
      </w:r>
      <w:r>
        <w:rPr>
          <w:rFonts w:hint="eastAsia"/>
          <w:color w:val="auto"/>
          <w:highlight w:val="none"/>
          <w:shd w:val="clear" w:color="FFFFFF" w:fill="D9D9D9"/>
          <w:lang w:val="en-US" w:eastAsia="zh-CN"/>
        </w:rPr>
        <w:t>中华人民共和国</w:t>
      </w:r>
      <w:r>
        <w:rPr>
          <w:rFonts w:hint="eastAsia"/>
          <w:color w:val="auto"/>
          <w:highlight w:val="none"/>
          <w:shd w:val="clear" w:color="FFFFFF" w:fill="D9D9D9"/>
        </w:rPr>
        <w:t>招标投标法》等相关法律法规的精神，结合</w:t>
      </w:r>
      <w:r>
        <w:rPr>
          <w:rFonts w:hint="eastAsia" w:cs="Cambria Math"/>
          <w:snapToGrid/>
          <w:color w:val="auto"/>
          <w:kern w:val="2"/>
          <w:highlight w:val="none"/>
          <w:shd w:val="clear" w:color="FFFFFF" w:fill="D9D9D9"/>
          <w:lang w:val="en-US" w:eastAsia="zh-CN"/>
        </w:rPr>
        <w:t>采购人</w:t>
      </w:r>
      <w:r>
        <w:rPr>
          <w:rFonts w:hint="default" w:ascii="Times New Roman" w:hAnsi="Times New Roman" w:eastAsia="宋体" w:cs="Cambria Math"/>
          <w:snapToGrid/>
          <w:color w:val="auto"/>
          <w:kern w:val="2"/>
          <w:highlight w:val="none"/>
          <w:shd w:val="clear" w:color="FFFFFF" w:fill="D9D9D9"/>
          <w:lang w:val="en-US" w:eastAsia="zh-CN"/>
        </w:rPr>
        <w:t>实际情况</w:t>
      </w:r>
      <w:r>
        <w:rPr>
          <w:rFonts w:hint="eastAsia"/>
          <w:color w:val="auto"/>
          <w:highlight w:val="none"/>
          <w:shd w:val="clear" w:color="FFFFFF" w:fill="D9D9D9"/>
        </w:rPr>
        <w:t>组织本次</w:t>
      </w:r>
      <w:r>
        <w:rPr>
          <w:rFonts w:hint="eastAsia"/>
          <w:color w:val="auto"/>
          <w:highlight w:val="none"/>
          <w:shd w:val="clear" w:color="FFFFFF" w:fill="D9D9D9"/>
          <w:lang w:eastAsia="zh-CN"/>
        </w:rPr>
        <w:t>询比</w:t>
      </w:r>
      <w:r>
        <w:rPr>
          <w:rFonts w:hint="eastAsia"/>
          <w:color w:val="auto"/>
          <w:highlight w:val="none"/>
          <w:shd w:val="clear" w:color="FFFFFF" w:fill="D9D9D9"/>
        </w:rPr>
        <w:t>。</w:t>
      </w:r>
    </w:p>
    <w:p w14:paraId="3507DD88">
      <w:pPr>
        <w:bidi w:val="0"/>
        <w:rPr>
          <w:color w:val="auto"/>
          <w:highlight w:val="none"/>
          <w:shd w:val="clear" w:color="FFFFFF" w:fill="D9D9D9"/>
        </w:rPr>
      </w:pPr>
      <w:r>
        <w:rPr>
          <w:rFonts w:hint="eastAsia"/>
          <w:color w:val="auto"/>
          <w:highlight w:val="none"/>
          <w:shd w:val="clear" w:color="FFFFFF" w:fill="D9D9D9"/>
        </w:rPr>
        <w:t xml:space="preserve">1.1.2 </w:t>
      </w:r>
      <w:r>
        <w:rPr>
          <w:rFonts w:hint="eastAsia"/>
          <w:color w:val="auto"/>
          <w:highlight w:val="none"/>
          <w:shd w:val="clear" w:color="FFFFFF" w:fill="D9D9D9"/>
          <w:lang w:eastAsia="zh-CN"/>
        </w:rPr>
        <w:t>采购人</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30D3E8A1">
      <w:pPr>
        <w:bidi w:val="0"/>
        <w:rPr>
          <w:color w:val="auto"/>
          <w:highlight w:val="none"/>
          <w:shd w:val="clear" w:color="FFFFFF" w:fill="D9D9D9"/>
        </w:rPr>
      </w:pPr>
      <w:r>
        <w:rPr>
          <w:rFonts w:hint="eastAsia"/>
          <w:color w:val="auto"/>
          <w:highlight w:val="none"/>
          <w:shd w:val="clear" w:color="FFFFFF" w:fill="D9D9D9"/>
        </w:rPr>
        <w:t>1.1.</w:t>
      </w:r>
      <w:r>
        <w:rPr>
          <w:rFonts w:hint="eastAsia"/>
          <w:color w:val="auto"/>
          <w:highlight w:val="none"/>
          <w:shd w:val="clear" w:color="FFFFFF" w:fill="D9D9D9"/>
          <w:lang w:val="en-US" w:eastAsia="zh-CN"/>
        </w:rPr>
        <w:t>3</w:t>
      </w:r>
      <w:r>
        <w:rPr>
          <w:rFonts w:hint="eastAsia"/>
          <w:color w:val="auto"/>
          <w:highlight w:val="none"/>
          <w:shd w:val="clear" w:color="FFFFFF" w:fill="D9D9D9"/>
        </w:rPr>
        <w:t xml:space="preserve"> </w:t>
      </w:r>
      <w:r>
        <w:rPr>
          <w:rFonts w:hint="eastAsia"/>
          <w:color w:val="auto"/>
          <w:highlight w:val="none"/>
          <w:shd w:val="clear" w:color="FFFFFF" w:fill="D9D9D9"/>
          <w:lang w:eastAsia="zh-CN"/>
        </w:rPr>
        <w:t>询比项目</w:t>
      </w:r>
      <w:r>
        <w:rPr>
          <w:rFonts w:hint="eastAsia"/>
          <w:color w:val="auto"/>
          <w:highlight w:val="none"/>
          <w:shd w:val="clear" w:color="FFFFFF" w:fill="D9D9D9"/>
        </w:rPr>
        <w:t>名称：见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2B7A3FE7">
      <w:pPr>
        <w:pStyle w:val="4"/>
        <w:bidi w:val="0"/>
        <w:rPr>
          <w:color w:val="auto"/>
          <w:highlight w:val="none"/>
          <w:shd w:val="clear" w:color="FFFFFF" w:fill="D9D9D9"/>
        </w:rPr>
      </w:pPr>
      <w:bookmarkStart w:id="222" w:name="_bookmark23"/>
      <w:bookmarkEnd w:id="222"/>
      <w:bookmarkStart w:id="223" w:name="_Toc12249"/>
      <w:bookmarkStart w:id="224" w:name="_Toc21937"/>
      <w:bookmarkStart w:id="225" w:name="_Toc12694"/>
      <w:bookmarkStart w:id="226" w:name="_Toc19916"/>
      <w:bookmarkStart w:id="227" w:name="_Toc10247"/>
      <w:bookmarkStart w:id="228" w:name="_Toc20761"/>
      <w:r>
        <w:rPr>
          <w:rFonts w:hint="eastAsia"/>
          <w:color w:val="auto"/>
          <w:highlight w:val="none"/>
          <w:shd w:val="clear" w:color="FFFFFF" w:fill="D9D9D9"/>
        </w:rPr>
        <w:t xml:space="preserve">1.2 </w:t>
      </w:r>
      <w:r>
        <w:rPr>
          <w:rFonts w:hint="eastAsia"/>
          <w:color w:val="auto"/>
          <w:highlight w:val="none"/>
          <w:shd w:val="clear" w:color="FFFFFF" w:fill="D9D9D9"/>
          <w:lang w:eastAsia="zh-CN"/>
        </w:rPr>
        <w:t>询比项目</w:t>
      </w:r>
      <w:r>
        <w:rPr>
          <w:rFonts w:hint="eastAsia"/>
          <w:color w:val="auto"/>
          <w:highlight w:val="none"/>
          <w:shd w:val="clear" w:color="FFFFFF" w:fill="D9D9D9"/>
        </w:rPr>
        <w:t>的资金来源和落实情况</w:t>
      </w:r>
      <w:bookmarkEnd w:id="223"/>
      <w:bookmarkEnd w:id="224"/>
      <w:bookmarkEnd w:id="225"/>
      <w:bookmarkEnd w:id="226"/>
      <w:bookmarkEnd w:id="227"/>
      <w:bookmarkEnd w:id="228"/>
    </w:p>
    <w:p w14:paraId="45342EFB">
      <w:pPr>
        <w:bidi w:val="0"/>
        <w:rPr>
          <w:color w:val="auto"/>
          <w:highlight w:val="none"/>
          <w:shd w:val="clear" w:color="FFFFFF" w:fill="D9D9D9"/>
        </w:rPr>
      </w:pPr>
      <w:r>
        <w:rPr>
          <w:rFonts w:hint="eastAsia"/>
          <w:color w:val="auto"/>
          <w:highlight w:val="none"/>
          <w:shd w:val="clear" w:color="FFFFFF" w:fill="D9D9D9"/>
        </w:rPr>
        <w:t>1.2.1 资金来源：见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1C4DE7F9">
      <w:pPr>
        <w:bidi w:val="0"/>
        <w:rPr>
          <w:color w:val="auto"/>
          <w:highlight w:val="none"/>
          <w:shd w:val="clear" w:color="FFFFFF" w:fill="D9D9D9"/>
        </w:rPr>
      </w:pPr>
      <w:bookmarkStart w:id="229" w:name="_bookmark24"/>
      <w:bookmarkEnd w:id="229"/>
      <w:r>
        <w:rPr>
          <w:rFonts w:hint="eastAsia"/>
          <w:color w:val="auto"/>
          <w:highlight w:val="none"/>
          <w:shd w:val="clear" w:color="FFFFFF" w:fill="D9D9D9"/>
        </w:rPr>
        <w:t>1.2.2 资金落实情况：见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5500205E">
      <w:pPr>
        <w:pStyle w:val="4"/>
        <w:bidi w:val="0"/>
        <w:rPr>
          <w:rFonts w:hint="eastAsia"/>
          <w:color w:val="auto"/>
          <w:highlight w:val="none"/>
          <w:shd w:val="clear" w:color="FFFFFF" w:fill="D9D9D9"/>
          <w:lang w:eastAsia="zh-CN"/>
        </w:rPr>
      </w:pPr>
      <w:bookmarkStart w:id="230" w:name="_Toc296602423"/>
      <w:bookmarkStart w:id="231" w:name="_Toc11922"/>
      <w:bookmarkStart w:id="232" w:name="_Toc246996921"/>
      <w:bookmarkStart w:id="233" w:name="_Toc12312"/>
      <w:bookmarkStart w:id="234" w:name="_Toc152045532"/>
      <w:bookmarkStart w:id="235" w:name="_Toc144974500"/>
      <w:bookmarkStart w:id="236" w:name="_Toc152042308"/>
      <w:bookmarkStart w:id="237" w:name="_Toc247085692"/>
      <w:bookmarkStart w:id="238" w:name="_Toc15019"/>
      <w:bookmarkStart w:id="239" w:name="_Toc179632549"/>
      <w:bookmarkStart w:id="240" w:name="_Toc246996178"/>
      <w:bookmarkStart w:id="241" w:name="_Toc6874"/>
      <w:bookmarkStart w:id="242" w:name="_Toc1470"/>
      <w:bookmarkStart w:id="243" w:name="_Toc25813"/>
      <w:r>
        <w:rPr>
          <w:rFonts w:hint="eastAsia"/>
          <w:color w:val="auto"/>
          <w:highlight w:val="none"/>
          <w:shd w:val="clear" w:color="FFFFFF" w:fill="D9D9D9"/>
        </w:rPr>
        <w:t xml:space="preserve">1.3 </w:t>
      </w:r>
      <w:r>
        <w:rPr>
          <w:rFonts w:hint="eastAsia"/>
          <w:color w:val="auto"/>
          <w:highlight w:val="none"/>
          <w:shd w:val="clear" w:color="FFFFFF" w:fill="D9D9D9"/>
          <w:lang w:eastAsia="zh-CN"/>
        </w:rPr>
        <w:t>询比</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Pr>
          <w:rFonts w:hint="eastAsia"/>
          <w:color w:val="auto"/>
          <w:highlight w:val="none"/>
          <w:shd w:val="clear" w:color="FFFFFF" w:fill="D9D9D9"/>
          <w:lang w:eastAsia="zh-CN"/>
        </w:rPr>
        <w:t>内容</w:t>
      </w:r>
    </w:p>
    <w:p w14:paraId="7CE7424C">
      <w:pPr>
        <w:bidi w:val="0"/>
        <w:rPr>
          <w:rFonts w:hint="eastAsia"/>
          <w:color w:val="auto"/>
          <w:highlight w:val="none"/>
          <w:shd w:val="clear" w:color="FFFFFF" w:fill="D9D9D9"/>
        </w:rPr>
      </w:pPr>
      <w:r>
        <w:rPr>
          <w:rFonts w:hint="eastAsia"/>
          <w:color w:val="auto"/>
          <w:highlight w:val="none"/>
          <w:shd w:val="clear" w:color="FFFFFF" w:fill="D9D9D9"/>
        </w:rPr>
        <w:t>1.3.1 本次</w:t>
      </w:r>
      <w:r>
        <w:rPr>
          <w:rFonts w:hint="eastAsia"/>
          <w:color w:val="auto"/>
          <w:highlight w:val="none"/>
          <w:shd w:val="clear" w:color="FFFFFF" w:fill="D9D9D9"/>
          <w:lang w:eastAsia="zh-CN"/>
        </w:rPr>
        <w:t>询比范围</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7F8885DE">
      <w:pPr>
        <w:bidi w:val="0"/>
        <w:rPr>
          <w:rFonts w:hint="eastAsia"/>
          <w:color w:val="auto"/>
          <w:highlight w:val="none"/>
          <w:shd w:val="clear" w:color="FFFFFF" w:fill="D9D9D9"/>
        </w:rPr>
      </w:pPr>
      <w:r>
        <w:rPr>
          <w:rFonts w:hint="eastAsia"/>
          <w:color w:val="auto"/>
          <w:highlight w:val="none"/>
          <w:shd w:val="clear" w:color="FFFFFF" w:fill="D9D9D9"/>
          <w:lang w:val="en-US" w:eastAsia="zh-CN"/>
        </w:rPr>
        <w:t>1.3.2 本次询比时间要求：</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5649EBB6">
      <w:pPr>
        <w:bidi w:val="0"/>
        <w:rPr>
          <w:rFonts w:hint="eastAsia"/>
          <w:color w:val="auto"/>
          <w:highlight w:val="none"/>
          <w:shd w:val="clear" w:color="FFFFFF" w:fill="D9D9D9"/>
        </w:rPr>
      </w:pPr>
      <w:r>
        <w:rPr>
          <w:rFonts w:hint="eastAsia"/>
          <w:color w:val="auto"/>
          <w:highlight w:val="none"/>
          <w:shd w:val="clear" w:color="FFFFFF" w:fill="D9D9D9"/>
          <w:lang w:val="en-US" w:eastAsia="zh-CN"/>
        </w:rPr>
        <w:t>1.3.3 本次询比地点要求：</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00EE20E9">
      <w:pPr>
        <w:bidi w:val="0"/>
        <w:rPr>
          <w:rFonts w:hint="default" w:eastAsia="宋体"/>
          <w:color w:val="auto"/>
          <w:highlight w:val="none"/>
          <w:shd w:val="clear" w:color="FFFFFF" w:fill="D9D9D9"/>
          <w:lang w:val="en-US" w:eastAsia="zh-CN"/>
        </w:rPr>
      </w:pPr>
      <w:r>
        <w:rPr>
          <w:rFonts w:hint="eastAsia"/>
          <w:color w:val="auto"/>
          <w:highlight w:val="none"/>
          <w:shd w:val="clear" w:color="FFFFFF" w:fill="D9D9D9"/>
          <w:lang w:val="en-US" w:eastAsia="zh-CN"/>
        </w:rPr>
        <w:t>1.3.4 本次询比其他要求：</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28846EDA">
      <w:pPr>
        <w:pStyle w:val="4"/>
        <w:bidi w:val="0"/>
        <w:rPr>
          <w:color w:val="auto"/>
          <w:highlight w:val="none"/>
          <w:shd w:val="clear" w:color="FFFFFF" w:fill="D9D9D9"/>
        </w:rPr>
      </w:pPr>
      <w:bookmarkStart w:id="244" w:name="_Toc22359"/>
      <w:bookmarkStart w:id="245" w:name="_Toc9456"/>
      <w:bookmarkStart w:id="246" w:name="_Toc17091"/>
      <w:bookmarkStart w:id="247" w:name="_Toc24725"/>
      <w:bookmarkStart w:id="248" w:name="_Toc22871"/>
      <w:bookmarkStart w:id="249" w:name="_Toc6266"/>
      <w:r>
        <w:rPr>
          <w:rFonts w:hint="eastAsia"/>
          <w:color w:val="auto"/>
          <w:highlight w:val="none"/>
          <w:shd w:val="clear" w:color="FFFFFF" w:fill="D9D9D9"/>
        </w:rPr>
        <w:t xml:space="preserve">1.4 </w:t>
      </w:r>
      <w:r>
        <w:rPr>
          <w:rFonts w:hint="eastAsia"/>
          <w:color w:val="auto"/>
          <w:highlight w:val="none"/>
          <w:shd w:val="clear" w:color="FFFFFF" w:fill="D9D9D9"/>
          <w:lang w:eastAsia="zh-CN"/>
        </w:rPr>
        <w:t>响应人</w:t>
      </w:r>
      <w:r>
        <w:rPr>
          <w:rFonts w:hint="eastAsia"/>
          <w:color w:val="auto"/>
          <w:highlight w:val="none"/>
          <w:shd w:val="clear" w:color="FFFFFF" w:fill="D9D9D9"/>
        </w:rPr>
        <w:t>资格要求</w:t>
      </w:r>
      <w:bookmarkEnd w:id="244"/>
      <w:bookmarkEnd w:id="245"/>
      <w:bookmarkEnd w:id="246"/>
      <w:bookmarkEnd w:id="247"/>
      <w:bookmarkEnd w:id="248"/>
      <w:bookmarkEnd w:id="249"/>
    </w:p>
    <w:p w14:paraId="4A5F4A2C">
      <w:pPr>
        <w:bidi w:val="0"/>
        <w:rPr>
          <w:color w:val="auto"/>
          <w:highlight w:val="none"/>
          <w:shd w:val="clear" w:color="FFFFFF" w:fill="D9D9D9"/>
        </w:rPr>
      </w:pPr>
      <w:r>
        <w:rPr>
          <w:rFonts w:hint="eastAsia"/>
          <w:color w:val="auto"/>
          <w:highlight w:val="none"/>
          <w:shd w:val="clear" w:color="FFFFFF" w:fill="D9D9D9"/>
        </w:rPr>
        <w:t xml:space="preserve">1.4.1 </w:t>
      </w:r>
      <w:r>
        <w:rPr>
          <w:rFonts w:hint="eastAsia"/>
          <w:color w:val="auto"/>
          <w:highlight w:val="none"/>
          <w:shd w:val="clear" w:color="FFFFFF" w:fill="D9D9D9"/>
          <w:lang w:eastAsia="zh-CN"/>
        </w:rPr>
        <w:t>响应人</w:t>
      </w:r>
      <w:r>
        <w:rPr>
          <w:rFonts w:hint="eastAsia"/>
          <w:color w:val="auto"/>
          <w:highlight w:val="none"/>
          <w:shd w:val="clear" w:color="FFFFFF" w:fill="D9D9D9"/>
        </w:rPr>
        <w:t>应具备承担本</w:t>
      </w:r>
      <w:r>
        <w:rPr>
          <w:rFonts w:hint="eastAsia"/>
          <w:color w:val="auto"/>
          <w:highlight w:val="none"/>
          <w:shd w:val="clear" w:color="FFFFFF" w:fill="D9D9D9"/>
          <w:lang w:eastAsia="zh-CN"/>
        </w:rPr>
        <w:t>询比项目</w:t>
      </w:r>
      <w:r>
        <w:rPr>
          <w:rFonts w:hint="eastAsia"/>
          <w:color w:val="auto"/>
          <w:highlight w:val="none"/>
          <w:shd w:val="clear" w:color="FFFFFF" w:fill="D9D9D9"/>
        </w:rPr>
        <w:t>资质条件、能力和信誉：</w:t>
      </w:r>
    </w:p>
    <w:p w14:paraId="3FAF1E92">
      <w:pP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资质条件</w:t>
      </w:r>
      <w:r>
        <w:rPr>
          <w:rFonts w:hint="eastAsia"/>
          <w:color w:val="auto"/>
          <w:highlight w:val="none"/>
          <w:shd w:val="clear" w:color="FFFFFF" w:fill="D9D9D9"/>
        </w:rPr>
        <w:t>：见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4E74C75F">
      <w:pPr>
        <w:bidi w:val="0"/>
        <w:rPr>
          <w:color w:val="auto"/>
          <w:highlight w:val="none"/>
          <w:shd w:val="clear" w:color="FFFFFF" w:fill="D9D9D9"/>
        </w:rPr>
      </w:pPr>
      <w:r>
        <w:rPr>
          <w:rFonts w:hint="eastAsia"/>
          <w:color w:val="auto"/>
          <w:highlight w:val="none"/>
          <w:shd w:val="clear" w:color="FFFFFF" w:fill="D9D9D9"/>
        </w:rPr>
        <w:t>（2）</w:t>
      </w:r>
      <w:r>
        <w:rPr>
          <w:rFonts w:hint="default" w:ascii="Times New Roman" w:hAnsi="Times New Roman" w:eastAsia="宋体" w:cs="Cambria Math"/>
          <w:snapToGrid/>
          <w:color w:val="auto"/>
          <w:kern w:val="2"/>
          <w:highlight w:val="none"/>
          <w:shd w:val="clear" w:color="FFFFFF" w:fill="D9D9D9"/>
          <w:lang w:val="en-US" w:eastAsia="zh-CN"/>
        </w:rPr>
        <w:t>其他</w:t>
      </w:r>
      <w:r>
        <w:rPr>
          <w:rFonts w:hint="eastAsia"/>
          <w:color w:val="auto"/>
          <w:highlight w:val="none"/>
          <w:shd w:val="clear" w:color="FFFFFF" w:fill="D9D9D9"/>
        </w:rPr>
        <w:t>要求：见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4E6AF5B9">
      <w:pPr>
        <w:bidi w:val="0"/>
        <w:rPr>
          <w:rFonts w:hint="eastAsia"/>
          <w:color w:val="auto"/>
          <w:highlight w:val="none"/>
          <w:shd w:val="clear" w:color="FFFFFF" w:fill="D9D9D9"/>
        </w:rPr>
      </w:pPr>
      <w:r>
        <w:rPr>
          <w:rFonts w:hint="eastAsia"/>
          <w:color w:val="auto"/>
          <w:highlight w:val="none"/>
          <w:shd w:val="clear" w:color="FFFFFF" w:fill="D9D9D9"/>
        </w:rPr>
        <w:t>1.4.2 接受联合体响应的，联合体除应符合本章第 1.4.1 项的要求外，还应遵守以下规定：</w:t>
      </w:r>
    </w:p>
    <w:p w14:paraId="2D6F9C35">
      <w:pPr>
        <w:bidi w:val="0"/>
        <w:rPr>
          <w:color w:val="auto"/>
          <w:highlight w:val="none"/>
          <w:shd w:val="clear" w:color="FFFFFF" w:fill="D9D9D9"/>
        </w:rPr>
      </w:pPr>
      <w:r>
        <w:rPr>
          <w:rFonts w:hint="eastAsia"/>
          <w:color w:val="auto"/>
          <w:highlight w:val="none"/>
          <w:shd w:val="clear" w:color="FFFFFF" w:fill="D9D9D9"/>
        </w:rPr>
        <w:t>（1）联合体各方应按</w:t>
      </w:r>
      <w:r>
        <w:rPr>
          <w:rFonts w:hint="eastAsia"/>
          <w:color w:val="auto"/>
          <w:highlight w:val="none"/>
          <w:shd w:val="clear" w:color="FFFFFF" w:fill="D9D9D9"/>
          <w:lang w:eastAsia="zh-CN"/>
        </w:rPr>
        <w:t>询比文件</w:t>
      </w:r>
      <w:r>
        <w:rPr>
          <w:rFonts w:hint="eastAsia"/>
          <w:color w:val="auto"/>
          <w:highlight w:val="none"/>
          <w:shd w:val="clear" w:color="FFFFFF" w:fill="D9D9D9"/>
        </w:rPr>
        <w:t>提供的格式签订联合体协议书，明确联合体牵头人和各方权利义务，并承诺就</w:t>
      </w:r>
      <w:r>
        <w:rPr>
          <w:rFonts w:hint="eastAsia"/>
          <w:color w:val="auto"/>
          <w:highlight w:val="none"/>
          <w:shd w:val="clear" w:color="FFFFFF" w:fill="D9D9D9"/>
          <w:lang w:eastAsia="zh-CN"/>
        </w:rPr>
        <w:t>成交</w:t>
      </w:r>
      <w:r>
        <w:rPr>
          <w:rFonts w:hint="eastAsia"/>
          <w:color w:val="auto"/>
          <w:highlight w:val="none"/>
          <w:shd w:val="clear" w:color="FFFFFF" w:fill="D9D9D9"/>
        </w:rPr>
        <w:t>项目向</w:t>
      </w:r>
      <w:r>
        <w:rPr>
          <w:rFonts w:hint="eastAsia"/>
          <w:color w:val="auto"/>
          <w:highlight w:val="none"/>
          <w:shd w:val="clear" w:color="FFFFFF" w:fill="D9D9D9"/>
          <w:lang w:eastAsia="zh-CN"/>
        </w:rPr>
        <w:t>采购人</w:t>
      </w:r>
      <w:r>
        <w:rPr>
          <w:rFonts w:hint="eastAsia"/>
          <w:color w:val="auto"/>
          <w:highlight w:val="none"/>
          <w:shd w:val="clear" w:color="FFFFFF" w:fill="D9D9D9"/>
        </w:rPr>
        <w:t>承担连带责任；</w:t>
      </w:r>
    </w:p>
    <w:p w14:paraId="53BDE1F2">
      <w:pPr>
        <w:bidi w:val="0"/>
        <w:rPr>
          <w:color w:val="auto"/>
          <w:highlight w:val="none"/>
          <w:shd w:val="clear" w:color="FFFFFF" w:fill="D9D9D9"/>
        </w:rPr>
      </w:pPr>
      <w:r>
        <w:rPr>
          <w:rFonts w:hint="eastAsia"/>
          <w:color w:val="auto"/>
          <w:highlight w:val="none"/>
          <w:shd w:val="clear" w:color="FFFFFF" w:fill="D9D9D9"/>
        </w:rPr>
        <w:t>（2）由同一专业的单位组成的联合体，按照资质等级较低的单位确定资质等级；</w:t>
      </w:r>
    </w:p>
    <w:p w14:paraId="2E91F9A0">
      <w:pPr>
        <w:bidi w:val="0"/>
        <w:rPr>
          <w:color w:val="auto"/>
          <w:highlight w:val="none"/>
          <w:shd w:val="clear" w:color="FFFFFF" w:fill="D9D9D9"/>
        </w:rPr>
      </w:pPr>
      <w:r>
        <w:rPr>
          <w:rFonts w:hint="eastAsia"/>
          <w:color w:val="auto"/>
          <w:highlight w:val="none"/>
          <w:shd w:val="clear" w:color="FFFFFF" w:fill="D9D9D9"/>
        </w:rPr>
        <w:t>（3）联合体各方不得再以自己名义单独或参加其他联合体在本</w:t>
      </w:r>
      <w:r>
        <w:rPr>
          <w:rFonts w:hint="eastAsia"/>
          <w:color w:val="auto"/>
          <w:highlight w:val="none"/>
          <w:shd w:val="clear" w:color="FFFFFF" w:fill="D9D9D9"/>
          <w:lang w:eastAsia="zh-CN"/>
        </w:rPr>
        <w:t>询比项目</w:t>
      </w:r>
      <w:r>
        <w:rPr>
          <w:rFonts w:hint="eastAsia"/>
          <w:color w:val="auto"/>
          <w:highlight w:val="none"/>
          <w:shd w:val="clear" w:color="FFFFFF" w:fill="D9D9D9"/>
        </w:rPr>
        <w:t>中</w:t>
      </w:r>
      <w:r>
        <w:rPr>
          <w:rFonts w:hint="eastAsia"/>
          <w:color w:val="auto"/>
          <w:highlight w:val="none"/>
          <w:shd w:val="clear" w:color="FFFFFF" w:fill="D9D9D9"/>
          <w:lang w:eastAsia="zh-CN"/>
        </w:rPr>
        <w:t>响应</w:t>
      </w:r>
      <w:r>
        <w:rPr>
          <w:rFonts w:hint="eastAsia"/>
          <w:color w:val="auto"/>
          <w:highlight w:val="none"/>
          <w:shd w:val="clear" w:color="FFFFFF" w:fill="D9D9D9"/>
        </w:rPr>
        <w:t>，否则各相关</w:t>
      </w:r>
      <w:r>
        <w:rPr>
          <w:rFonts w:hint="eastAsia"/>
          <w:color w:val="auto"/>
          <w:highlight w:val="none"/>
          <w:shd w:val="clear" w:color="FFFFFF" w:fill="D9D9D9"/>
          <w:lang w:eastAsia="zh-CN"/>
        </w:rPr>
        <w:t>响应</w:t>
      </w:r>
      <w:r>
        <w:rPr>
          <w:rFonts w:hint="eastAsia"/>
          <w:color w:val="auto"/>
          <w:highlight w:val="none"/>
          <w:shd w:val="clear" w:color="FFFFFF" w:fill="D9D9D9"/>
        </w:rPr>
        <w:t>均无效。</w:t>
      </w:r>
    </w:p>
    <w:p w14:paraId="2F5C3AEC">
      <w:pPr>
        <w:bidi w:val="0"/>
        <w:rPr>
          <w:color w:val="auto"/>
          <w:highlight w:val="none"/>
          <w:shd w:val="clear" w:color="FFFFFF" w:fill="D9D9D9"/>
        </w:rPr>
      </w:pPr>
      <w:r>
        <w:rPr>
          <w:rFonts w:hint="eastAsia"/>
          <w:color w:val="auto"/>
          <w:highlight w:val="none"/>
          <w:shd w:val="clear" w:color="FFFFFF" w:fill="D9D9D9"/>
        </w:rPr>
        <w:t xml:space="preserve">1.4.3 </w:t>
      </w:r>
      <w:r>
        <w:rPr>
          <w:rFonts w:hint="eastAsia"/>
          <w:color w:val="auto"/>
          <w:highlight w:val="none"/>
          <w:shd w:val="clear" w:color="FFFFFF" w:fill="D9D9D9"/>
          <w:lang w:eastAsia="zh-CN"/>
        </w:rPr>
        <w:t>响应人</w:t>
      </w:r>
      <w:r>
        <w:rPr>
          <w:rFonts w:hint="eastAsia"/>
          <w:color w:val="auto"/>
          <w:highlight w:val="none"/>
          <w:shd w:val="clear" w:color="FFFFFF" w:fill="D9D9D9"/>
        </w:rPr>
        <w:t>不得存在下列情形之一：</w:t>
      </w:r>
    </w:p>
    <w:p w14:paraId="747B61ED">
      <w:pPr>
        <w:bidi w:val="0"/>
        <w:rPr>
          <w:color w:val="auto"/>
          <w:highlight w:val="none"/>
          <w:shd w:val="clear" w:color="FFFFFF" w:fill="D9D9D9"/>
        </w:rPr>
      </w:pPr>
      <w:r>
        <w:rPr>
          <w:rFonts w:hint="eastAsia"/>
          <w:color w:val="auto"/>
          <w:highlight w:val="none"/>
          <w:shd w:val="clear" w:color="FFFFFF" w:fill="D9D9D9"/>
        </w:rPr>
        <w:t>（1）为</w:t>
      </w:r>
      <w:r>
        <w:rPr>
          <w:rFonts w:hint="eastAsia"/>
          <w:color w:val="auto"/>
          <w:highlight w:val="none"/>
          <w:shd w:val="clear" w:color="FFFFFF" w:fill="D9D9D9"/>
          <w:lang w:eastAsia="zh-CN"/>
        </w:rPr>
        <w:t>采购人</w:t>
      </w:r>
      <w:r>
        <w:rPr>
          <w:rFonts w:hint="eastAsia"/>
          <w:color w:val="auto"/>
          <w:highlight w:val="none"/>
          <w:shd w:val="clear" w:color="FFFFFF" w:fill="D9D9D9"/>
        </w:rPr>
        <w:t>不具有独立法人资格的附属机构（单位）；</w:t>
      </w:r>
    </w:p>
    <w:p w14:paraId="5C619E64">
      <w:pPr>
        <w:bidi w:val="0"/>
        <w:rPr>
          <w:color w:val="auto"/>
          <w:highlight w:val="none"/>
          <w:shd w:val="clear" w:color="FFFFFF" w:fill="D9D9D9"/>
        </w:rPr>
      </w:pPr>
      <w:r>
        <w:rPr>
          <w:rFonts w:hint="eastAsia"/>
          <w:color w:val="auto"/>
          <w:highlight w:val="none"/>
          <w:shd w:val="clear" w:color="FFFFFF" w:fill="D9D9D9"/>
        </w:rPr>
        <w:t>（2）与</w:t>
      </w:r>
      <w:r>
        <w:rPr>
          <w:rFonts w:hint="eastAsia"/>
          <w:color w:val="auto"/>
          <w:highlight w:val="none"/>
          <w:shd w:val="clear" w:color="FFFFFF" w:fill="D9D9D9"/>
          <w:lang w:eastAsia="zh-CN"/>
        </w:rPr>
        <w:t>采购人</w:t>
      </w:r>
      <w:r>
        <w:rPr>
          <w:rFonts w:hint="eastAsia"/>
          <w:color w:val="auto"/>
          <w:highlight w:val="none"/>
          <w:shd w:val="clear" w:color="FFFFFF" w:fill="D9D9D9"/>
        </w:rPr>
        <w:t>存在利害关系且可能影响</w:t>
      </w:r>
      <w:r>
        <w:rPr>
          <w:rFonts w:hint="eastAsia"/>
          <w:color w:val="auto"/>
          <w:highlight w:val="none"/>
          <w:shd w:val="clear" w:color="FFFFFF" w:fill="D9D9D9"/>
          <w:lang w:val="en-US" w:eastAsia="zh-CN"/>
        </w:rPr>
        <w:t>询比</w:t>
      </w:r>
      <w:r>
        <w:rPr>
          <w:rFonts w:hint="eastAsia"/>
          <w:color w:val="auto"/>
          <w:highlight w:val="none"/>
          <w:shd w:val="clear" w:color="FFFFFF" w:fill="D9D9D9"/>
        </w:rPr>
        <w:t>公正性；</w:t>
      </w:r>
    </w:p>
    <w:p w14:paraId="61FD63D9">
      <w:pPr>
        <w:bidi w:val="0"/>
        <w:rPr>
          <w:color w:val="auto"/>
          <w:highlight w:val="none"/>
          <w:shd w:val="clear" w:color="FFFFFF" w:fill="D9D9D9"/>
        </w:rPr>
      </w:pPr>
      <w:r>
        <w:rPr>
          <w:rFonts w:hint="eastAsia"/>
          <w:color w:val="auto"/>
          <w:highlight w:val="none"/>
          <w:shd w:val="clear" w:color="FFFFFF" w:fill="D9D9D9"/>
        </w:rPr>
        <w:t>（3）与本</w:t>
      </w:r>
      <w:r>
        <w:rPr>
          <w:rFonts w:hint="eastAsia"/>
          <w:color w:val="auto"/>
          <w:highlight w:val="none"/>
          <w:shd w:val="clear" w:color="FFFFFF" w:fill="D9D9D9"/>
          <w:lang w:eastAsia="zh-CN"/>
        </w:rPr>
        <w:t>询比项目</w:t>
      </w:r>
      <w:r>
        <w:rPr>
          <w:rFonts w:hint="eastAsia"/>
          <w:color w:val="auto"/>
          <w:highlight w:val="none"/>
          <w:shd w:val="clear" w:color="FFFFFF" w:fill="D9D9D9"/>
        </w:rPr>
        <w:t>的其他</w:t>
      </w:r>
      <w:r>
        <w:rPr>
          <w:rFonts w:hint="eastAsia"/>
          <w:color w:val="auto"/>
          <w:highlight w:val="none"/>
          <w:shd w:val="clear" w:color="FFFFFF" w:fill="D9D9D9"/>
          <w:lang w:eastAsia="zh-CN"/>
        </w:rPr>
        <w:t>响应人</w:t>
      </w:r>
      <w:r>
        <w:rPr>
          <w:rFonts w:hint="eastAsia"/>
          <w:color w:val="auto"/>
          <w:highlight w:val="none"/>
          <w:shd w:val="clear" w:color="FFFFFF" w:fill="D9D9D9"/>
        </w:rPr>
        <w:t>为同一个单位负责人；</w:t>
      </w:r>
    </w:p>
    <w:p w14:paraId="3162CDB9">
      <w:pPr>
        <w:bidi w:val="0"/>
        <w:rPr>
          <w:color w:val="auto"/>
          <w:highlight w:val="none"/>
          <w:shd w:val="clear" w:color="FFFFFF" w:fill="D9D9D9"/>
        </w:rPr>
      </w:pPr>
      <w:r>
        <w:rPr>
          <w:rFonts w:hint="eastAsia"/>
          <w:color w:val="auto"/>
          <w:highlight w:val="none"/>
          <w:shd w:val="clear" w:color="FFFFFF" w:fill="D9D9D9"/>
        </w:rPr>
        <w:t>（4）与本</w:t>
      </w:r>
      <w:r>
        <w:rPr>
          <w:rFonts w:hint="eastAsia"/>
          <w:color w:val="auto"/>
          <w:highlight w:val="none"/>
          <w:shd w:val="clear" w:color="FFFFFF" w:fill="D9D9D9"/>
          <w:lang w:eastAsia="zh-CN"/>
        </w:rPr>
        <w:t>询比项目</w:t>
      </w:r>
      <w:r>
        <w:rPr>
          <w:rFonts w:hint="eastAsia"/>
          <w:color w:val="auto"/>
          <w:highlight w:val="none"/>
          <w:shd w:val="clear" w:color="FFFFFF" w:fill="D9D9D9"/>
        </w:rPr>
        <w:t>的其他</w:t>
      </w:r>
      <w:r>
        <w:rPr>
          <w:rFonts w:hint="eastAsia"/>
          <w:color w:val="auto"/>
          <w:highlight w:val="none"/>
          <w:shd w:val="clear" w:color="FFFFFF" w:fill="D9D9D9"/>
          <w:lang w:eastAsia="zh-CN"/>
        </w:rPr>
        <w:t>响应人</w:t>
      </w:r>
      <w:r>
        <w:rPr>
          <w:rFonts w:hint="eastAsia"/>
          <w:color w:val="auto"/>
          <w:highlight w:val="none"/>
          <w:shd w:val="clear" w:color="FFFFFF" w:fill="D9D9D9"/>
        </w:rPr>
        <w:t>存在控股、管理关系；</w:t>
      </w:r>
    </w:p>
    <w:p w14:paraId="257E73B2">
      <w:pPr>
        <w:bidi w:val="0"/>
        <w:rPr>
          <w:color w:val="auto"/>
          <w:highlight w:val="none"/>
          <w:shd w:val="clear" w:color="FFFFFF" w:fill="D9D9D9"/>
        </w:rPr>
      </w:pPr>
      <w:r>
        <w:rPr>
          <w:rFonts w:hint="eastAsia"/>
          <w:color w:val="auto"/>
          <w:highlight w:val="none"/>
          <w:shd w:val="clear" w:color="FFFFFF" w:fill="D9D9D9"/>
        </w:rPr>
        <w:t>（5）为本</w:t>
      </w:r>
      <w:r>
        <w:rPr>
          <w:rFonts w:hint="eastAsia"/>
          <w:color w:val="auto"/>
          <w:highlight w:val="none"/>
          <w:shd w:val="clear" w:color="FFFFFF" w:fill="D9D9D9"/>
          <w:lang w:eastAsia="zh-CN"/>
        </w:rPr>
        <w:t>询比项目</w:t>
      </w:r>
      <w:r>
        <w:rPr>
          <w:rFonts w:hint="eastAsia"/>
          <w:color w:val="auto"/>
          <w:highlight w:val="none"/>
          <w:shd w:val="clear" w:color="FFFFFF" w:fill="D9D9D9"/>
        </w:rPr>
        <w:t>的代建人；</w:t>
      </w:r>
    </w:p>
    <w:p w14:paraId="6972EE97">
      <w:pPr>
        <w:bidi w:val="0"/>
        <w:rPr>
          <w:color w:val="auto"/>
          <w:highlight w:val="none"/>
          <w:shd w:val="clear" w:color="FFFFFF" w:fill="D9D9D9"/>
        </w:rPr>
      </w:pPr>
      <w:r>
        <w:rPr>
          <w:rFonts w:hint="eastAsia"/>
          <w:color w:val="auto"/>
          <w:highlight w:val="none"/>
          <w:shd w:val="clear" w:color="FFFFFF" w:fill="D9D9D9"/>
        </w:rPr>
        <w:t>（6）为本</w:t>
      </w:r>
      <w:r>
        <w:rPr>
          <w:rFonts w:hint="eastAsia"/>
          <w:color w:val="auto"/>
          <w:highlight w:val="none"/>
          <w:shd w:val="clear" w:color="FFFFFF" w:fill="D9D9D9"/>
          <w:lang w:eastAsia="zh-CN"/>
        </w:rPr>
        <w:t>询比项目</w:t>
      </w:r>
      <w:r>
        <w:rPr>
          <w:rFonts w:hint="eastAsia"/>
          <w:color w:val="auto"/>
          <w:highlight w:val="none"/>
          <w:shd w:val="clear" w:color="FFFFFF" w:fill="D9D9D9"/>
        </w:rPr>
        <w:t>的代理机构；</w:t>
      </w:r>
    </w:p>
    <w:p w14:paraId="540C7D89">
      <w:pPr>
        <w:bidi w:val="0"/>
        <w:rPr>
          <w:color w:val="auto"/>
          <w:highlight w:val="none"/>
          <w:shd w:val="clear" w:color="FFFFFF" w:fill="D9D9D9"/>
        </w:rPr>
      </w:pPr>
      <w:r>
        <w:rPr>
          <w:rFonts w:hint="eastAsia"/>
          <w:color w:val="auto"/>
          <w:highlight w:val="none"/>
          <w:shd w:val="clear" w:color="FFFFFF" w:fill="D9D9D9"/>
        </w:rPr>
        <w:t>（7）与本</w:t>
      </w:r>
      <w:r>
        <w:rPr>
          <w:rFonts w:hint="eastAsia"/>
          <w:color w:val="auto"/>
          <w:highlight w:val="none"/>
          <w:shd w:val="clear" w:color="FFFFFF" w:fill="D9D9D9"/>
          <w:lang w:eastAsia="zh-CN"/>
        </w:rPr>
        <w:t>询比项目</w:t>
      </w:r>
      <w:r>
        <w:rPr>
          <w:rFonts w:hint="eastAsia"/>
          <w:color w:val="auto"/>
          <w:highlight w:val="none"/>
          <w:shd w:val="clear" w:color="FFFFFF" w:fill="D9D9D9"/>
        </w:rPr>
        <w:t>的代建人或代理机构同为一个法定代表人；</w:t>
      </w:r>
    </w:p>
    <w:p w14:paraId="25FBDAD4">
      <w:pPr>
        <w:bidi w:val="0"/>
        <w:rPr>
          <w:color w:val="auto"/>
          <w:highlight w:val="none"/>
          <w:shd w:val="clear" w:color="FFFFFF" w:fill="D9D9D9"/>
        </w:rPr>
      </w:pPr>
      <w:r>
        <w:rPr>
          <w:rFonts w:hint="eastAsia"/>
          <w:color w:val="auto"/>
          <w:highlight w:val="none"/>
          <w:shd w:val="clear" w:color="FFFFFF" w:fill="D9D9D9"/>
        </w:rPr>
        <w:t>（8）与本</w:t>
      </w:r>
      <w:r>
        <w:rPr>
          <w:rFonts w:hint="eastAsia"/>
          <w:color w:val="auto"/>
          <w:highlight w:val="none"/>
          <w:shd w:val="clear" w:color="FFFFFF" w:fill="D9D9D9"/>
          <w:lang w:eastAsia="zh-CN"/>
        </w:rPr>
        <w:t>询比项目</w:t>
      </w:r>
      <w:r>
        <w:rPr>
          <w:rFonts w:hint="eastAsia"/>
          <w:color w:val="auto"/>
          <w:highlight w:val="none"/>
          <w:shd w:val="clear" w:color="FFFFFF" w:fill="D9D9D9"/>
        </w:rPr>
        <w:t>的代建人或代理机构存在控股或参股关系；</w:t>
      </w:r>
    </w:p>
    <w:p w14:paraId="69694307">
      <w:pPr>
        <w:bidi w:val="0"/>
        <w:rPr>
          <w:color w:val="auto"/>
          <w:highlight w:val="none"/>
          <w:shd w:val="clear" w:color="FFFFFF" w:fill="D9D9D9"/>
        </w:rPr>
      </w:pPr>
      <w:r>
        <w:rPr>
          <w:rFonts w:hint="eastAsia"/>
          <w:color w:val="auto"/>
          <w:highlight w:val="none"/>
          <w:shd w:val="clear" w:color="FFFFFF" w:fill="D9D9D9"/>
        </w:rPr>
        <w:t>（9）被依法暂停或者取消投标资格；</w:t>
      </w:r>
    </w:p>
    <w:p w14:paraId="5AF0520A">
      <w:pPr>
        <w:bidi w:val="0"/>
        <w:rPr>
          <w:color w:val="auto"/>
          <w:highlight w:val="none"/>
          <w:shd w:val="clear" w:color="FFFFFF" w:fill="D9D9D9"/>
        </w:rPr>
      </w:pPr>
      <w:r>
        <w:rPr>
          <w:rFonts w:hint="eastAsia"/>
          <w:color w:val="auto"/>
          <w:highlight w:val="none"/>
          <w:shd w:val="clear" w:color="FFFFFF" w:fill="D9D9D9"/>
        </w:rPr>
        <w:t>（10）被责令停产停业、暂扣或者吊销许可证、暂扣或者吊销执照；</w:t>
      </w:r>
    </w:p>
    <w:p w14:paraId="71A6C03D">
      <w:pPr>
        <w:bidi w:val="0"/>
        <w:rPr>
          <w:color w:val="auto"/>
          <w:highlight w:val="none"/>
          <w:shd w:val="clear" w:color="FFFFFF" w:fill="D9D9D9"/>
        </w:rPr>
      </w:pPr>
      <w:r>
        <w:rPr>
          <w:rFonts w:hint="eastAsia"/>
          <w:color w:val="auto"/>
          <w:highlight w:val="none"/>
          <w:shd w:val="clear" w:color="FFFFFF" w:fill="D9D9D9"/>
        </w:rPr>
        <w:t>（11）进入清算程序，或被宣告破产，或其他丧失履约能力的情形；</w:t>
      </w:r>
    </w:p>
    <w:p w14:paraId="25B88C5F">
      <w:pPr>
        <w:bidi w:val="0"/>
        <w:rPr>
          <w:color w:val="auto"/>
          <w:highlight w:val="none"/>
          <w:shd w:val="clear" w:color="FFFFFF" w:fill="D9D9D9"/>
        </w:rPr>
      </w:pPr>
      <w:r>
        <w:rPr>
          <w:rFonts w:hint="eastAsia"/>
          <w:color w:val="auto"/>
          <w:highlight w:val="none"/>
          <w:shd w:val="clear" w:color="FFFFFF" w:fill="D9D9D9"/>
        </w:rPr>
        <w:t>（12）在最近三年内发生重大质量问题（以相关行业主管部门的行政处罚决定或司法机关出具的有关法律文书为准）；</w:t>
      </w:r>
    </w:p>
    <w:p w14:paraId="695050E9">
      <w:pPr>
        <w:bidi w:val="0"/>
        <w:rPr>
          <w:color w:val="auto"/>
          <w:highlight w:val="none"/>
          <w:shd w:val="clear" w:color="FFFFFF" w:fill="D9D9D9"/>
        </w:rPr>
      </w:pPr>
      <w:r>
        <w:rPr>
          <w:rFonts w:hint="eastAsia"/>
          <w:color w:val="auto"/>
          <w:highlight w:val="none"/>
          <w:shd w:val="clear" w:color="FFFFFF" w:fill="D9D9D9"/>
        </w:rPr>
        <w:t>（13）被市场监督管理机关在</w:t>
      </w:r>
      <w:r>
        <w:rPr>
          <w:rFonts w:hint="eastAsia"/>
          <w:color w:val="auto"/>
          <w:highlight w:val="none"/>
          <w:shd w:val="clear" w:color="FFFFFF" w:fill="D9D9D9"/>
          <w:lang w:val="en-US" w:eastAsia="zh-CN"/>
        </w:rPr>
        <w:t>国家</w:t>
      </w:r>
      <w:r>
        <w:rPr>
          <w:rFonts w:hint="eastAsia"/>
          <w:color w:val="auto"/>
          <w:highlight w:val="none"/>
          <w:shd w:val="clear" w:color="FFFFFF" w:fill="D9D9D9"/>
        </w:rPr>
        <w:t>企业信用信息公示系统中列入严重违法失信企业名单；</w:t>
      </w:r>
    </w:p>
    <w:p w14:paraId="72825232">
      <w:pPr>
        <w:bidi w:val="0"/>
        <w:rPr>
          <w:color w:val="auto"/>
          <w:highlight w:val="none"/>
          <w:shd w:val="clear" w:color="FFFFFF" w:fill="D9D9D9"/>
        </w:rPr>
      </w:pPr>
      <w:r>
        <w:rPr>
          <w:rFonts w:hint="eastAsia"/>
          <w:color w:val="auto"/>
          <w:highlight w:val="none"/>
          <w:shd w:val="clear" w:color="FFFFFF" w:fill="D9D9D9"/>
        </w:rPr>
        <w:t>（14）被最高人民法院在“信用中国”网站或各级信用信息共享平台中列入失信被执行人名单；</w:t>
      </w:r>
    </w:p>
    <w:p w14:paraId="14F3ED9D">
      <w:pPr>
        <w:bidi w:val="0"/>
        <w:rPr>
          <w:color w:val="auto"/>
          <w:highlight w:val="none"/>
          <w:shd w:val="clear" w:color="FFFFFF" w:fill="D9D9D9"/>
        </w:rPr>
      </w:pPr>
      <w:r>
        <w:rPr>
          <w:rFonts w:hint="eastAsia"/>
          <w:color w:val="auto"/>
          <w:highlight w:val="none"/>
          <w:shd w:val="clear" w:color="FFFFFF" w:fill="D9D9D9"/>
        </w:rPr>
        <w:t>（15）在近三年内</w:t>
      </w:r>
      <w:r>
        <w:rPr>
          <w:rFonts w:hint="eastAsia"/>
          <w:color w:val="auto"/>
          <w:highlight w:val="none"/>
          <w:shd w:val="clear" w:color="FFFFFF" w:fill="D9D9D9"/>
          <w:lang w:eastAsia="zh-CN"/>
        </w:rPr>
        <w:t>响应人</w:t>
      </w:r>
      <w:r>
        <w:rPr>
          <w:rFonts w:hint="eastAsia"/>
          <w:color w:val="auto"/>
          <w:highlight w:val="none"/>
          <w:shd w:val="clear" w:color="FFFFFF" w:fill="D9D9D9"/>
        </w:rPr>
        <w:t>或其法定代表人、拟委任的项目负责人有行贿犯罪行为的；</w:t>
      </w:r>
    </w:p>
    <w:p w14:paraId="3333D174">
      <w:pPr>
        <w:bidi w:val="0"/>
        <w:rPr>
          <w:color w:val="auto"/>
          <w:highlight w:val="none"/>
          <w:shd w:val="clear" w:color="FFFFFF" w:fill="D9D9D9"/>
        </w:rPr>
      </w:pPr>
      <w:r>
        <w:rPr>
          <w:rFonts w:hint="eastAsia"/>
          <w:color w:val="auto"/>
          <w:highlight w:val="none"/>
          <w:shd w:val="clear" w:color="FFFFFF" w:fill="D9D9D9"/>
        </w:rPr>
        <w:t>（16）法律法规或</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须知前附表规定的其他情形。</w:t>
      </w:r>
    </w:p>
    <w:p w14:paraId="1A0F0902">
      <w:pPr>
        <w:pStyle w:val="4"/>
        <w:bidi w:val="0"/>
        <w:rPr>
          <w:color w:val="auto"/>
          <w:highlight w:val="none"/>
          <w:shd w:val="clear" w:color="FFFFFF" w:fill="D9D9D9"/>
        </w:rPr>
      </w:pPr>
      <w:bookmarkStart w:id="250" w:name="_bookmark26"/>
      <w:bookmarkEnd w:id="250"/>
      <w:bookmarkStart w:id="251" w:name="_Toc28085"/>
      <w:bookmarkStart w:id="252" w:name="_Toc24803"/>
      <w:bookmarkStart w:id="253" w:name="_Toc28286"/>
      <w:bookmarkStart w:id="254" w:name="_Toc28586"/>
      <w:bookmarkStart w:id="255" w:name="_Toc26913"/>
      <w:bookmarkStart w:id="256" w:name="_Toc10542"/>
      <w:r>
        <w:rPr>
          <w:rFonts w:hint="eastAsia"/>
          <w:color w:val="auto"/>
          <w:highlight w:val="none"/>
          <w:shd w:val="clear" w:color="FFFFFF" w:fill="D9D9D9"/>
        </w:rPr>
        <w:t>1.5 费用承担</w:t>
      </w:r>
      <w:bookmarkEnd w:id="251"/>
      <w:bookmarkEnd w:id="252"/>
      <w:bookmarkEnd w:id="253"/>
      <w:bookmarkEnd w:id="254"/>
      <w:bookmarkEnd w:id="255"/>
      <w:bookmarkEnd w:id="256"/>
    </w:p>
    <w:p w14:paraId="36E4AF1E">
      <w:pPr>
        <w:bidi w:val="0"/>
        <w:rPr>
          <w:color w:val="auto"/>
          <w:highlight w:val="none"/>
          <w:shd w:val="clear" w:color="FFFFFF" w:fill="D9D9D9"/>
        </w:rPr>
      </w:pPr>
      <w:bookmarkStart w:id="257" w:name="_bookmark27"/>
      <w:bookmarkEnd w:id="257"/>
      <w:r>
        <w:rPr>
          <w:rFonts w:hint="eastAsia"/>
          <w:color w:val="auto"/>
          <w:highlight w:val="none"/>
          <w:shd w:val="clear" w:color="FFFFFF" w:fill="D9D9D9"/>
          <w:lang w:eastAsia="zh-CN"/>
        </w:rPr>
        <w:t>响应人</w:t>
      </w:r>
      <w:r>
        <w:rPr>
          <w:rFonts w:hint="eastAsia"/>
          <w:color w:val="auto"/>
          <w:highlight w:val="none"/>
          <w:shd w:val="clear" w:color="FFFFFF" w:fill="D9D9D9"/>
        </w:rPr>
        <w:t>准备和参加</w:t>
      </w:r>
      <w:r>
        <w:rPr>
          <w:rFonts w:hint="eastAsia"/>
          <w:color w:val="auto"/>
          <w:highlight w:val="none"/>
          <w:shd w:val="clear" w:color="FFFFFF" w:fill="D9D9D9"/>
          <w:lang w:eastAsia="zh-CN"/>
        </w:rPr>
        <w:t>响应</w:t>
      </w:r>
      <w:r>
        <w:rPr>
          <w:rFonts w:hint="eastAsia"/>
          <w:color w:val="auto"/>
          <w:highlight w:val="none"/>
          <w:shd w:val="clear" w:color="FFFFFF" w:fill="D9D9D9"/>
        </w:rPr>
        <w:t>活动发生的费用自理。</w:t>
      </w:r>
    </w:p>
    <w:p w14:paraId="08C71D66">
      <w:pPr>
        <w:pStyle w:val="4"/>
        <w:bidi w:val="0"/>
        <w:rPr>
          <w:color w:val="auto"/>
          <w:highlight w:val="none"/>
          <w:shd w:val="clear" w:color="FFFFFF" w:fill="D9D9D9"/>
        </w:rPr>
      </w:pPr>
      <w:bookmarkStart w:id="258" w:name="_Toc17172"/>
      <w:bookmarkStart w:id="259" w:name="_Toc31768"/>
      <w:bookmarkStart w:id="260" w:name="_Toc21276"/>
      <w:bookmarkStart w:id="261" w:name="_Toc19013"/>
      <w:bookmarkStart w:id="262" w:name="_Toc32680"/>
      <w:bookmarkStart w:id="263" w:name="_Toc15528"/>
      <w:r>
        <w:rPr>
          <w:rFonts w:hint="eastAsia"/>
          <w:color w:val="auto"/>
          <w:highlight w:val="none"/>
          <w:shd w:val="clear" w:color="FFFFFF" w:fill="D9D9D9"/>
        </w:rPr>
        <w:t>1.6 保密</w:t>
      </w:r>
      <w:bookmarkEnd w:id="258"/>
      <w:bookmarkEnd w:id="259"/>
      <w:bookmarkEnd w:id="260"/>
      <w:bookmarkEnd w:id="261"/>
      <w:bookmarkEnd w:id="262"/>
      <w:bookmarkEnd w:id="263"/>
    </w:p>
    <w:p w14:paraId="225B46F9">
      <w:pPr>
        <w:bidi w:val="0"/>
        <w:rPr>
          <w:color w:val="auto"/>
          <w:highlight w:val="none"/>
          <w:shd w:val="clear" w:color="FFFFFF" w:fill="D9D9D9"/>
        </w:rPr>
      </w:pPr>
      <w:r>
        <w:rPr>
          <w:rFonts w:hint="eastAsia"/>
          <w:color w:val="auto"/>
          <w:highlight w:val="none"/>
          <w:shd w:val="clear" w:color="FFFFFF" w:fill="D9D9D9"/>
        </w:rPr>
        <w:t>参与</w:t>
      </w:r>
      <w:r>
        <w:rPr>
          <w:rFonts w:hint="eastAsia"/>
          <w:color w:val="auto"/>
          <w:highlight w:val="none"/>
          <w:shd w:val="clear" w:color="FFFFFF" w:fill="D9D9D9"/>
          <w:lang w:eastAsia="zh-CN"/>
        </w:rPr>
        <w:t>项目</w:t>
      </w:r>
      <w:r>
        <w:rPr>
          <w:rFonts w:hint="eastAsia"/>
          <w:color w:val="auto"/>
          <w:highlight w:val="none"/>
          <w:shd w:val="clear" w:color="FFFFFF" w:fill="D9D9D9"/>
        </w:rPr>
        <w:t>的各方应对</w:t>
      </w:r>
      <w:r>
        <w:rPr>
          <w:rFonts w:hint="eastAsia"/>
          <w:color w:val="auto"/>
          <w:highlight w:val="none"/>
          <w:shd w:val="clear" w:color="FFFFFF" w:fill="D9D9D9"/>
          <w:lang w:eastAsia="zh-CN"/>
        </w:rPr>
        <w:t>询比文件</w:t>
      </w:r>
      <w:r>
        <w:rPr>
          <w:rFonts w:hint="eastAsia"/>
          <w:color w:val="auto"/>
          <w:highlight w:val="none"/>
          <w:shd w:val="clear" w:color="FFFFFF" w:fill="D9D9D9"/>
        </w:rPr>
        <w:t>和</w:t>
      </w:r>
      <w:r>
        <w:rPr>
          <w:rFonts w:hint="eastAsia"/>
          <w:color w:val="auto"/>
          <w:highlight w:val="none"/>
          <w:shd w:val="clear" w:color="FFFFFF" w:fill="D9D9D9"/>
          <w:lang w:eastAsia="zh-CN"/>
        </w:rPr>
        <w:t>响应文件</w:t>
      </w:r>
      <w:r>
        <w:rPr>
          <w:rFonts w:hint="eastAsia"/>
          <w:color w:val="auto"/>
          <w:highlight w:val="none"/>
          <w:shd w:val="clear" w:color="FFFFFF" w:fill="D9D9D9"/>
        </w:rPr>
        <w:t>中的商业和技术等秘密保密，否则应承</w:t>
      </w:r>
      <w:bookmarkStart w:id="264" w:name="_bookmark28"/>
      <w:bookmarkEnd w:id="264"/>
      <w:r>
        <w:rPr>
          <w:rFonts w:hint="eastAsia"/>
          <w:color w:val="auto"/>
          <w:highlight w:val="none"/>
          <w:shd w:val="clear" w:color="FFFFFF" w:fill="D9D9D9"/>
        </w:rPr>
        <w:t>担相应的法律责任。</w:t>
      </w:r>
    </w:p>
    <w:p w14:paraId="45AD78BC">
      <w:pPr>
        <w:pStyle w:val="4"/>
        <w:bidi w:val="0"/>
        <w:rPr>
          <w:color w:val="auto"/>
          <w:highlight w:val="none"/>
          <w:shd w:val="clear" w:color="FFFFFF" w:fill="D9D9D9"/>
        </w:rPr>
      </w:pPr>
      <w:bookmarkStart w:id="265" w:name="_Toc24195"/>
      <w:bookmarkStart w:id="266" w:name="_Toc32054"/>
      <w:bookmarkStart w:id="267" w:name="_Toc12542"/>
      <w:bookmarkStart w:id="268" w:name="_Toc8653"/>
      <w:bookmarkStart w:id="269" w:name="_Toc18173"/>
      <w:bookmarkStart w:id="270" w:name="_Toc4894"/>
      <w:r>
        <w:rPr>
          <w:rFonts w:hint="eastAsia"/>
          <w:color w:val="auto"/>
          <w:highlight w:val="none"/>
          <w:shd w:val="clear" w:color="FFFFFF" w:fill="D9D9D9"/>
        </w:rPr>
        <w:t>1.7 语言文字</w:t>
      </w:r>
      <w:bookmarkEnd w:id="265"/>
      <w:bookmarkEnd w:id="266"/>
      <w:bookmarkEnd w:id="267"/>
      <w:bookmarkEnd w:id="268"/>
      <w:bookmarkEnd w:id="269"/>
      <w:bookmarkEnd w:id="270"/>
    </w:p>
    <w:p w14:paraId="13AD31FE">
      <w:pPr>
        <w:bidi w:val="0"/>
        <w:rPr>
          <w:color w:val="auto"/>
          <w:highlight w:val="none"/>
          <w:shd w:val="clear" w:color="FFFFFF" w:fill="D9D9D9"/>
        </w:rPr>
      </w:pPr>
      <w:r>
        <w:rPr>
          <w:rFonts w:hint="eastAsia"/>
          <w:color w:val="auto"/>
          <w:highlight w:val="none"/>
          <w:shd w:val="clear" w:color="FFFFFF" w:fill="D9D9D9"/>
          <w:lang w:eastAsia="zh-CN"/>
        </w:rPr>
        <w:t>询比文件、响应文件</w:t>
      </w:r>
      <w:r>
        <w:rPr>
          <w:rFonts w:hint="eastAsia"/>
          <w:color w:val="auto"/>
          <w:highlight w:val="none"/>
          <w:shd w:val="clear" w:color="FFFFFF" w:fill="D9D9D9"/>
        </w:rPr>
        <w:t>使用的语言文字为中文。专用术语使用外文的，应附有中文注释。</w:t>
      </w:r>
    </w:p>
    <w:p w14:paraId="6FEA30AA">
      <w:pPr>
        <w:pStyle w:val="4"/>
        <w:bidi w:val="0"/>
        <w:rPr>
          <w:color w:val="auto"/>
          <w:highlight w:val="none"/>
          <w:shd w:val="clear" w:color="FFFFFF" w:fill="D9D9D9"/>
        </w:rPr>
      </w:pPr>
      <w:bookmarkStart w:id="271" w:name="_bookmark29"/>
      <w:bookmarkEnd w:id="271"/>
      <w:bookmarkStart w:id="272" w:name="_Toc6369"/>
      <w:bookmarkStart w:id="273" w:name="_Toc24683"/>
      <w:bookmarkStart w:id="274" w:name="_Toc13448"/>
      <w:bookmarkStart w:id="275" w:name="_Toc21759"/>
      <w:bookmarkStart w:id="276" w:name="_Toc10149"/>
      <w:bookmarkStart w:id="277" w:name="_Toc10236"/>
      <w:r>
        <w:rPr>
          <w:rFonts w:hint="eastAsia"/>
          <w:color w:val="auto"/>
          <w:highlight w:val="none"/>
          <w:shd w:val="clear" w:color="FFFFFF" w:fill="D9D9D9"/>
        </w:rPr>
        <w:t>1.8 计量单位</w:t>
      </w:r>
      <w:bookmarkEnd w:id="272"/>
      <w:bookmarkEnd w:id="273"/>
      <w:bookmarkEnd w:id="274"/>
      <w:bookmarkEnd w:id="275"/>
      <w:bookmarkEnd w:id="276"/>
      <w:bookmarkEnd w:id="277"/>
    </w:p>
    <w:p w14:paraId="0E85B460">
      <w:pPr>
        <w:bidi w:val="0"/>
        <w:rPr>
          <w:color w:val="auto"/>
          <w:highlight w:val="none"/>
          <w:shd w:val="clear" w:color="FFFFFF" w:fill="D9D9D9"/>
        </w:rPr>
      </w:pPr>
      <w:bookmarkStart w:id="278" w:name="_bookmark30"/>
      <w:bookmarkEnd w:id="278"/>
      <w:r>
        <w:rPr>
          <w:rFonts w:hint="eastAsia"/>
          <w:color w:val="auto"/>
          <w:highlight w:val="none"/>
          <w:shd w:val="clear" w:color="FFFFFF" w:fill="D9D9D9"/>
        </w:rPr>
        <w:t>所有计量均采用中华人民共和国法定计量单位。</w:t>
      </w:r>
    </w:p>
    <w:p w14:paraId="0496598B">
      <w:pPr>
        <w:pStyle w:val="4"/>
        <w:bidi w:val="0"/>
        <w:rPr>
          <w:color w:val="auto"/>
          <w:highlight w:val="none"/>
          <w:shd w:val="clear" w:color="FFFFFF" w:fill="D9D9D9"/>
        </w:rPr>
      </w:pPr>
      <w:bookmarkStart w:id="279" w:name="_Toc21008"/>
      <w:bookmarkStart w:id="280" w:name="_Toc5345"/>
      <w:bookmarkStart w:id="281" w:name="_Toc29029"/>
      <w:bookmarkStart w:id="282" w:name="_Toc21244"/>
      <w:bookmarkStart w:id="283" w:name="_Toc29191"/>
      <w:bookmarkStart w:id="284" w:name="_Toc23139"/>
      <w:r>
        <w:rPr>
          <w:rFonts w:hint="eastAsia"/>
          <w:color w:val="auto"/>
          <w:highlight w:val="none"/>
          <w:shd w:val="clear" w:color="FFFFFF" w:fill="D9D9D9"/>
        </w:rPr>
        <w:t>1.9 踏勘现场</w:t>
      </w:r>
      <w:bookmarkEnd w:id="279"/>
      <w:bookmarkEnd w:id="280"/>
      <w:bookmarkEnd w:id="281"/>
      <w:bookmarkEnd w:id="282"/>
      <w:bookmarkEnd w:id="283"/>
      <w:bookmarkEnd w:id="284"/>
    </w:p>
    <w:p w14:paraId="1A5C0288">
      <w:pPr>
        <w:bidi w:val="0"/>
        <w:rPr>
          <w:color w:val="auto"/>
          <w:highlight w:val="none"/>
          <w:shd w:val="clear" w:color="FFFFFF" w:fill="D9D9D9"/>
        </w:rPr>
      </w:pPr>
      <w:r>
        <w:rPr>
          <w:rFonts w:hint="eastAsia"/>
          <w:color w:val="auto"/>
          <w:highlight w:val="none"/>
          <w:shd w:val="clear" w:color="FFFFFF" w:fill="D9D9D9"/>
        </w:rPr>
        <w:t xml:space="preserve">1.9.1 </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须知前附表规定组织踏勘现场的，</w:t>
      </w:r>
      <w:r>
        <w:rPr>
          <w:rFonts w:hint="eastAsia"/>
          <w:color w:val="auto"/>
          <w:highlight w:val="none"/>
          <w:shd w:val="clear" w:color="FFFFFF" w:fill="D9D9D9"/>
          <w:lang w:eastAsia="zh-CN"/>
        </w:rPr>
        <w:t>采购人</w:t>
      </w:r>
      <w:r>
        <w:rPr>
          <w:rFonts w:hint="eastAsia"/>
          <w:color w:val="auto"/>
          <w:highlight w:val="none"/>
          <w:shd w:val="clear" w:color="FFFFFF" w:fill="D9D9D9"/>
        </w:rPr>
        <w:t>按</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须知前附表规定的时间、地点组织</w:t>
      </w:r>
      <w:r>
        <w:rPr>
          <w:rFonts w:hint="eastAsia"/>
          <w:color w:val="auto"/>
          <w:highlight w:val="none"/>
          <w:shd w:val="clear" w:color="FFFFFF" w:fill="D9D9D9"/>
          <w:lang w:eastAsia="zh-CN"/>
        </w:rPr>
        <w:t>响应人</w:t>
      </w:r>
      <w:r>
        <w:rPr>
          <w:rFonts w:hint="eastAsia"/>
          <w:color w:val="auto"/>
          <w:highlight w:val="none"/>
          <w:shd w:val="clear" w:color="FFFFFF" w:fill="D9D9D9"/>
        </w:rPr>
        <w:t xml:space="preserve">踏勘项目现场。 </w:t>
      </w:r>
    </w:p>
    <w:p w14:paraId="35F034A7">
      <w:pPr>
        <w:bidi w:val="0"/>
        <w:rPr>
          <w:color w:val="auto"/>
          <w:highlight w:val="none"/>
          <w:shd w:val="clear" w:color="FFFFFF" w:fill="D9D9D9"/>
        </w:rPr>
      </w:pPr>
      <w:r>
        <w:rPr>
          <w:rFonts w:hint="eastAsia"/>
          <w:color w:val="auto"/>
          <w:highlight w:val="none"/>
          <w:shd w:val="clear" w:color="FFFFFF" w:fill="D9D9D9"/>
        </w:rPr>
        <w:t xml:space="preserve">1.9.2 </w:t>
      </w:r>
      <w:r>
        <w:rPr>
          <w:rFonts w:hint="eastAsia"/>
          <w:color w:val="auto"/>
          <w:highlight w:val="none"/>
          <w:shd w:val="clear" w:color="FFFFFF" w:fill="D9D9D9"/>
          <w:lang w:eastAsia="zh-CN"/>
        </w:rPr>
        <w:t>响应人</w:t>
      </w:r>
      <w:r>
        <w:rPr>
          <w:rFonts w:hint="eastAsia"/>
          <w:color w:val="auto"/>
          <w:highlight w:val="none"/>
          <w:shd w:val="clear" w:color="FFFFFF" w:fill="D9D9D9"/>
        </w:rPr>
        <w:t>踏勘现场发生的费用自理。</w:t>
      </w:r>
    </w:p>
    <w:p w14:paraId="368DA62C">
      <w:pPr>
        <w:bidi w:val="0"/>
        <w:rPr>
          <w:color w:val="auto"/>
          <w:highlight w:val="none"/>
          <w:shd w:val="clear" w:color="FFFFFF" w:fill="D9D9D9"/>
        </w:rPr>
      </w:pPr>
      <w:r>
        <w:rPr>
          <w:rFonts w:hint="eastAsia"/>
          <w:color w:val="auto"/>
          <w:highlight w:val="none"/>
          <w:shd w:val="clear" w:color="FFFFFF" w:fill="D9D9D9"/>
        </w:rPr>
        <w:t>1.9.3 除</w:t>
      </w:r>
      <w:r>
        <w:rPr>
          <w:rFonts w:hint="eastAsia"/>
          <w:color w:val="auto"/>
          <w:highlight w:val="none"/>
          <w:shd w:val="clear" w:color="FFFFFF" w:fill="D9D9D9"/>
          <w:lang w:eastAsia="zh-CN"/>
        </w:rPr>
        <w:t>采购人</w:t>
      </w:r>
      <w:r>
        <w:rPr>
          <w:rFonts w:hint="eastAsia"/>
          <w:color w:val="auto"/>
          <w:highlight w:val="none"/>
          <w:shd w:val="clear" w:color="FFFFFF" w:fill="D9D9D9"/>
        </w:rPr>
        <w:t>的原因外，</w:t>
      </w:r>
      <w:r>
        <w:rPr>
          <w:rFonts w:hint="eastAsia"/>
          <w:color w:val="auto"/>
          <w:highlight w:val="none"/>
          <w:shd w:val="clear" w:color="FFFFFF" w:fill="D9D9D9"/>
          <w:lang w:eastAsia="zh-CN"/>
        </w:rPr>
        <w:t>响应人</w:t>
      </w:r>
      <w:r>
        <w:rPr>
          <w:rFonts w:hint="eastAsia"/>
          <w:color w:val="auto"/>
          <w:highlight w:val="none"/>
          <w:shd w:val="clear" w:color="FFFFFF" w:fill="D9D9D9"/>
        </w:rPr>
        <w:t>自行负责在踏勘现场中所发生的人员伤亡和财产损失。</w:t>
      </w:r>
    </w:p>
    <w:p w14:paraId="569837AD">
      <w:pPr>
        <w:bidi w:val="0"/>
        <w:rPr>
          <w:color w:val="auto"/>
          <w:highlight w:val="none"/>
          <w:shd w:val="clear" w:color="FFFFFF" w:fill="D9D9D9"/>
        </w:rPr>
      </w:pPr>
      <w:r>
        <w:rPr>
          <w:rFonts w:hint="eastAsia"/>
          <w:color w:val="auto"/>
          <w:highlight w:val="none"/>
          <w:shd w:val="clear" w:color="FFFFFF" w:fill="D9D9D9"/>
        </w:rPr>
        <w:t xml:space="preserve">1.9.4 </w:t>
      </w:r>
      <w:r>
        <w:rPr>
          <w:rFonts w:hint="eastAsia"/>
          <w:color w:val="auto"/>
          <w:highlight w:val="none"/>
          <w:shd w:val="clear" w:color="FFFFFF" w:fill="D9D9D9"/>
          <w:lang w:eastAsia="zh-CN"/>
        </w:rPr>
        <w:t>采购人</w:t>
      </w:r>
      <w:r>
        <w:rPr>
          <w:rFonts w:hint="eastAsia"/>
          <w:color w:val="auto"/>
          <w:highlight w:val="none"/>
          <w:shd w:val="clear" w:color="FFFFFF" w:fill="D9D9D9"/>
        </w:rPr>
        <w:t>在踏勘现场中介绍的场地和相关的周边环境情况，供</w:t>
      </w:r>
      <w:r>
        <w:rPr>
          <w:rFonts w:hint="eastAsia"/>
          <w:color w:val="auto"/>
          <w:highlight w:val="none"/>
          <w:shd w:val="clear" w:color="FFFFFF" w:fill="D9D9D9"/>
          <w:lang w:eastAsia="zh-CN"/>
        </w:rPr>
        <w:t>响应人</w:t>
      </w:r>
      <w:r>
        <w:rPr>
          <w:rFonts w:hint="eastAsia"/>
          <w:color w:val="auto"/>
          <w:highlight w:val="none"/>
          <w:shd w:val="clear" w:color="FFFFFF" w:fill="D9D9D9"/>
        </w:rPr>
        <w:t>在编制</w:t>
      </w:r>
      <w:r>
        <w:rPr>
          <w:rFonts w:hint="eastAsia"/>
          <w:color w:val="auto"/>
          <w:highlight w:val="none"/>
          <w:shd w:val="clear" w:color="FFFFFF" w:fill="D9D9D9"/>
          <w:lang w:eastAsia="zh-CN"/>
        </w:rPr>
        <w:t>响应文件</w:t>
      </w:r>
      <w:r>
        <w:rPr>
          <w:rFonts w:hint="eastAsia"/>
          <w:color w:val="auto"/>
          <w:highlight w:val="none"/>
          <w:shd w:val="clear" w:color="FFFFFF" w:fill="D9D9D9"/>
        </w:rPr>
        <w:t>时参考，</w:t>
      </w:r>
      <w:r>
        <w:rPr>
          <w:rFonts w:hint="eastAsia"/>
          <w:color w:val="auto"/>
          <w:highlight w:val="none"/>
          <w:shd w:val="clear" w:color="FFFFFF" w:fill="D9D9D9"/>
          <w:lang w:eastAsia="zh-CN"/>
        </w:rPr>
        <w:t>采购人</w:t>
      </w:r>
      <w:r>
        <w:rPr>
          <w:rFonts w:hint="eastAsia"/>
          <w:color w:val="auto"/>
          <w:highlight w:val="none"/>
          <w:shd w:val="clear" w:color="FFFFFF" w:fill="D9D9D9"/>
        </w:rPr>
        <w:t>不对</w:t>
      </w:r>
      <w:r>
        <w:rPr>
          <w:rFonts w:hint="eastAsia"/>
          <w:color w:val="auto"/>
          <w:highlight w:val="none"/>
          <w:shd w:val="clear" w:color="FFFFFF" w:fill="D9D9D9"/>
          <w:lang w:eastAsia="zh-CN"/>
        </w:rPr>
        <w:t>响应人</w:t>
      </w:r>
      <w:r>
        <w:rPr>
          <w:rFonts w:hint="eastAsia"/>
          <w:color w:val="auto"/>
          <w:highlight w:val="none"/>
          <w:shd w:val="clear" w:color="FFFFFF" w:fill="D9D9D9"/>
        </w:rPr>
        <w:t>据此作出的判断和决策负责。</w:t>
      </w:r>
    </w:p>
    <w:p w14:paraId="460D3E9E">
      <w:pPr>
        <w:pStyle w:val="4"/>
        <w:bidi w:val="0"/>
        <w:rPr>
          <w:color w:val="auto"/>
          <w:highlight w:val="none"/>
          <w:shd w:val="clear" w:color="FFFFFF" w:fill="D9D9D9"/>
        </w:rPr>
      </w:pPr>
      <w:bookmarkStart w:id="285" w:name="_bookmark31"/>
      <w:bookmarkEnd w:id="285"/>
      <w:bookmarkStart w:id="286" w:name="_Toc14791"/>
      <w:bookmarkStart w:id="287" w:name="_Toc11094"/>
      <w:bookmarkStart w:id="288" w:name="_Toc18607"/>
      <w:bookmarkStart w:id="289" w:name="_Toc19967"/>
      <w:bookmarkStart w:id="290" w:name="_Toc24328"/>
      <w:bookmarkStart w:id="291" w:name="_Toc14937"/>
      <w:r>
        <w:rPr>
          <w:rFonts w:hint="eastAsia"/>
          <w:color w:val="auto"/>
          <w:highlight w:val="none"/>
          <w:shd w:val="clear" w:color="FFFFFF" w:fill="D9D9D9"/>
        </w:rPr>
        <w:t>1.10 分包</w:t>
      </w:r>
      <w:bookmarkEnd w:id="286"/>
      <w:bookmarkEnd w:id="287"/>
      <w:bookmarkEnd w:id="288"/>
      <w:bookmarkEnd w:id="289"/>
      <w:bookmarkEnd w:id="290"/>
      <w:bookmarkEnd w:id="291"/>
    </w:p>
    <w:p w14:paraId="27895E57">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拟在</w:t>
      </w:r>
      <w:r>
        <w:rPr>
          <w:rFonts w:hint="eastAsia"/>
          <w:color w:val="auto"/>
          <w:highlight w:val="none"/>
          <w:shd w:val="clear" w:color="FFFFFF" w:fill="D9D9D9"/>
          <w:lang w:eastAsia="zh-CN"/>
        </w:rPr>
        <w:t>成交</w:t>
      </w:r>
      <w:r>
        <w:rPr>
          <w:rFonts w:hint="eastAsia"/>
          <w:color w:val="auto"/>
          <w:highlight w:val="none"/>
          <w:shd w:val="clear" w:color="FFFFFF" w:fill="D9D9D9"/>
        </w:rPr>
        <w:t>后将</w:t>
      </w:r>
      <w:r>
        <w:rPr>
          <w:rFonts w:hint="eastAsia"/>
          <w:color w:val="auto"/>
          <w:highlight w:val="none"/>
          <w:shd w:val="clear" w:color="FFFFFF" w:fill="D9D9D9"/>
          <w:lang w:eastAsia="zh-CN"/>
        </w:rPr>
        <w:t>成交</w:t>
      </w:r>
      <w:r>
        <w:rPr>
          <w:rFonts w:hint="eastAsia"/>
          <w:color w:val="auto"/>
          <w:highlight w:val="none"/>
          <w:shd w:val="clear" w:color="FFFFFF" w:fill="D9D9D9"/>
        </w:rPr>
        <w:t>项目的部分非主体、非关键性工作进行分包的，应符合</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须知前附表规定的分包内容、分包金额和接受分包的第三人</w:t>
      </w:r>
      <w:r>
        <w:rPr>
          <w:rFonts w:hint="eastAsia"/>
          <w:color w:val="auto"/>
          <w:highlight w:val="none"/>
          <w:shd w:val="clear" w:color="FFFFFF" w:fill="D9D9D9"/>
          <w:lang w:eastAsia="zh-CN"/>
        </w:rPr>
        <w:t>资质条件</w:t>
      </w:r>
      <w:r>
        <w:rPr>
          <w:rFonts w:hint="eastAsia"/>
          <w:color w:val="auto"/>
          <w:highlight w:val="none"/>
          <w:shd w:val="clear" w:color="FFFFFF" w:fill="D9D9D9"/>
        </w:rPr>
        <w:t>等限制性条件。</w:t>
      </w:r>
    </w:p>
    <w:p w14:paraId="48F0ACA4">
      <w:pPr>
        <w:pStyle w:val="4"/>
        <w:bidi w:val="0"/>
        <w:rPr>
          <w:color w:val="auto"/>
          <w:highlight w:val="none"/>
          <w:shd w:val="clear" w:color="FFFFFF" w:fill="D9D9D9"/>
        </w:rPr>
      </w:pPr>
      <w:bookmarkStart w:id="292" w:name="_Toc10099"/>
      <w:bookmarkStart w:id="293" w:name="_Toc8742"/>
      <w:bookmarkStart w:id="294" w:name="_Toc27618"/>
      <w:bookmarkStart w:id="295" w:name="_Toc30307"/>
      <w:bookmarkStart w:id="296" w:name="_Toc28351"/>
      <w:bookmarkStart w:id="297" w:name="_Toc14732"/>
      <w:r>
        <w:rPr>
          <w:rFonts w:hint="eastAsia"/>
          <w:color w:val="auto"/>
          <w:highlight w:val="none"/>
          <w:shd w:val="clear" w:color="FFFFFF" w:fill="D9D9D9"/>
        </w:rPr>
        <w:t>1.11 偏离</w:t>
      </w:r>
      <w:bookmarkEnd w:id="292"/>
      <w:bookmarkEnd w:id="293"/>
      <w:bookmarkEnd w:id="294"/>
      <w:bookmarkEnd w:id="295"/>
      <w:bookmarkEnd w:id="296"/>
      <w:bookmarkEnd w:id="297"/>
    </w:p>
    <w:p w14:paraId="19E7CB48">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须知前附表允许</w:t>
      </w:r>
      <w:r>
        <w:rPr>
          <w:rFonts w:hint="eastAsia"/>
          <w:color w:val="auto"/>
          <w:highlight w:val="none"/>
          <w:shd w:val="clear" w:color="FFFFFF" w:fill="D9D9D9"/>
          <w:lang w:eastAsia="zh-CN"/>
        </w:rPr>
        <w:t>响应文件</w:t>
      </w:r>
      <w:r>
        <w:rPr>
          <w:rFonts w:hint="eastAsia"/>
          <w:color w:val="auto"/>
          <w:highlight w:val="none"/>
          <w:shd w:val="clear" w:color="FFFFFF" w:fill="D9D9D9"/>
        </w:rPr>
        <w:t>偏离</w:t>
      </w:r>
      <w:r>
        <w:rPr>
          <w:rFonts w:hint="eastAsia"/>
          <w:color w:val="auto"/>
          <w:highlight w:val="none"/>
          <w:shd w:val="clear" w:color="FFFFFF" w:fill="D9D9D9"/>
          <w:lang w:eastAsia="zh-CN"/>
        </w:rPr>
        <w:t>询比文件</w:t>
      </w:r>
      <w:r>
        <w:rPr>
          <w:rFonts w:hint="eastAsia"/>
          <w:color w:val="auto"/>
          <w:highlight w:val="none"/>
          <w:shd w:val="clear" w:color="FFFFFF" w:fill="D9D9D9"/>
        </w:rPr>
        <w:t>某些要求的，偏离应当符合</w:t>
      </w:r>
      <w:r>
        <w:rPr>
          <w:rFonts w:hint="eastAsia"/>
          <w:color w:val="auto"/>
          <w:highlight w:val="none"/>
          <w:shd w:val="clear" w:color="FFFFFF" w:fill="D9D9D9"/>
          <w:lang w:eastAsia="zh-CN"/>
        </w:rPr>
        <w:t>询比文件</w:t>
      </w:r>
      <w:r>
        <w:rPr>
          <w:rFonts w:hint="eastAsia"/>
          <w:color w:val="auto"/>
          <w:highlight w:val="none"/>
          <w:shd w:val="clear" w:color="FFFFFF" w:fill="D9D9D9"/>
        </w:rPr>
        <w:t>规定 的偏离范围和幅度。</w:t>
      </w:r>
    </w:p>
    <w:p w14:paraId="7F3C2037">
      <w:pPr>
        <w:pStyle w:val="3"/>
        <w:bidi w:val="0"/>
        <w:rPr>
          <w:rFonts w:hint="eastAsia" w:eastAsia="宋体"/>
          <w:color w:val="auto"/>
          <w:highlight w:val="none"/>
          <w:shd w:val="clear" w:color="FFFFFF" w:fill="D9D9D9"/>
          <w:lang w:eastAsia="zh-CN"/>
        </w:rPr>
      </w:pPr>
      <w:bookmarkStart w:id="298" w:name="_bookmark34"/>
      <w:bookmarkEnd w:id="298"/>
      <w:bookmarkStart w:id="299" w:name="_bookmark33"/>
      <w:bookmarkEnd w:id="299"/>
      <w:bookmarkStart w:id="300" w:name="_Toc8915"/>
      <w:bookmarkStart w:id="301" w:name="_Toc15158"/>
      <w:bookmarkStart w:id="302" w:name="_Toc11546"/>
      <w:bookmarkStart w:id="303" w:name="_Toc1170"/>
      <w:bookmarkStart w:id="304" w:name="_Toc20022"/>
      <w:bookmarkStart w:id="305" w:name="_Toc24687"/>
      <w:bookmarkStart w:id="306" w:name="_Toc32329"/>
      <w:bookmarkStart w:id="307" w:name="_Toc15424"/>
      <w:bookmarkStart w:id="308" w:name="_Toc21783"/>
      <w:bookmarkStart w:id="309" w:name="_Toc16306"/>
      <w:bookmarkStart w:id="310" w:name="_Toc26703"/>
      <w:r>
        <w:rPr>
          <w:color w:val="auto"/>
          <w:highlight w:val="none"/>
          <w:shd w:val="clear" w:color="FFFFFF" w:fill="D9D9D9"/>
          <w:lang w:val="en-US" w:eastAsia="zh-CN"/>
        </w:rPr>
        <w:t>2.</w:t>
      </w:r>
      <w:r>
        <w:rPr>
          <w:rFonts w:hint="eastAsia"/>
          <w:color w:val="auto"/>
          <w:highlight w:val="none"/>
          <w:shd w:val="clear" w:color="FFFFFF" w:fill="D9D9D9"/>
          <w:lang w:val="en-US" w:eastAsia="zh-CN"/>
        </w:rPr>
        <w:t xml:space="preserve"> </w:t>
      </w:r>
      <w:bookmarkEnd w:id="300"/>
      <w:bookmarkEnd w:id="301"/>
      <w:bookmarkEnd w:id="302"/>
      <w:bookmarkEnd w:id="303"/>
      <w:bookmarkEnd w:id="304"/>
      <w:bookmarkEnd w:id="305"/>
      <w:bookmarkEnd w:id="306"/>
      <w:bookmarkEnd w:id="307"/>
      <w:bookmarkEnd w:id="308"/>
      <w:bookmarkEnd w:id="309"/>
      <w:bookmarkEnd w:id="310"/>
      <w:r>
        <w:rPr>
          <w:rFonts w:hint="eastAsia"/>
          <w:color w:val="auto"/>
          <w:highlight w:val="none"/>
          <w:shd w:val="clear" w:color="FFFFFF" w:fill="D9D9D9"/>
          <w:lang w:eastAsia="zh-CN"/>
        </w:rPr>
        <w:t>询比文件</w:t>
      </w:r>
    </w:p>
    <w:p w14:paraId="51A16E68">
      <w:pPr>
        <w:pStyle w:val="4"/>
        <w:bidi w:val="0"/>
        <w:rPr>
          <w:color w:val="auto"/>
          <w:highlight w:val="none"/>
          <w:shd w:val="clear" w:color="FFFFFF" w:fill="D9D9D9"/>
        </w:rPr>
      </w:pPr>
      <w:bookmarkStart w:id="311" w:name="_Toc11650"/>
      <w:bookmarkStart w:id="312" w:name="_Toc9284"/>
      <w:bookmarkStart w:id="313" w:name="_Toc23918"/>
      <w:bookmarkStart w:id="314" w:name="_Toc27576"/>
      <w:bookmarkStart w:id="315" w:name="_Toc4536"/>
      <w:bookmarkStart w:id="316" w:name="_Toc27175"/>
      <w:r>
        <w:rPr>
          <w:rFonts w:hint="eastAsia"/>
          <w:color w:val="auto"/>
          <w:highlight w:val="none"/>
          <w:shd w:val="clear" w:color="FFFFFF" w:fill="D9D9D9"/>
        </w:rPr>
        <w:t xml:space="preserve">2.1 </w:t>
      </w:r>
      <w:r>
        <w:rPr>
          <w:rFonts w:hint="eastAsia"/>
          <w:color w:val="auto"/>
          <w:highlight w:val="none"/>
          <w:shd w:val="clear" w:color="FFFFFF" w:fill="D9D9D9"/>
          <w:lang w:eastAsia="zh-CN"/>
        </w:rPr>
        <w:t>询比文件</w:t>
      </w:r>
      <w:r>
        <w:rPr>
          <w:rFonts w:hint="eastAsia"/>
          <w:color w:val="auto"/>
          <w:highlight w:val="none"/>
          <w:shd w:val="clear" w:color="FFFFFF" w:fill="D9D9D9"/>
        </w:rPr>
        <w:t>的组成</w:t>
      </w:r>
      <w:bookmarkEnd w:id="311"/>
      <w:bookmarkEnd w:id="312"/>
      <w:bookmarkEnd w:id="313"/>
      <w:bookmarkEnd w:id="314"/>
      <w:bookmarkEnd w:id="315"/>
      <w:bookmarkEnd w:id="316"/>
    </w:p>
    <w:p w14:paraId="5836195A">
      <w:pPr>
        <w:bidi w:val="0"/>
        <w:rPr>
          <w:color w:val="auto"/>
          <w:highlight w:val="none"/>
          <w:shd w:val="clear" w:color="FFFFFF" w:fill="D9D9D9"/>
        </w:rPr>
      </w:pPr>
      <w:r>
        <w:rPr>
          <w:rFonts w:hint="eastAsia"/>
          <w:color w:val="auto"/>
          <w:highlight w:val="none"/>
          <w:shd w:val="clear" w:color="FFFFFF" w:fill="D9D9D9"/>
        </w:rPr>
        <w:t>本</w:t>
      </w:r>
      <w:r>
        <w:rPr>
          <w:rFonts w:hint="eastAsia"/>
          <w:color w:val="auto"/>
          <w:highlight w:val="none"/>
          <w:shd w:val="clear" w:color="FFFFFF" w:fill="D9D9D9"/>
          <w:lang w:eastAsia="zh-CN"/>
        </w:rPr>
        <w:t>询比文件</w:t>
      </w:r>
      <w:r>
        <w:rPr>
          <w:rFonts w:hint="eastAsia"/>
          <w:color w:val="auto"/>
          <w:highlight w:val="none"/>
          <w:shd w:val="clear" w:color="FFFFFF" w:fill="D9D9D9"/>
        </w:rPr>
        <w:t>包括：</w:t>
      </w:r>
    </w:p>
    <w:p w14:paraId="18FCCF32">
      <w:pP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询比公告</w:t>
      </w:r>
      <w:r>
        <w:rPr>
          <w:rFonts w:hint="eastAsia"/>
          <w:color w:val="auto"/>
          <w:highlight w:val="none"/>
          <w:shd w:val="clear" w:color="FFFFFF" w:fill="D9D9D9"/>
          <w:lang w:val="en-US" w:eastAsia="zh-CN"/>
        </w:rPr>
        <w:t>/询比邀请函</w:t>
      </w:r>
      <w:r>
        <w:rPr>
          <w:rFonts w:hint="eastAsia"/>
          <w:color w:val="auto"/>
          <w:highlight w:val="none"/>
          <w:shd w:val="clear" w:color="FFFFFF" w:fill="D9D9D9"/>
        </w:rPr>
        <w:t>；</w:t>
      </w:r>
    </w:p>
    <w:p w14:paraId="22042ECE">
      <w:pPr>
        <w:bidi w:val="0"/>
        <w:rPr>
          <w:color w:val="auto"/>
          <w:highlight w:val="none"/>
          <w:shd w:val="clear" w:color="FFFFFF" w:fill="D9D9D9"/>
        </w:rPr>
      </w:pPr>
      <w:r>
        <w:rPr>
          <w:rFonts w:hint="eastAsia"/>
          <w:color w:val="auto"/>
          <w:highlight w:val="none"/>
          <w:shd w:val="clear" w:color="FFFFFF" w:fill="D9D9D9"/>
        </w:rPr>
        <w:t>（2）</w:t>
      </w:r>
      <w:r>
        <w:rPr>
          <w:rFonts w:hint="eastAsia"/>
          <w:color w:val="auto"/>
          <w:highlight w:val="none"/>
          <w:shd w:val="clear" w:color="FFFFFF" w:fill="D9D9D9"/>
          <w:lang w:eastAsia="zh-CN"/>
        </w:rPr>
        <w:t>响应人</w:t>
      </w:r>
      <w:r>
        <w:rPr>
          <w:rFonts w:hint="eastAsia"/>
          <w:color w:val="auto"/>
          <w:highlight w:val="none"/>
          <w:shd w:val="clear" w:color="FFFFFF" w:fill="D9D9D9"/>
        </w:rPr>
        <w:t>须知；</w:t>
      </w:r>
    </w:p>
    <w:p w14:paraId="4729CD73">
      <w:pPr>
        <w:bidi w:val="0"/>
        <w:rPr>
          <w:color w:val="auto"/>
          <w:highlight w:val="none"/>
          <w:shd w:val="clear" w:color="FFFFFF" w:fill="D9D9D9"/>
        </w:rPr>
      </w:pPr>
      <w:r>
        <w:rPr>
          <w:rFonts w:hint="eastAsia"/>
          <w:color w:val="auto"/>
          <w:highlight w:val="none"/>
          <w:shd w:val="clear" w:color="FFFFFF" w:fill="D9D9D9"/>
        </w:rPr>
        <w:t>（3）</w:t>
      </w:r>
      <w:r>
        <w:rPr>
          <w:rFonts w:hint="eastAsia"/>
          <w:color w:val="auto"/>
          <w:highlight w:val="none"/>
          <w:shd w:val="clear" w:color="FFFFFF" w:fill="D9D9D9"/>
          <w:lang w:eastAsia="zh-CN"/>
        </w:rPr>
        <w:t>评审</w:t>
      </w:r>
      <w:r>
        <w:rPr>
          <w:rFonts w:hint="eastAsia"/>
          <w:color w:val="auto"/>
          <w:highlight w:val="none"/>
          <w:shd w:val="clear" w:color="FFFFFF" w:fill="D9D9D9"/>
        </w:rPr>
        <w:t>办法；</w:t>
      </w:r>
    </w:p>
    <w:p w14:paraId="30FE0422">
      <w:pPr>
        <w:bidi w:val="0"/>
        <w:rPr>
          <w:rFonts w:hint="eastAsia"/>
          <w:color w:val="auto"/>
          <w:highlight w:val="none"/>
          <w:shd w:val="clear" w:color="FFFFFF" w:fill="D9D9D9"/>
          <w:lang w:eastAsia="zh-CN"/>
        </w:rPr>
      </w:pPr>
      <w:r>
        <w:rPr>
          <w:rFonts w:hint="eastAsia"/>
          <w:color w:val="auto"/>
          <w:highlight w:val="none"/>
          <w:shd w:val="clear" w:color="FFFFFF" w:fill="D9D9D9"/>
        </w:rPr>
        <w:t>（4）合同条款及格式；</w:t>
      </w:r>
    </w:p>
    <w:p w14:paraId="54BF3359">
      <w:pPr>
        <w:bidi w:val="0"/>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5</w:t>
      </w: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项目</w:t>
      </w:r>
      <w:r>
        <w:rPr>
          <w:rFonts w:hint="eastAsia"/>
          <w:color w:val="auto"/>
          <w:highlight w:val="none"/>
          <w:shd w:val="clear" w:color="FFFFFF" w:fill="D9D9D9"/>
          <w:lang w:eastAsia="zh-CN"/>
        </w:rPr>
        <w:t>要求；</w:t>
      </w:r>
    </w:p>
    <w:p w14:paraId="44B5409A">
      <w:pPr>
        <w:bidi w:val="0"/>
        <w:rPr>
          <w:color w:val="auto"/>
          <w:highlight w:val="none"/>
          <w:shd w:val="clear" w:color="FFFFFF" w:fill="D9D9D9"/>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6</w:t>
      </w:r>
      <w:r>
        <w:rPr>
          <w:rFonts w:hint="eastAsia"/>
          <w:color w:val="auto"/>
          <w:highlight w:val="none"/>
          <w:shd w:val="clear" w:color="FFFFFF" w:fill="D9D9D9"/>
          <w:lang w:eastAsia="zh-CN"/>
        </w:rPr>
        <w:t>）响应文件</w:t>
      </w:r>
      <w:r>
        <w:rPr>
          <w:rFonts w:hint="eastAsia"/>
          <w:color w:val="auto"/>
          <w:highlight w:val="none"/>
          <w:shd w:val="clear" w:color="FFFFFF" w:fill="D9D9D9"/>
        </w:rPr>
        <w:t>格式；</w:t>
      </w:r>
    </w:p>
    <w:p w14:paraId="0E9E1489">
      <w:pPr>
        <w:bidi w:val="0"/>
        <w:rPr>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7</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须知前附表规定的其他材料。</w:t>
      </w:r>
    </w:p>
    <w:p w14:paraId="50B11E0B">
      <w:pPr>
        <w:bidi w:val="0"/>
        <w:rPr>
          <w:color w:val="auto"/>
          <w:highlight w:val="none"/>
          <w:shd w:val="clear" w:color="FFFFFF" w:fill="D9D9D9"/>
        </w:rPr>
      </w:pPr>
      <w:r>
        <w:rPr>
          <w:rFonts w:hint="eastAsia"/>
          <w:color w:val="auto"/>
          <w:highlight w:val="none"/>
          <w:shd w:val="clear" w:color="FFFFFF" w:fill="D9D9D9"/>
        </w:rPr>
        <w:t xml:space="preserve">根据本章第 2.2 </w:t>
      </w:r>
      <w:r>
        <w:rPr>
          <w:rFonts w:hint="eastAsia"/>
          <w:color w:val="auto"/>
          <w:highlight w:val="none"/>
          <w:shd w:val="clear" w:color="FFFFFF" w:fill="D9D9D9"/>
          <w:lang w:val="en-US" w:eastAsia="zh-CN"/>
        </w:rPr>
        <w:t>项</w:t>
      </w:r>
      <w:r>
        <w:rPr>
          <w:rFonts w:hint="eastAsia"/>
          <w:color w:val="auto"/>
          <w:highlight w:val="none"/>
          <w:shd w:val="clear" w:color="FFFFFF" w:fill="D9D9D9"/>
        </w:rPr>
        <w:t xml:space="preserve">和第 2.3 </w:t>
      </w:r>
      <w:r>
        <w:rPr>
          <w:rFonts w:hint="eastAsia"/>
          <w:color w:val="auto"/>
          <w:highlight w:val="none"/>
          <w:shd w:val="clear" w:color="FFFFFF" w:fill="D9D9D9"/>
          <w:lang w:val="en-US" w:eastAsia="zh-CN"/>
        </w:rPr>
        <w:t>项</w:t>
      </w:r>
      <w:r>
        <w:rPr>
          <w:rFonts w:hint="eastAsia"/>
          <w:color w:val="auto"/>
          <w:highlight w:val="none"/>
          <w:shd w:val="clear" w:color="FFFFFF" w:fill="D9D9D9"/>
        </w:rPr>
        <w:t>对</w:t>
      </w:r>
      <w:r>
        <w:rPr>
          <w:rFonts w:hint="eastAsia"/>
          <w:color w:val="auto"/>
          <w:highlight w:val="none"/>
          <w:shd w:val="clear" w:color="FFFFFF" w:fill="D9D9D9"/>
          <w:lang w:eastAsia="zh-CN"/>
        </w:rPr>
        <w:t>询比文件</w:t>
      </w:r>
      <w:r>
        <w:rPr>
          <w:rFonts w:hint="eastAsia"/>
          <w:color w:val="auto"/>
          <w:highlight w:val="none"/>
          <w:shd w:val="clear" w:color="FFFFFF" w:fill="D9D9D9"/>
        </w:rPr>
        <w:t>所作的澄清、修改，构成</w:t>
      </w:r>
      <w:r>
        <w:rPr>
          <w:rFonts w:hint="eastAsia"/>
          <w:color w:val="auto"/>
          <w:highlight w:val="none"/>
          <w:shd w:val="clear" w:color="FFFFFF" w:fill="D9D9D9"/>
          <w:lang w:eastAsia="zh-CN"/>
        </w:rPr>
        <w:t>询比文件</w:t>
      </w:r>
      <w:r>
        <w:rPr>
          <w:rFonts w:hint="eastAsia"/>
          <w:color w:val="auto"/>
          <w:highlight w:val="none"/>
          <w:shd w:val="clear" w:color="FFFFFF" w:fill="D9D9D9"/>
        </w:rPr>
        <w:t>的组</w:t>
      </w:r>
      <w:bookmarkStart w:id="317" w:name="_bookmark35"/>
      <w:bookmarkEnd w:id="317"/>
      <w:r>
        <w:rPr>
          <w:rFonts w:hint="eastAsia"/>
          <w:color w:val="auto"/>
          <w:highlight w:val="none"/>
          <w:shd w:val="clear" w:color="FFFFFF" w:fill="D9D9D9"/>
        </w:rPr>
        <w:t>成部分。</w:t>
      </w:r>
    </w:p>
    <w:p w14:paraId="24A9482D">
      <w:pPr>
        <w:pStyle w:val="4"/>
        <w:bidi w:val="0"/>
        <w:rPr>
          <w:color w:val="auto"/>
          <w:highlight w:val="none"/>
          <w:shd w:val="clear" w:color="FFFFFF" w:fill="D9D9D9"/>
        </w:rPr>
      </w:pPr>
      <w:bookmarkStart w:id="318" w:name="_Toc12447"/>
      <w:bookmarkStart w:id="319" w:name="_Toc12183"/>
      <w:bookmarkStart w:id="320" w:name="_Toc1065"/>
      <w:bookmarkStart w:id="321" w:name="_Toc6713"/>
      <w:bookmarkStart w:id="322" w:name="_Toc6519"/>
      <w:bookmarkStart w:id="323" w:name="_Toc1903"/>
      <w:r>
        <w:rPr>
          <w:rFonts w:hint="eastAsia"/>
          <w:color w:val="auto"/>
          <w:highlight w:val="none"/>
          <w:shd w:val="clear" w:color="FFFFFF" w:fill="D9D9D9"/>
        </w:rPr>
        <w:t xml:space="preserve">2.2 </w:t>
      </w:r>
      <w:r>
        <w:rPr>
          <w:rFonts w:hint="eastAsia"/>
          <w:color w:val="auto"/>
          <w:highlight w:val="none"/>
          <w:shd w:val="clear" w:color="FFFFFF" w:fill="D9D9D9"/>
          <w:lang w:eastAsia="zh-CN"/>
        </w:rPr>
        <w:t>询比文件</w:t>
      </w:r>
      <w:r>
        <w:rPr>
          <w:rFonts w:hint="eastAsia"/>
          <w:color w:val="auto"/>
          <w:highlight w:val="none"/>
          <w:shd w:val="clear" w:color="FFFFFF" w:fill="D9D9D9"/>
        </w:rPr>
        <w:t>的澄清</w:t>
      </w:r>
      <w:bookmarkEnd w:id="318"/>
      <w:bookmarkEnd w:id="319"/>
      <w:bookmarkEnd w:id="320"/>
      <w:bookmarkEnd w:id="321"/>
      <w:bookmarkEnd w:id="322"/>
      <w:bookmarkEnd w:id="323"/>
    </w:p>
    <w:p w14:paraId="3D78B367">
      <w:pPr>
        <w:bidi w:val="0"/>
        <w:rPr>
          <w:color w:val="auto"/>
          <w:highlight w:val="none"/>
          <w:shd w:val="clear" w:color="FFFFFF" w:fill="D9D9D9"/>
        </w:rPr>
      </w:pPr>
      <w:r>
        <w:rPr>
          <w:rFonts w:hint="eastAsia"/>
          <w:color w:val="auto"/>
          <w:highlight w:val="none"/>
          <w:shd w:val="clear" w:color="FFFFFF" w:fill="D9D9D9"/>
        </w:rPr>
        <w:t xml:space="preserve">2.2.1 </w:t>
      </w:r>
      <w:r>
        <w:rPr>
          <w:rFonts w:hint="eastAsia"/>
          <w:color w:val="auto"/>
          <w:kern w:val="2"/>
          <w:szCs w:val="20"/>
          <w:highlight w:val="none"/>
          <w:shd w:val="clear" w:color="FFFFFF" w:fill="D9D9D9"/>
          <w:lang w:eastAsia="zh-CN"/>
        </w:rPr>
        <w:t>响应人</w:t>
      </w:r>
      <w:r>
        <w:rPr>
          <w:rFonts w:ascii="Times New Roman" w:hAnsi="Times New Roman"/>
          <w:color w:val="auto"/>
          <w:kern w:val="2"/>
          <w:szCs w:val="20"/>
          <w:highlight w:val="none"/>
          <w:shd w:val="clear" w:color="FFFFFF" w:fill="D9D9D9"/>
        </w:rPr>
        <w:t>应仔细</w:t>
      </w:r>
      <w:r>
        <w:rPr>
          <w:rFonts w:hint="default" w:ascii="Times New Roman" w:hAnsi="Times New Roman"/>
          <w:color w:val="auto"/>
          <w:kern w:val="2"/>
          <w:szCs w:val="20"/>
          <w:highlight w:val="none"/>
          <w:shd w:val="clear" w:color="FFFFFF" w:fill="D9D9D9"/>
        </w:rPr>
        <w:t>阅读</w:t>
      </w:r>
      <w:r>
        <w:rPr>
          <w:rFonts w:hint="eastAsia"/>
          <w:color w:val="auto"/>
          <w:kern w:val="2"/>
          <w:szCs w:val="20"/>
          <w:highlight w:val="none"/>
          <w:shd w:val="clear" w:color="FFFFFF" w:fill="D9D9D9"/>
          <w:lang w:eastAsia="zh-CN"/>
        </w:rPr>
        <w:t>询比文件</w:t>
      </w:r>
      <w:r>
        <w:rPr>
          <w:rFonts w:hint="default" w:ascii="Times New Roman" w:hAnsi="Times New Roman"/>
          <w:color w:val="auto"/>
          <w:kern w:val="2"/>
          <w:szCs w:val="20"/>
          <w:highlight w:val="none"/>
          <w:shd w:val="clear" w:color="FFFFFF" w:fill="D9D9D9"/>
        </w:rPr>
        <w:t>及附件</w:t>
      </w:r>
      <w:r>
        <w:rPr>
          <w:rFonts w:ascii="Times New Roman" w:hAnsi="Times New Roman"/>
          <w:color w:val="auto"/>
          <w:kern w:val="2"/>
          <w:szCs w:val="20"/>
          <w:highlight w:val="none"/>
          <w:shd w:val="clear" w:color="FFFFFF" w:fill="D9D9D9"/>
        </w:rPr>
        <w:t>的所有内容，如有文字表述不清，图纸尺寸标注不明以及存在错、漏、缺、概念模糊和有可能出现歧义或理解上的偏差的内容等应</w:t>
      </w:r>
      <w:r>
        <w:rPr>
          <w:rFonts w:hint="default" w:ascii="Times New Roman" w:hAnsi="Times New Roman" w:cs="Cambria Math"/>
          <w:color w:val="auto"/>
          <w:kern w:val="2"/>
          <w:szCs w:val="20"/>
          <w:highlight w:val="none"/>
          <w:shd w:val="clear" w:color="FFFFFF" w:fill="D9D9D9"/>
        </w:rPr>
        <w:t>在规定的时间</w:t>
      </w:r>
      <w:r>
        <w:rPr>
          <w:rFonts w:ascii="Times New Roman" w:hAnsi="Times New Roman"/>
          <w:color w:val="auto"/>
          <w:kern w:val="2"/>
          <w:szCs w:val="20"/>
          <w:highlight w:val="none"/>
          <w:shd w:val="clear" w:color="FFFFFF" w:fill="D9D9D9"/>
        </w:rPr>
        <w:t>前</w:t>
      </w:r>
      <w:r>
        <w:rPr>
          <w:rFonts w:hint="default" w:ascii="Times New Roman" w:hAnsi="Times New Roman"/>
          <w:color w:val="auto"/>
          <w:kern w:val="2"/>
          <w:szCs w:val="20"/>
          <w:highlight w:val="none"/>
          <w:shd w:val="clear" w:color="FFFFFF" w:fill="D9D9D9"/>
        </w:rPr>
        <w:t>在本项目</w:t>
      </w:r>
      <w:r>
        <w:rPr>
          <w:rFonts w:hint="eastAsia"/>
          <w:color w:val="auto"/>
          <w:kern w:val="2"/>
          <w:szCs w:val="20"/>
          <w:highlight w:val="none"/>
          <w:shd w:val="clear" w:color="FFFFFF" w:fill="D9D9D9"/>
          <w:lang w:eastAsia="zh-CN"/>
        </w:rPr>
        <w:t>询比公告</w:t>
      </w:r>
      <w:r>
        <w:rPr>
          <w:rFonts w:hint="default" w:ascii="Times New Roman" w:hAnsi="Times New Roman"/>
          <w:color w:val="auto"/>
          <w:kern w:val="2"/>
          <w:szCs w:val="20"/>
          <w:highlight w:val="none"/>
          <w:shd w:val="clear" w:color="FFFFFF" w:fill="D9D9D9"/>
        </w:rPr>
        <w:t>网页下方</w:t>
      </w:r>
      <w:r>
        <w:rPr>
          <w:rFonts w:hint="default" w:ascii="Times New Roman" w:hAnsi="Times New Roman" w:eastAsia="宋体"/>
          <w:color w:val="auto"/>
          <w:kern w:val="2"/>
          <w:szCs w:val="20"/>
          <w:highlight w:val="none"/>
          <w:shd w:val="clear" w:color="FFFFFF" w:fill="D9D9D9"/>
          <w:lang w:eastAsia="zh-CN"/>
        </w:rPr>
        <w:t>“</w:t>
      </w:r>
      <w:r>
        <w:rPr>
          <w:rFonts w:hint="default" w:ascii="Times New Roman" w:hAnsi="Times New Roman"/>
          <w:color w:val="auto"/>
          <w:kern w:val="2"/>
          <w:szCs w:val="20"/>
          <w:highlight w:val="none"/>
          <w:shd w:val="clear" w:color="FFFFFF" w:fill="D9D9D9"/>
        </w:rPr>
        <w:t>我要提问</w:t>
      </w:r>
      <w:r>
        <w:rPr>
          <w:rFonts w:hint="default" w:ascii="Times New Roman" w:hAnsi="Times New Roman" w:eastAsia="宋体"/>
          <w:color w:val="auto"/>
          <w:kern w:val="2"/>
          <w:szCs w:val="20"/>
          <w:highlight w:val="none"/>
          <w:shd w:val="clear" w:color="FFFFFF" w:fill="D9D9D9"/>
          <w:lang w:eastAsia="zh-CN"/>
        </w:rPr>
        <w:t>”</w:t>
      </w:r>
      <w:r>
        <w:rPr>
          <w:rFonts w:hint="default" w:ascii="Times New Roman" w:hAnsi="Times New Roman"/>
          <w:color w:val="auto"/>
          <w:kern w:val="2"/>
          <w:szCs w:val="20"/>
          <w:highlight w:val="none"/>
          <w:shd w:val="clear" w:color="FFFFFF" w:fill="D9D9D9"/>
        </w:rPr>
        <w:t>栏</w:t>
      </w:r>
      <w:r>
        <w:rPr>
          <w:rFonts w:ascii="Times New Roman" w:hAnsi="Times New Roman"/>
          <w:color w:val="auto"/>
          <w:kern w:val="2"/>
          <w:szCs w:val="20"/>
          <w:highlight w:val="none"/>
          <w:shd w:val="clear" w:color="FFFFFF" w:fill="D9D9D9"/>
        </w:rPr>
        <w:t>提交。</w:t>
      </w:r>
      <w:r>
        <w:rPr>
          <w:rFonts w:hint="eastAsia" w:ascii="Times New Roman" w:hAnsi="Times New Roman"/>
          <w:color w:val="auto"/>
          <w:kern w:val="2"/>
          <w:szCs w:val="20"/>
          <w:highlight w:val="none"/>
          <w:shd w:val="clear" w:color="FFFFFF" w:fill="D9D9D9"/>
        </w:rPr>
        <w:t>响应人未提出，则视为响应人已全面确认询比文件内容。</w:t>
      </w:r>
    </w:p>
    <w:p w14:paraId="7F86F7A9">
      <w:pPr>
        <w:adjustRightInd w:val="0"/>
        <w:snapToGrid w:val="0"/>
        <w:ind w:firstLine="420"/>
        <w:rPr>
          <w:rFonts w:hint="eastAsia" w:ascii="宋体" w:hAnsi="宋体"/>
          <w:color w:val="auto"/>
          <w:kern w:val="0"/>
          <w:szCs w:val="21"/>
          <w:highlight w:val="none"/>
          <w:shd w:val="clear" w:color="FFFFFF" w:fill="D9D9D9"/>
        </w:rPr>
      </w:pPr>
      <w:r>
        <w:rPr>
          <w:rFonts w:hint="eastAsia"/>
          <w:color w:val="auto"/>
          <w:highlight w:val="none"/>
          <w:shd w:val="clear" w:color="FFFFFF" w:fill="D9D9D9"/>
        </w:rPr>
        <w:t xml:space="preserve">2.2.2 </w:t>
      </w:r>
      <w:r>
        <w:rPr>
          <w:rFonts w:hint="eastAsia"/>
          <w:color w:val="auto"/>
          <w:highlight w:val="none"/>
          <w:shd w:val="clear" w:color="FFFFFF" w:fill="D9D9D9"/>
          <w:lang w:eastAsia="zh-CN"/>
        </w:rPr>
        <w:t>询比文件</w:t>
      </w:r>
      <w:r>
        <w:rPr>
          <w:rFonts w:hint="eastAsia"/>
          <w:color w:val="auto"/>
          <w:highlight w:val="none"/>
          <w:shd w:val="clear" w:color="FFFFFF" w:fill="D9D9D9"/>
        </w:rPr>
        <w:t>的澄清将在重庆市公共资源交易网发布，但不指明澄清问题的来源</w:t>
      </w:r>
      <w:r>
        <w:rPr>
          <w:rFonts w:hint="eastAsia" w:ascii="宋体" w:hAnsi="宋体"/>
          <w:color w:val="auto"/>
          <w:kern w:val="0"/>
          <w:szCs w:val="21"/>
          <w:highlight w:val="none"/>
          <w:shd w:val="clear" w:color="FFFFFF" w:fill="D9D9D9"/>
        </w:rPr>
        <w:t>，无论</w:t>
      </w:r>
      <w:r>
        <w:rPr>
          <w:rFonts w:hint="eastAsia" w:ascii="宋体" w:hAnsi="宋体"/>
          <w:color w:val="auto"/>
          <w:kern w:val="0"/>
          <w:szCs w:val="21"/>
          <w:highlight w:val="none"/>
          <w:shd w:val="clear" w:color="FFFFFF" w:fill="D9D9D9"/>
          <w:lang w:val="en-US" w:eastAsia="zh-CN"/>
        </w:rPr>
        <w:t>响应人</w:t>
      </w:r>
      <w:r>
        <w:rPr>
          <w:rFonts w:hint="eastAsia" w:ascii="宋体" w:hAnsi="宋体"/>
          <w:color w:val="auto"/>
          <w:kern w:val="0"/>
          <w:szCs w:val="21"/>
          <w:highlight w:val="none"/>
          <w:shd w:val="clear" w:color="FFFFFF" w:fill="D9D9D9"/>
        </w:rPr>
        <w:t>是否查看，均视为所有潜在</w:t>
      </w:r>
      <w:r>
        <w:rPr>
          <w:rFonts w:hint="eastAsia" w:ascii="宋体" w:hAnsi="宋体"/>
          <w:color w:val="auto"/>
          <w:kern w:val="0"/>
          <w:szCs w:val="21"/>
          <w:highlight w:val="none"/>
          <w:shd w:val="clear" w:color="FFFFFF" w:fill="D9D9D9"/>
          <w:lang w:val="en-US" w:eastAsia="zh-CN"/>
        </w:rPr>
        <w:t>响应人</w:t>
      </w:r>
      <w:r>
        <w:rPr>
          <w:rFonts w:hint="eastAsia" w:ascii="宋体" w:hAnsi="宋体"/>
          <w:color w:val="auto"/>
          <w:kern w:val="0"/>
          <w:szCs w:val="21"/>
          <w:highlight w:val="none"/>
          <w:shd w:val="clear" w:color="FFFFFF" w:fill="D9D9D9"/>
        </w:rPr>
        <w:t>清楚知晓澄清全部内容。</w:t>
      </w:r>
      <w:r>
        <w:rPr>
          <w:rFonts w:hint="eastAsia" w:ascii="宋体" w:hAnsi="宋体"/>
          <w:color w:val="auto"/>
          <w:kern w:val="0"/>
          <w:szCs w:val="21"/>
          <w:highlight w:val="none"/>
          <w:shd w:val="clear" w:color="FFFFFF" w:fill="D9D9D9"/>
          <w:lang w:val="en-US" w:eastAsia="zh-CN"/>
        </w:rPr>
        <w:t>响应人</w:t>
      </w:r>
      <w:r>
        <w:rPr>
          <w:rFonts w:hint="eastAsia" w:ascii="宋体" w:hAnsi="宋体"/>
          <w:color w:val="auto"/>
          <w:kern w:val="0"/>
          <w:szCs w:val="21"/>
          <w:highlight w:val="none"/>
          <w:shd w:val="clear" w:color="FFFFFF" w:fill="D9D9D9"/>
        </w:rPr>
        <w:t>应在</w:t>
      </w:r>
      <w:r>
        <w:rPr>
          <w:rFonts w:hint="eastAsia" w:ascii="宋体" w:hAnsi="宋体"/>
          <w:color w:val="auto"/>
          <w:kern w:val="0"/>
          <w:szCs w:val="21"/>
          <w:highlight w:val="none"/>
          <w:shd w:val="clear" w:color="FFFFFF" w:fill="D9D9D9"/>
          <w:lang w:val="en-US" w:eastAsia="zh-CN"/>
        </w:rPr>
        <w:t>响应</w:t>
      </w:r>
      <w:r>
        <w:rPr>
          <w:rFonts w:hint="eastAsia" w:ascii="宋体" w:hAnsi="宋体"/>
          <w:color w:val="auto"/>
          <w:kern w:val="0"/>
          <w:szCs w:val="21"/>
          <w:highlight w:val="none"/>
          <w:shd w:val="clear" w:color="FFFFFF" w:fill="D9D9D9"/>
        </w:rPr>
        <w:t>截止时间前密切关注澄清发布的相关内容。</w:t>
      </w:r>
    </w:p>
    <w:p w14:paraId="20B55D57">
      <w:pPr>
        <w:adjustRightInd w:val="0"/>
        <w:snapToGrid w:val="0"/>
        <w:ind w:firstLine="420"/>
        <w:rPr>
          <w:rFonts w:hint="eastAsia" w:ascii="宋体" w:hAnsi="宋体"/>
          <w:color w:val="auto"/>
          <w:kern w:val="0"/>
          <w:szCs w:val="21"/>
          <w:highlight w:val="none"/>
          <w:shd w:val="clear" w:color="FFFFFF" w:fill="D9D9D9"/>
        </w:rPr>
      </w:pPr>
      <w:r>
        <w:rPr>
          <w:rFonts w:hint="eastAsia" w:ascii="宋体" w:hAnsi="宋体"/>
          <w:color w:val="auto"/>
          <w:kern w:val="0"/>
          <w:szCs w:val="21"/>
          <w:highlight w:val="none"/>
          <w:shd w:val="clear" w:color="FFFFFF" w:fill="D9D9D9"/>
        </w:rPr>
        <w:t>2.2.</w:t>
      </w:r>
      <w:r>
        <w:rPr>
          <w:rFonts w:hint="eastAsia" w:ascii="宋体" w:hAnsi="宋体"/>
          <w:color w:val="auto"/>
          <w:kern w:val="0"/>
          <w:szCs w:val="21"/>
          <w:highlight w:val="none"/>
          <w:shd w:val="clear" w:color="FFFFFF" w:fill="D9D9D9"/>
          <w:lang w:val="en-US" w:eastAsia="zh-CN"/>
        </w:rPr>
        <w:t>3</w:t>
      </w:r>
      <w:r>
        <w:rPr>
          <w:rFonts w:hint="eastAsia" w:ascii="宋体" w:hAnsi="宋体"/>
          <w:color w:val="auto"/>
          <w:kern w:val="0"/>
          <w:szCs w:val="21"/>
          <w:highlight w:val="none"/>
          <w:shd w:val="clear" w:color="FFFFFF" w:fill="D9D9D9"/>
        </w:rPr>
        <w:t xml:space="preserve"> 采购人在认为有必要对响应人所提问题进行回复或对询比文件进行补充修改时，将在《重庆市公共资源交易网》“答疑补遗”栏上发布澄清修改文件。</w:t>
      </w:r>
      <w:r>
        <w:rPr>
          <w:rFonts w:hint="eastAsia" w:ascii="宋体" w:hAnsi="宋体"/>
          <w:color w:val="auto"/>
          <w:kern w:val="0"/>
          <w:szCs w:val="21"/>
          <w:highlight w:val="none"/>
          <w:shd w:val="clear" w:color="FFFFFF" w:fill="D9D9D9"/>
          <w:lang w:val="en-US" w:eastAsia="zh-CN"/>
        </w:rPr>
        <w:t>响应人应下载最新的</w:t>
      </w:r>
      <w:r>
        <w:rPr>
          <w:rFonts w:hint="eastAsia" w:ascii="宋体" w:hAnsi="宋体"/>
          <w:color w:val="auto"/>
          <w:kern w:val="0"/>
          <w:szCs w:val="21"/>
          <w:highlight w:val="none"/>
          <w:shd w:val="clear" w:color="FFFFFF" w:fill="D9D9D9"/>
        </w:rPr>
        <w:t>澄清修改文件</w:t>
      </w:r>
      <w:r>
        <w:rPr>
          <w:rFonts w:hint="eastAsia" w:ascii="宋体" w:hAnsi="宋体"/>
          <w:color w:val="auto"/>
          <w:kern w:val="0"/>
          <w:szCs w:val="21"/>
          <w:highlight w:val="none"/>
          <w:shd w:val="clear" w:color="FFFFFF" w:fill="D9D9D9"/>
          <w:lang w:val="en-US" w:eastAsia="zh-CN"/>
        </w:rPr>
        <w:t>，重新制作响应文件并上传。</w:t>
      </w:r>
      <w:r>
        <w:rPr>
          <w:rFonts w:hint="eastAsia" w:ascii="宋体" w:hAnsi="宋体"/>
          <w:color w:val="auto"/>
          <w:kern w:val="0"/>
          <w:szCs w:val="21"/>
          <w:highlight w:val="none"/>
          <w:shd w:val="clear" w:color="FFFFFF" w:fill="D9D9D9"/>
        </w:rPr>
        <w:t>不论响应人下载与否，都视为响应人收到有关本项目在《重庆市公共资源交易网》上发布的所有资料并全部知晓有关询比过程和事宜，由此产生的一切后果由响应人自负。</w:t>
      </w:r>
    </w:p>
    <w:p w14:paraId="35A730DB">
      <w:pPr>
        <w:pStyle w:val="4"/>
        <w:bidi w:val="0"/>
        <w:rPr>
          <w:color w:val="auto"/>
          <w:highlight w:val="none"/>
          <w:shd w:val="clear" w:color="FFFFFF" w:fill="D9D9D9"/>
        </w:rPr>
      </w:pPr>
      <w:bookmarkStart w:id="324" w:name="_Toc7138"/>
      <w:bookmarkStart w:id="325" w:name="_Toc6854"/>
      <w:bookmarkStart w:id="326" w:name="_Toc22382"/>
      <w:bookmarkStart w:id="327" w:name="_Toc217"/>
      <w:bookmarkStart w:id="328" w:name="_Toc11267"/>
      <w:bookmarkStart w:id="329" w:name="_Toc3921"/>
      <w:r>
        <w:rPr>
          <w:rFonts w:hint="eastAsia"/>
          <w:color w:val="auto"/>
          <w:highlight w:val="none"/>
          <w:shd w:val="clear" w:color="FFFFFF" w:fill="D9D9D9"/>
        </w:rPr>
        <w:t xml:space="preserve">2.3 </w:t>
      </w:r>
      <w:r>
        <w:rPr>
          <w:rFonts w:hint="eastAsia"/>
          <w:color w:val="auto"/>
          <w:highlight w:val="none"/>
          <w:shd w:val="clear" w:color="FFFFFF" w:fill="D9D9D9"/>
          <w:lang w:eastAsia="zh-CN"/>
        </w:rPr>
        <w:t>询比文件</w:t>
      </w:r>
      <w:r>
        <w:rPr>
          <w:rFonts w:hint="eastAsia"/>
          <w:color w:val="auto"/>
          <w:highlight w:val="none"/>
          <w:shd w:val="clear" w:color="FFFFFF" w:fill="D9D9D9"/>
        </w:rPr>
        <w:t>的修改</w:t>
      </w:r>
      <w:bookmarkEnd w:id="324"/>
      <w:bookmarkEnd w:id="325"/>
      <w:bookmarkEnd w:id="326"/>
      <w:bookmarkEnd w:id="327"/>
      <w:bookmarkEnd w:id="328"/>
      <w:bookmarkEnd w:id="329"/>
    </w:p>
    <w:p w14:paraId="7816D70B">
      <w:pPr>
        <w:bidi w:val="0"/>
        <w:rPr>
          <w:rFonts w:hint="eastAsia"/>
          <w:color w:val="auto"/>
          <w:highlight w:val="none"/>
          <w:shd w:val="clear" w:color="FFFFFF" w:fill="D9D9D9"/>
        </w:rPr>
      </w:pPr>
      <w:r>
        <w:rPr>
          <w:rFonts w:hint="eastAsia"/>
          <w:color w:val="auto"/>
          <w:highlight w:val="none"/>
          <w:shd w:val="clear" w:color="FFFFFF" w:fill="D9D9D9"/>
        </w:rPr>
        <w:t>按照本章第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2.2</w:t>
      </w:r>
      <w:r>
        <w:rPr>
          <w:rFonts w:hint="eastAsia"/>
          <w:color w:val="auto"/>
          <w:highlight w:val="none"/>
          <w:shd w:val="clear" w:color="FFFFFF" w:fill="D9D9D9"/>
          <w:lang w:val="en-US" w:eastAsia="zh-CN"/>
        </w:rPr>
        <w:t xml:space="preserve"> 项</w:t>
      </w:r>
      <w:r>
        <w:rPr>
          <w:rFonts w:hint="eastAsia"/>
          <w:color w:val="auto"/>
          <w:highlight w:val="none"/>
          <w:shd w:val="clear" w:color="FFFFFF" w:fill="D9D9D9"/>
          <w:lang w:eastAsia="zh-CN"/>
        </w:rPr>
        <w:t>询比文件</w:t>
      </w:r>
      <w:r>
        <w:rPr>
          <w:rFonts w:hint="eastAsia"/>
          <w:color w:val="auto"/>
          <w:highlight w:val="none"/>
          <w:shd w:val="clear" w:color="FFFFFF" w:fill="D9D9D9"/>
        </w:rPr>
        <w:t>的澄清相关内容及方式执行。</w:t>
      </w:r>
    </w:p>
    <w:p w14:paraId="41A7A9FD">
      <w:pPr>
        <w:pStyle w:val="4"/>
        <w:bidi w:val="0"/>
        <w:rPr>
          <w:color w:val="auto"/>
          <w:highlight w:val="none"/>
          <w:shd w:val="clear" w:color="FFFFFF" w:fill="D9D9D9"/>
        </w:rPr>
      </w:pPr>
      <w:bookmarkStart w:id="330" w:name="_Toc15057"/>
      <w:bookmarkStart w:id="331" w:name="_Toc22544"/>
      <w:bookmarkStart w:id="332" w:name="_Toc4158"/>
      <w:bookmarkStart w:id="333" w:name="_Toc15205"/>
      <w:bookmarkStart w:id="334" w:name="_Toc23215"/>
      <w:bookmarkStart w:id="335" w:name="_Toc22215"/>
      <w:r>
        <w:rPr>
          <w:rFonts w:hint="eastAsia"/>
          <w:color w:val="auto"/>
          <w:highlight w:val="none"/>
          <w:shd w:val="clear" w:color="FFFFFF" w:fill="D9D9D9"/>
        </w:rPr>
        <w:t xml:space="preserve">2.4 </w:t>
      </w:r>
      <w:r>
        <w:rPr>
          <w:rFonts w:hint="eastAsia"/>
          <w:color w:val="auto"/>
          <w:highlight w:val="none"/>
          <w:shd w:val="clear" w:color="FFFFFF" w:fill="D9D9D9"/>
          <w:lang w:eastAsia="zh-CN"/>
        </w:rPr>
        <w:t>询比文件</w:t>
      </w:r>
      <w:r>
        <w:rPr>
          <w:rFonts w:hint="eastAsia"/>
          <w:color w:val="auto"/>
          <w:highlight w:val="none"/>
          <w:shd w:val="clear" w:color="FFFFFF" w:fill="D9D9D9"/>
        </w:rPr>
        <w:t>的异议</w:t>
      </w:r>
      <w:bookmarkEnd w:id="330"/>
      <w:bookmarkEnd w:id="331"/>
      <w:bookmarkEnd w:id="332"/>
      <w:bookmarkEnd w:id="333"/>
      <w:bookmarkEnd w:id="334"/>
      <w:bookmarkEnd w:id="335"/>
    </w:p>
    <w:p w14:paraId="182846CA">
      <w:pPr>
        <w:bidi w:val="0"/>
        <w:rPr>
          <w:rFonts w:hint="eastAsia"/>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对</w:t>
      </w:r>
      <w:r>
        <w:rPr>
          <w:rFonts w:hint="eastAsia"/>
          <w:color w:val="auto"/>
          <w:highlight w:val="none"/>
          <w:shd w:val="clear" w:color="FFFFFF" w:fill="D9D9D9"/>
          <w:lang w:eastAsia="zh-CN"/>
        </w:rPr>
        <w:t>询比文件</w:t>
      </w:r>
      <w:r>
        <w:rPr>
          <w:rFonts w:hint="eastAsia"/>
          <w:color w:val="auto"/>
          <w:highlight w:val="none"/>
          <w:shd w:val="clear" w:color="FFFFFF" w:fill="D9D9D9"/>
        </w:rPr>
        <w:t>和</w:t>
      </w:r>
      <w:r>
        <w:rPr>
          <w:rFonts w:hint="eastAsia"/>
          <w:color w:val="auto"/>
          <w:highlight w:val="none"/>
          <w:shd w:val="clear" w:color="FFFFFF" w:fill="D9D9D9"/>
          <w:lang w:val="en-US" w:eastAsia="zh-CN"/>
        </w:rPr>
        <w:t>澄清修改文件</w:t>
      </w:r>
      <w:r>
        <w:rPr>
          <w:rFonts w:hint="eastAsia"/>
          <w:color w:val="auto"/>
          <w:highlight w:val="none"/>
          <w:shd w:val="clear" w:color="FFFFFF" w:fill="D9D9D9"/>
        </w:rPr>
        <w:t>有</w:t>
      </w:r>
      <w:r>
        <w:rPr>
          <w:rFonts w:hint="eastAsia"/>
          <w:color w:val="auto"/>
          <w:highlight w:val="none"/>
          <w:shd w:val="clear" w:color="FFFFFF" w:fill="D9D9D9"/>
          <w:lang w:val="en-US" w:eastAsia="zh-CN"/>
        </w:rPr>
        <w:t>异议</w:t>
      </w:r>
      <w:r>
        <w:rPr>
          <w:rFonts w:hint="eastAsia"/>
          <w:color w:val="auto"/>
          <w:highlight w:val="none"/>
          <w:shd w:val="clear" w:color="FFFFFF" w:fill="D9D9D9"/>
        </w:rPr>
        <w:t>的，应当在</w:t>
      </w:r>
      <w:r>
        <w:rPr>
          <w:rFonts w:hint="eastAsia"/>
          <w:color w:val="auto"/>
          <w:highlight w:val="none"/>
          <w:shd w:val="clear" w:color="FFFFFF" w:fill="D9D9D9"/>
          <w:lang w:eastAsia="zh-CN"/>
        </w:rPr>
        <w:t>响应截止时间</w:t>
      </w:r>
      <w:r>
        <w:rPr>
          <w:rFonts w:hint="eastAsia"/>
          <w:color w:val="auto"/>
          <w:highlight w:val="none"/>
          <w:shd w:val="clear" w:color="FFFFFF" w:fill="D9D9D9"/>
        </w:rPr>
        <w:t>3日前，以书面形式通知</w:t>
      </w:r>
      <w:r>
        <w:rPr>
          <w:rFonts w:hint="eastAsia"/>
          <w:color w:val="auto"/>
          <w:highlight w:val="none"/>
          <w:shd w:val="clear" w:color="FFFFFF" w:fill="D9D9D9"/>
          <w:lang w:eastAsia="zh-CN"/>
        </w:rPr>
        <w:t>采购人</w:t>
      </w:r>
      <w:r>
        <w:rPr>
          <w:rFonts w:hint="eastAsia"/>
          <w:color w:val="auto"/>
          <w:highlight w:val="none"/>
          <w:shd w:val="clear" w:color="FFFFFF" w:fill="D9D9D9"/>
        </w:rPr>
        <w:t>。</w:t>
      </w:r>
      <w:r>
        <w:rPr>
          <w:rFonts w:hint="eastAsia"/>
          <w:color w:val="auto"/>
          <w:highlight w:val="none"/>
          <w:shd w:val="clear" w:color="FFFFFF" w:fill="D9D9D9"/>
          <w:lang w:eastAsia="zh-CN"/>
        </w:rPr>
        <w:t>采购人</w:t>
      </w:r>
      <w:r>
        <w:rPr>
          <w:rFonts w:hint="eastAsia"/>
          <w:color w:val="auto"/>
          <w:highlight w:val="none"/>
          <w:shd w:val="clear" w:color="FFFFFF" w:fill="D9D9D9"/>
        </w:rPr>
        <w:t>认为有必要对</w:t>
      </w:r>
      <w:r>
        <w:rPr>
          <w:rFonts w:hint="eastAsia"/>
          <w:color w:val="auto"/>
          <w:highlight w:val="none"/>
          <w:shd w:val="clear" w:color="FFFFFF" w:fill="D9D9D9"/>
          <w:lang w:eastAsia="zh-CN"/>
        </w:rPr>
        <w:t>响应人</w:t>
      </w:r>
      <w:r>
        <w:rPr>
          <w:rFonts w:hint="eastAsia"/>
          <w:color w:val="auto"/>
          <w:highlight w:val="none"/>
          <w:shd w:val="clear" w:color="FFFFFF" w:fill="D9D9D9"/>
        </w:rPr>
        <w:t>所提</w:t>
      </w:r>
      <w:r>
        <w:rPr>
          <w:rFonts w:hint="eastAsia"/>
          <w:color w:val="auto"/>
          <w:highlight w:val="none"/>
          <w:shd w:val="clear" w:color="FFFFFF" w:fill="D9D9D9"/>
          <w:lang w:val="en-US" w:eastAsia="zh-CN"/>
        </w:rPr>
        <w:t>异议</w:t>
      </w:r>
      <w:r>
        <w:rPr>
          <w:rFonts w:hint="eastAsia"/>
          <w:color w:val="auto"/>
          <w:highlight w:val="none"/>
          <w:shd w:val="clear" w:color="FFFFFF" w:fill="D9D9D9"/>
        </w:rPr>
        <w:t>进行</w:t>
      </w:r>
      <w:r>
        <w:rPr>
          <w:rFonts w:hint="eastAsia"/>
          <w:color w:val="auto"/>
          <w:highlight w:val="none"/>
          <w:shd w:val="clear" w:color="FFFFFF" w:fill="D9D9D9"/>
          <w:lang w:val="en-US" w:eastAsia="zh-CN"/>
        </w:rPr>
        <w:t>回复时</w:t>
      </w:r>
      <w:r>
        <w:rPr>
          <w:rFonts w:hint="eastAsia"/>
          <w:color w:val="auto"/>
          <w:highlight w:val="none"/>
          <w:shd w:val="clear" w:color="FFFFFF" w:fill="D9D9D9"/>
        </w:rPr>
        <w:t>，</w:t>
      </w:r>
      <w:r>
        <w:rPr>
          <w:rFonts w:hint="eastAsia"/>
          <w:color w:val="auto"/>
          <w:highlight w:val="none"/>
          <w:shd w:val="clear" w:color="FFFFFF" w:fill="D9D9D9"/>
          <w:lang w:val="en-US" w:eastAsia="zh-CN"/>
        </w:rPr>
        <w:t>将以书面形式回复</w:t>
      </w:r>
      <w:r>
        <w:rPr>
          <w:rFonts w:hint="eastAsia"/>
          <w:color w:val="auto"/>
          <w:highlight w:val="none"/>
          <w:shd w:val="clear" w:color="FFFFFF" w:fill="D9D9D9"/>
        </w:rPr>
        <w:t>。</w:t>
      </w:r>
    </w:p>
    <w:p w14:paraId="3C4F7A11">
      <w:pPr>
        <w:pStyle w:val="3"/>
        <w:bidi w:val="0"/>
        <w:rPr>
          <w:rFonts w:hint="eastAsia" w:eastAsia="宋体"/>
          <w:color w:val="auto"/>
          <w:highlight w:val="none"/>
          <w:shd w:val="clear" w:color="FFFFFF" w:fill="D9D9D9"/>
          <w:lang w:eastAsia="zh-CN"/>
        </w:rPr>
      </w:pPr>
      <w:bookmarkStart w:id="336" w:name="_bookmark38"/>
      <w:bookmarkEnd w:id="336"/>
      <w:bookmarkStart w:id="337" w:name="_bookmark39"/>
      <w:bookmarkEnd w:id="337"/>
      <w:bookmarkStart w:id="338" w:name="_Toc19407"/>
      <w:bookmarkStart w:id="339" w:name="_Toc16733"/>
      <w:bookmarkStart w:id="340" w:name="_Toc13416"/>
      <w:bookmarkStart w:id="341" w:name="_Toc13305"/>
      <w:bookmarkStart w:id="342" w:name="_Toc17585"/>
      <w:bookmarkStart w:id="343" w:name="_Toc2009"/>
      <w:bookmarkStart w:id="344" w:name="_Toc14482"/>
      <w:bookmarkStart w:id="345" w:name="_Toc24799"/>
      <w:bookmarkStart w:id="346" w:name="_Toc23620"/>
      <w:bookmarkStart w:id="347" w:name="_Toc30337"/>
      <w:bookmarkStart w:id="348" w:name="_Toc27894"/>
      <w:r>
        <w:rPr>
          <w:color w:val="auto"/>
          <w:highlight w:val="none"/>
          <w:shd w:val="clear" w:color="FFFFFF" w:fill="D9D9D9"/>
          <w:lang w:val="en-US" w:eastAsia="zh-CN"/>
        </w:rPr>
        <w:t>3.</w:t>
      </w:r>
      <w:r>
        <w:rPr>
          <w:rFonts w:hint="eastAsia"/>
          <w:color w:val="auto"/>
          <w:highlight w:val="none"/>
          <w:shd w:val="clear" w:color="FFFFFF" w:fill="D9D9D9"/>
          <w:lang w:val="en-US" w:eastAsia="zh-CN"/>
        </w:rPr>
        <w:t xml:space="preserve"> </w:t>
      </w:r>
      <w:bookmarkEnd w:id="338"/>
      <w:bookmarkEnd w:id="339"/>
      <w:bookmarkEnd w:id="340"/>
      <w:bookmarkEnd w:id="341"/>
      <w:bookmarkEnd w:id="342"/>
      <w:bookmarkEnd w:id="343"/>
      <w:bookmarkEnd w:id="344"/>
      <w:bookmarkEnd w:id="345"/>
      <w:bookmarkEnd w:id="346"/>
      <w:bookmarkEnd w:id="347"/>
      <w:bookmarkEnd w:id="348"/>
      <w:r>
        <w:rPr>
          <w:rFonts w:hint="eastAsia"/>
          <w:color w:val="auto"/>
          <w:highlight w:val="none"/>
          <w:shd w:val="clear" w:color="FFFFFF" w:fill="D9D9D9"/>
          <w:lang w:eastAsia="zh-CN"/>
        </w:rPr>
        <w:t>响应文件</w:t>
      </w:r>
    </w:p>
    <w:p w14:paraId="6253FE49">
      <w:pPr>
        <w:pStyle w:val="4"/>
        <w:bidi w:val="0"/>
        <w:rPr>
          <w:color w:val="auto"/>
          <w:highlight w:val="none"/>
          <w:shd w:val="clear" w:color="FFFFFF" w:fill="D9D9D9"/>
        </w:rPr>
      </w:pPr>
      <w:bookmarkStart w:id="349" w:name="_Toc30728"/>
      <w:bookmarkStart w:id="350" w:name="_Toc8146"/>
      <w:bookmarkStart w:id="351" w:name="_Toc6338"/>
      <w:bookmarkStart w:id="352" w:name="_Toc3613"/>
      <w:bookmarkStart w:id="353" w:name="_Toc28868"/>
      <w:bookmarkStart w:id="354" w:name="_Toc3159"/>
      <w:r>
        <w:rPr>
          <w:rFonts w:hint="eastAsia"/>
          <w:color w:val="auto"/>
          <w:highlight w:val="none"/>
          <w:shd w:val="clear" w:color="FFFFFF" w:fill="D9D9D9"/>
        </w:rPr>
        <w:t xml:space="preserve">3.1 </w:t>
      </w:r>
      <w:r>
        <w:rPr>
          <w:rFonts w:hint="eastAsia"/>
          <w:color w:val="auto"/>
          <w:highlight w:val="none"/>
          <w:shd w:val="clear" w:color="FFFFFF" w:fill="D9D9D9"/>
          <w:lang w:eastAsia="zh-CN"/>
        </w:rPr>
        <w:t>响应文件</w:t>
      </w:r>
      <w:r>
        <w:rPr>
          <w:rFonts w:hint="eastAsia"/>
          <w:color w:val="auto"/>
          <w:highlight w:val="none"/>
          <w:shd w:val="clear" w:color="FFFFFF" w:fill="D9D9D9"/>
        </w:rPr>
        <w:t>的组成</w:t>
      </w:r>
      <w:bookmarkEnd w:id="349"/>
      <w:bookmarkEnd w:id="350"/>
      <w:bookmarkEnd w:id="351"/>
      <w:bookmarkEnd w:id="352"/>
      <w:bookmarkEnd w:id="353"/>
      <w:bookmarkEnd w:id="354"/>
    </w:p>
    <w:p w14:paraId="487F8D2B">
      <w:pPr>
        <w:bidi w:val="0"/>
        <w:rPr>
          <w:color w:val="auto"/>
          <w:highlight w:val="none"/>
          <w:shd w:val="clear" w:color="FFFFFF" w:fill="D9D9D9"/>
        </w:rPr>
      </w:pPr>
      <w:r>
        <w:rPr>
          <w:rFonts w:hint="eastAsia"/>
          <w:color w:val="auto"/>
          <w:highlight w:val="none"/>
          <w:shd w:val="clear" w:color="FFFFFF" w:fill="D9D9D9"/>
        </w:rPr>
        <w:t xml:space="preserve">3.1.1 </w:t>
      </w:r>
      <w:r>
        <w:rPr>
          <w:rFonts w:hint="eastAsia"/>
          <w:color w:val="auto"/>
          <w:highlight w:val="none"/>
          <w:shd w:val="clear" w:color="FFFFFF" w:fill="D9D9D9"/>
          <w:lang w:eastAsia="zh-CN"/>
        </w:rPr>
        <w:t>响应文件</w:t>
      </w:r>
      <w:r>
        <w:rPr>
          <w:rFonts w:hint="eastAsia"/>
          <w:color w:val="auto"/>
          <w:highlight w:val="none"/>
          <w:shd w:val="clear" w:color="FFFFFF" w:fill="D9D9D9"/>
        </w:rPr>
        <w:t>应包括下列内容：</w:t>
      </w:r>
    </w:p>
    <w:p w14:paraId="0809573E">
      <w:pPr>
        <w:bidi w:val="0"/>
        <w:rPr>
          <w:color w:val="auto"/>
          <w:highlight w:val="none"/>
          <w:shd w:val="clear" w:color="FFFFFF" w:fill="D9D9D9"/>
        </w:rPr>
      </w:pPr>
      <w:r>
        <w:rPr>
          <w:rFonts w:hint="eastAsia"/>
          <w:color w:val="auto"/>
          <w:highlight w:val="none"/>
          <w:shd w:val="clear" w:color="FFFFFF" w:fill="D9D9D9"/>
          <w:lang w:val="en-US" w:eastAsia="zh-CN"/>
        </w:rPr>
        <w:t>详见响应文件格式</w:t>
      </w:r>
      <w:r>
        <w:rPr>
          <w:rFonts w:hint="eastAsia"/>
          <w:color w:val="auto"/>
          <w:highlight w:val="none"/>
          <w:shd w:val="clear" w:color="FFFFFF" w:fill="D9D9D9"/>
        </w:rPr>
        <w:t>。</w:t>
      </w:r>
    </w:p>
    <w:p w14:paraId="23161C17">
      <w:pPr>
        <w:pStyle w:val="4"/>
        <w:bidi w:val="0"/>
        <w:rPr>
          <w:rFonts w:hint="default" w:ascii="Times New Roman" w:hAnsi="Times New Roman" w:eastAsia="宋体" w:cs="Cambria Math"/>
          <w:color w:val="auto"/>
          <w:sz w:val="21"/>
          <w:szCs w:val="20"/>
          <w:highlight w:val="none"/>
          <w:shd w:val="clear" w:color="FFFFFF" w:fill="D9D9D9"/>
          <w:lang w:val="en-US" w:eastAsia="zh-CN"/>
        </w:rPr>
      </w:pPr>
      <w:bookmarkStart w:id="355" w:name="_Toc21044"/>
      <w:bookmarkStart w:id="356" w:name="_Toc2506"/>
      <w:bookmarkStart w:id="357" w:name="_Toc26265"/>
      <w:bookmarkStart w:id="358" w:name="_Toc24424"/>
      <w:bookmarkStart w:id="359" w:name="_Toc28457"/>
      <w:bookmarkStart w:id="360" w:name="_Toc6669"/>
      <w:r>
        <w:rPr>
          <w:rFonts w:hint="eastAsia"/>
          <w:color w:val="auto"/>
          <w:highlight w:val="none"/>
          <w:shd w:val="clear" w:color="FFFFFF" w:fill="D9D9D9"/>
        </w:rPr>
        <w:t xml:space="preserve">3.2 </w:t>
      </w:r>
      <w:bookmarkEnd w:id="355"/>
      <w:bookmarkEnd w:id="356"/>
      <w:bookmarkEnd w:id="357"/>
      <w:bookmarkEnd w:id="358"/>
      <w:bookmarkEnd w:id="359"/>
      <w:bookmarkEnd w:id="360"/>
      <w:r>
        <w:rPr>
          <w:rFonts w:hint="eastAsia"/>
          <w:color w:val="auto"/>
          <w:highlight w:val="none"/>
          <w:shd w:val="clear" w:color="FFFFFF" w:fill="D9D9D9"/>
          <w:lang w:eastAsia="zh-CN"/>
        </w:rPr>
        <w:t>响应报价</w:t>
      </w:r>
    </w:p>
    <w:p w14:paraId="119C8A50">
      <w:pPr>
        <w:autoSpaceDE w:val="0"/>
        <w:autoSpaceDN w:val="0"/>
        <w:adjustRightInd w:val="0"/>
        <w:snapToGrid w:val="0"/>
        <w:spacing w:line="360" w:lineRule="auto"/>
        <w:ind w:firstLine="420" w:firstLineChars="200"/>
        <w:rPr>
          <w:rFonts w:ascii="Times New Roman" w:hAnsi="Times New Roman"/>
          <w:snapToGrid/>
          <w:color w:val="auto"/>
          <w:kern w:val="2"/>
          <w:szCs w:val="32"/>
          <w:highlight w:val="none"/>
          <w:shd w:val="clear" w:color="FFFFFF" w:fill="D9D9D9"/>
        </w:rPr>
      </w:pPr>
      <w:r>
        <w:rPr>
          <w:rFonts w:ascii="Times New Roman" w:hAnsi="Times New Roman"/>
          <w:snapToGrid/>
          <w:color w:val="auto"/>
          <w:kern w:val="2"/>
          <w:szCs w:val="32"/>
          <w:highlight w:val="none"/>
          <w:shd w:val="clear" w:color="FFFFFF" w:fill="D9D9D9"/>
        </w:rPr>
        <w:t xml:space="preserve">3.2.1  </w:t>
      </w:r>
      <w:r>
        <w:rPr>
          <w:rFonts w:hint="eastAsia"/>
          <w:snapToGrid/>
          <w:color w:val="auto"/>
          <w:kern w:val="2"/>
          <w:szCs w:val="32"/>
          <w:highlight w:val="none"/>
          <w:shd w:val="clear" w:color="FFFFFF" w:fill="D9D9D9"/>
          <w:lang w:val="en-US" w:eastAsia="zh-CN"/>
        </w:rPr>
        <w:t>含税</w:t>
      </w:r>
      <w:r>
        <w:rPr>
          <w:rFonts w:hint="eastAsia"/>
          <w:color w:val="auto"/>
          <w:highlight w:val="none"/>
          <w:shd w:val="clear" w:color="FFFFFF" w:fill="D9D9D9"/>
          <w:lang w:eastAsia="zh-CN"/>
        </w:rPr>
        <w:t>响应</w:t>
      </w:r>
      <w:r>
        <w:rPr>
          <w:rFonts w:ascii="Times New Roman" w:hAnsi="Times New Roman"/>
          <w:snapToGrid/>
          <w:color w:val="auto"/>
          <w:kern w:val="2"/>
          <w:szCs w:val="32"/>
          <w:highlight w:val="none"/>
          <w:shd w:val="clear" w:color="FFFFFF" w:fill="D9D9D9"/>
        </w:rPr>
        <w:t>报价应包括国家规定的增值税税金，除</w:t>
      </w:r>
      <w:r>
        <w:rPr>
          <w:rFonts w:hint="eastAsia"/>
          <w:color w:val="auto"/>
          <w:highlight w:val="none"/>
          <w:shd w:val="clear" w:color="FFFFFF" w:fill="D9D9D9"/>
          <w:lang w:eastAsia="zh-CN"/>
        </w:rPr>
        <w:t>响应</w:t>
      </w:r>
      <w:r>
        <w:rPr>
          <w:rFonts w:ascii="Times New Roman" w:hAnsi="Times New Roman"/>
          <w:snapToGrid/>
          <w:color w:val="auto"/>
          <w:kern w:val="2"/>
          <w:szCs w:val="32"/>
          <w:highlight w:val="none"/>
          <w:shd w:val="clear" w:color="FFFFFF" w:fill="D9D9D9"/>
        </w:rPr>
        <w:t>人须知前附表另有规定外，增值税税金按一般计税方法计算。</w:t>
      </w:r>
      <w:r>
        <w:rPr>
          <w:rFonts w:hint="eastAsia"/>
          <w:color w:val="auto"/>
          <w:highlight w:val="none"/>
          <w:shd w:val="clear" w:color="FFFFFF" w:fill="D9D9D9"/>
          <w:lang w:eastAsia="zh-CN"/>
        </w:rPr>
        <w:t>响应</w:t>
      </w:r>
      <w:r>
        <w:rPr>
          <w:rFonts w:ascii="Times New Roman" w:hAnsi="Times New Roman"/>
          <w:snapToGrid/>
          <w:color w:val="auto"/>
          <w:kern w:val="2"/>
          <w:szCs w:val="32"/>
          <w:highlight w:val="none"/>
          <w:shd w:val="clear" w:color="FFFFFF" w:fill="D9D9D9"/>
        </w:rPr>
        <w:t>人应按第六章“</w:t>
      </w:r>
      <w:r>
        <w:rPr>
          <w:rFonts w:hint="eastAsia"/>
          <w:color w:val="auto"/>
          <w:highlight w:val="none"/>
          <w:shd w:val="clear" w:color="FFFFFF" w:fill="D9D9D9"/>
          <w:lang w:eastAsia="zh-CN"/>
        </w:rPr>
        <w:t>响应</w:t>
      </w:r>
      <w:r>
        <w:rPr>
          <w:rFonts w:ascii="Times New Roman" w:hAnsi="Times New Roman"/>
          <w:snapToGrid/>
          <w:color w:val="auto"/>
          <w:kern w:val="2"/>
          <w:szCs w:val="32"/>
          <w:highlight w:val="none"/>
          <w:shd w:val="clear" w:color="FFFFFF" w:fill="D9D9D9"/>
        </w:rPr>
        <w:t>文件格式”的要求进行报价</w:t>
      </w:r>
      <w:r>
        <w:rPr>
          <w:color w:val="auto"/>
          <w:spacing w:val="0"/>
          <w:highlight w:val="none"/>
          <w:shd w:val="clear" w:color="FFFFFF" w:fill="D9D9D9"/>
        </w:rPr>
        <w:t>。</w:t>
      </w:r>
    </w:p>
    <w:p w14:paraId="5B443740">
      <w:pPr>
        <w:autoSpaceDE w:val="0"/>
        <w:autoSpaceDN w:val="0"/>
        <w:adjustRightInd w:val="0"/>
        <w:snapToGrid w:val="0"/>
        <w:spacing w:line="360" w:lineRule="auto"/>
        <w:ind w:firstLine="420" w:firstLineChars="200"/>
        <w:rPr>
          <w:rFonts w:ascii="宋体" w:hAnsi="宋体"/>
          <w:snapToGrid w:val="0"/>
          <w:color w:val="auto"/>
          <w:kern w:val="0"/>
          <w:szCs w:val="21"/>
          <w:highlight w:val="none"/>
          <w:shd w:val="clear" w:color="FFFFFF" w:fill="D9D9D9"/>
        </w:rPr>
      </w:pPr>
      <w:r>
        <w:rPr>
          <w:rFonts w:ascii="宋体" w:hAnsi="宋体"/>
          <w:snapToGrid w:val="0"/>
          <w:color w:val="auto"/>
          <w:kern w:val="0"/>
          <w:szCs w:val="21"/>
          <w:highlight w:val="none"/>
          <w:shd w:val="clear" w:color="FFFFFF" w:fill="D9D9D9"/>
        </w:rPr>
        <w:t xml:space="preserve">3.2.2  </w:t>
      </w:r>
      <w:r>
        <w:rPr>
          <w:rFonts w:hint="eastAsia" w:ascii="宋体" w:hAnsi="宋体"/>
          <w:snapToGrid w:val="0"/>
          <w:color w:val="auto"/>
          <w:kern w:val="0"/>
          <w:szCs w:val="21"/>
          <w:highlight w:val="none"/>
          <w:shd w:val="clear" w:color="FFFFFF" w:fill="D9D9D9"/>
          <w:lang w:eastAsia="zh-CN"/>
        </w:rPr>
        <w:t>响应</w:t>
      </w:r>
      <w:r>
        <w:rPr>
          <w:rFonts w:ascii="宋体" w:hAnsi="宋体"/>
          <w:snapToGrid w:val="0"/>
          <w:color w:val="auto"/>
          <w:kern w:val="0"/>
          <w:szCs w:val="21"/>
          <w:highlight w:val="none"/>
          <w:shd w:val="clear" w:color="FFFFFF" w:fill="D9D9D9"/>
        </w:rPr>
        <w:t>人应充分了解该项目的总体情况以及影响</w:t>
      </w:r>
      <w:r>
        <w:rPr>
          <w:rFonts w:hint="eastAsia" w:ascii="宋体" w:hAnsi="宋体"/>
          <w:snapToGrid w:val="0"/>
          <w:color w:val="auto"/>
          <w:kern w:val="0"/>
          <w:szCs w:val="21"/>
          <w:highlight w:val="none"/>
          <w:shd w:val="clear" w:color="FFFFFF" w:fill="D9D9D9"/>
          <w:lang w:eastAsia="zh-CN"/>
        </w:rPr>
        <w:t>响应</w:t>
      </w:r>
      <w:r>
        <w:rPr>
          <w:rFonts w:ascii="宋体" w:hAnsi="宋体"/>
          <w:snapToGrid w:val="0"/>
          <w:color w:val="auto"/>
          <w:kern w:val="0"/>
          <w:szCs w:val="21"/>
          <w:highlight w:val="none"/>
          <w:shd w:val="clear" w:color="FFFFFF" w:fill="D9D9D9"/>
        </w:rPr>
        <w:t>报价的其他要素。</w:t>
      </w:r>
    </w:p>
    <w:p w14:paraId="500C5148">
      <w:pPr>
        <w:autoSpaceDE w:val="0"/>
        <w:autoSpaceDN w:val="0"/>
        <w:adjustRightInd w:val="0"/>
        <w:snapToGrid w:val="0"/>
        <w:spacing w:line="360" w:lineRule="auto"/>
        <w:ind w:firstLine="420" w:firstLineChars="200"/>
        <w:rPr>
          <w:rFonts w:ascii="宋体" w:hAnsi="宋体"/>
          <w:snapToGrid w:val="0"/>
          <w:color w:val="auto"/>
          <w:kern w:val="0"/>
          <w:szCs w:val="21"/>
          <w:highlight w:val="none"/>
          <w:shd w:val="clear" w:color="FFFFFF" w:fill="D9D9D9"/>
        </w:rPr>
      </w:pPr>
      <w:r>
        <w:rPr>
          <w:rFonts w:ascii="宋体" w:hAnsi="宋体"/>
          <w:snapToGrid w:val="0"/>
          <w:color w:val="auto"/>
          <w:kern w:val="0"/>
          <w:szCs w:val="21"/>
          <w:highlight w:val="none"/>
          <w:shd w:val="clear" w:color="FFFFFF" w:fill="D9D9D9"/>
        </w:rPr>
        <w:t xml:space="preserve">3.2.3  </w:t>
      </w:r>
      <w:r>
        <w:rPr>
          <w:rFonts w:hint="eastAsia"/>
          <w:color w:val="auto"/>
          <w:spacing w:val="-8"/>
          <w:highlight w:val="none"/>
          <w:shd w:val="clear" w:color="FFFFFF" w:fill="D9D9D9"/>
          <w:lang w:eastAsia="zh-CN"/>
        </w:rPr>
        <w:t>响应</w:t>
      </w:r>
      <w:r>
        <w:rPr>
          <w:color w:val="auto"/>
          <w:spacing w:val="-8"/>
          <w:highlight w:val="none"/>
          <w:shd w:val="clear" w:color="FFFFFF" w:fill="D9D9D9"/>
        </w:rPr>
        <w:t>报价为各分项报价金额之和；如分项报价中存在缺漏项，则视为缺漏项价格已包含在其他</w:t>
      </w:r>
      <w:r>
        <w:rPr>
          <w:color w:val="auto"/>
          <w:spacing w:val="-3"/>
          <w:highlight w:val="none"/>
          <w:shd w:val="clear" w:color="FFFFFF" w:fill="D9D9D9"/>
        </w:rPr>
        <w:t>分项报价之中。</w:t>
      </w:r>
    </w:p>
    <w:p w14:paraId="3BA6E71C">
      <w:pPr>
        <w:autoSpaceDE w:val="0"/>
        <w:autoSpaceDN w:val="0"/>
        <w:adjustRightInd w:val="0"/>
        <w:snapToGrid w:val="0"/>
        <w:spacing w:line="360" w:lineRule="auto"/>
        <w:ind w:firstLine="420" w:firstLineChars="200"/>
        <w:rPr>
          <w:rFonts w:ascii="宋体" w:hAnsi="宋体"/>
          <w:snapToGrid w:val="0"/>
          <w:color w:val="auto"/>
          <w:kern w:val="0"/>
          <w:szCs w:val="21"/>
          <w:highlight w:val="none"/>
          <w:shd w:val="clear" w:color="FFFFFF" w:fill="D9D9D9"/>
        </w:rPr>
      </w:pPr>
      <w:r>
        <w:rPr>
          <w:rFonts w:ascii="宋体" w:hAnsi="宋体"/>
          <w:snapToGrid w:val="0"/>
          <w:color w:val="auto"/>
          <w:kern w:val="0"/>
          <w:szCs w:val="21"/>
          <w:highlight w:val="none"/>
          <w:shd w:val="clear" w:color="FFFFFF" w:fill="D9D9D9"/>
        </w:rPr>
        <w:t xml:space="preserve">3.2.4  </w:t>
      </w:r>
      <w:r>
        <w:rPr>
          <w:rFonts w:hint="eastAsia" w:ascii="宋体" w:hAnsi="宋体"/>
          <w:snapToGrid w:val="0"/>
          <w:color w:val="auto"/>
          <w:kern w:val="0"/>
          <w:szCs w:val="21"/>
          <w:highlight w:val="none"/>
          <w:shd w:val="clear" w:color="FFFFFF" w:fill="D9D9D9"/>
          <w:lang w:eastAsia="zh-CN"/>
        </w:rPr>
        <w:t>采购人</w:t>
      </w:r>
      <w:r>
        <w:rPr>
          <w:rFonts w:ascii="宋体" w:hAnsi="宋体"/>
          <w:snapToGrid w:val="0"/>
          <w:color w:val="auto"/>
          <w:kern w:val="0"/>
          <w:szCs w:val="21"/>
          <w:highlight w:val="none"/>
          <w:shd w:val="clear" w:color="FFFFFF" w:fill="D9D9D9"/>
        </w:rPr>
        <w:t>设有最高限价的，</w:t>
      </w:r>
      <w:r>
        <w:rPr>
          <w:rFonts w:hint="eastAsia" w:ascii="宋体" w:hAnsi="宋体"/>
          <w:snapToGrid w:val="0"/>
          <w:color w:val="auto"/>
          <w:kern w:val="0"/>
          <w:szCs w:val="21"/>
          <w:highlight w:val="none"/>
          <w:shd w:val="clear" w:color="FFFFFF" w:fill="D9D9D9"/>
          <w:lang w:eastAsia="zh-CN"/>
        </w:rPr>
        <w:t>响应</w:t>
      </w:r>
      <w:r>
        <w:rPr>
          <w:rFonts w:ascii="宋体" w:hAnsi="宋体"/>
          <w:snapToGrid w:val="0"/>
          <w:color w:val="auto"/>
          <w:kern w:val="0"/>
          <w:szCs w:val="21"/>
          <w:highlight w:val="none"/>
          <w:shd w:val="clear" w:color="FFFFFF" w:fill="D9D9D9"/>
        </w:rPr>
        <w:t>人的</w:t>
      </w:r>
      <w:r>
        <w:rPr>
          <w:rFonts w:hint="eastAsia" w:ascii="宋体" w:hAnsi="宋体"/>
          <w:snapToGrid w:val="0"/>
          <w:color w:val="auto"/>
          <w:kern w:val="0"/>
          <w:szCs w:val="21"/>
          <w:highlight w:val="none"/>
          <w:shd w:val="clear" w:color="FFFFFF" w:fill="D9D9D9"/>
          <w:lang w:eastAsia="zh-CN"/>
        </w:rPr>
        <w:t>响应</w:t>
      </w:r>
      <w:r>
        <w:rPr>
          <w:rFonts w:ascii="宋体" w:hAnsi="宋体"/>
          <w:snapToGrid w:val="0"/>
          <w:color w:val="auto"/>
          <w:kern w:val="0"/>
          <w:szCs w:val="21"/>
          <w:highlight w:val="none"/>
          <w:shd w:val="clear" w:color="FFFFFF" w:fill="D9D9D9"/>
        </w:rPr>
        <w:t>报价不得超过最高限价，最高限价在</w:t>
      </w:r>
      <w:r>
        <w:rPr>
          <w:rFonts w:hint="eastAsia" w:ascii="宋体" w:hAnsi="宋体"/>
          <w:snapToGrid w:val="0"/>
          <w:color w:val="auto"/>
          <w:kern w:val="0"/>
          <w:szCs w:val="21"/>
          <w:highlight w:val="none"/>
          <w:shd w:val="clear" w:color="FFFFFF" w:fill="D9D9D9"/>
          <w:lang w:eastAsia="zh-CN"/>
        </w:rPr>
        <w:t>响应</w:t>
      </w:r>
      <w:r>
        <w:rPr>
          <w:rFonts w:ascii="宋体" w:hAnsi="宋体"/>
          <w:snapToGrid w:val="0"/>
          <w:color w:val="auto"/>
          <w:kern w:val="0"/>
          <w:szCs w:val="21"/>
          <w:highlight w:val="none"/>
          <w:shd w:val="clear" w:color="FFFFFF" w:fill="D9D9D9"/>
        </w:rPr>
        <w:t>人须知前附表中载明。</w:t>
      </w:r>
    </w:p>
    <w:p w14:paraId="17C35214">
      <w:pPr>
        <w:adjustRightInd w:val="0"/>
        <w:snapToGrid w:val="0"/>
        <w:ind w:firstLine="420"/>
        <w:rPr>
          <w:rFonts w:hint="default" w:ascii="Times New Roman" w:hAnsi="Times New Roman" w:eastAsia="宋体" w:cs="Cambria Math"/>
          <w:color w:val="auto"/>
          <w:sz w:val="21"/>
          <w:szCs w:val="20"/>
          <w:highlight w:val="none"/>
          <w:shd w:val="clear" w:color="FFFFFF" w:fill="D9D9D9"/>
          <w:lang w:val="en-US" w:eastAsia="zh-CN"/>
        </w:rPr>
      </w:pPr>
      <w:r>
        <w:rPr>
          <w:rFonts w:ascii="宋体" w:hAnsi="宋体"/>
          <w:snapToGrid w:val="0"/>
          <w:color w:val="auto"/>
          <w:kern w:val="0"/>
          <w:szCs w:val="21"/>
          <w:highlight w:val="none"/>
          <w:shd w:val="clear" w:color="FFFFFF" w:fill="D9D9D9"/>
        </w:rPr>
        <w:t xml:space="preserve">3.2.5  </w:t>
      </w:r>
      <w:r>
        <w:rPr>
          <w:rFonts w:hint="eastAsia" w:ascii="宋体" w:hAnsi="宋体"/>
          <w:snapToGrid w:val="0"/>
          <w:color w:val="auto"/>
          <w:kern w:val="0"/>
          <w:szCs w:val="21"/>
          <w:highlight w:val="none"/>
          <w:shd w:val="clear" w:color="FFFFFF" w:fill="D9D9D9"/>
          <w:lang w:eastAsia="zh-CN"/>
        </w:rPr>
        <w:t>响应</w:t>
      </w:r>
      <w:r>
        <w:rPr>
          <w:rFonts w:ascii="宋体" w:hAnsi="宋体"/>
          <w:snapToGrid w:val="0"/>
          <w:color w:val="auto"/>
          <w:kern w:val="0"/>
          <w:szCs w:val="21"/>
          <w:highlight w:val="none"/>
          <w:shd w:val="clear" w:color="FFFFFF" w:fill="D9D9D9"/>
        </w:rPr>
        <w:t>报价的其他要求见</w:t>
      </w:r>
      <w:r>
        <w:rPr>
          <w:rFonts w:hint="eastAsia" w:ascii="宋体" w:hAnsi="宋体"/>
          <w:snapToGrid w:val="0"/>
          <w:color w:val="auto"/>
          <w:kern w:val="0"/>
          <w:szCs w:val="21"/>
          <w:highlight w:val="none"/>
          <w:shd w:val="clear" w:color="FFFFFF" w:fill="D9D9D9"/>
          <w:lang w:eastAsia="zh-CN"/>
        </w:rPr>
        <w:t>响应</w:t>
      </w:r>
      <w:r>
        <w:rPr>
          <w:rFonts w:ascii="宋体" w:hAnsi="宋体"/>
          <w:snapToGrid w:val="0"/>
          <w:color w:val="auto"/>
          <w:kern w:val="0"/>
          <w:szCs w:val="21"/>
          <w:highlight w:val="none"/>
          <w:shd w:val="clear" w:color="FFFFFF" w:fill="D9D9D9"/>
        </w:rPr>
        <w:t>人须知前附表。</w:t>
      </w:r>
    </w:p>
    <w:p w14:paraId="2F1C5EEC">
      <w:pPr>
        <w:pStyle w:val="4"/>
        <w:bidi w:val="0"/>
        <w:rPr>
          <w:rFonts w:hint="eastAsia" w:eastAsia="宋体"/>
          <w:color w:val="auto"/>
          <w:highlight w:val="none"/>
          <w:shd w:val="clear" w:color="FFFFFF" w:fill="D9D9D9"/>
          <w:lang w:eastAsia="zh-CN"/>
        </w:rPr>
      </w:pPr>
      <w:bookmarkStart w:id="361" w:name="_Toc6603"/>
      <w:bookmarkStart w:id="362" w:name="_Toc26971"/>
      <w:bookmarkStart w:id="363" w:name="_Toc10984"/>
      <w:bookmarkStart w:id="364" w:name="_Toc31408"/>
      <w:bookmarkStart w:id="365" w:name="_Toc300"/>
      <w:bookmarkStart w:id="366" w:name="_Toc30421"/>
      <w:r>
        <w:rPr>
          <w:rFonts w:hint="eastAsia"/>
          <w:color w:val="auto"/>
          <w:highlight w:val="none"/>
          <w:shd w:val="clear" w:color="FFFFFF" w:fill="D9D9D9"/>
        </w:rPr>
        <w:t xml:space="preserve">3.3 </w:t>
      </w:r>
      <w:bookmarkEnd w:id="361"/>
      <w:bookmarkEnd w:id="362"/>
      <w:bookmarkEnd w:id="363"/>
      <w:bookmarkEnd w:id="364"/>
      <w:bookmarkEnd w:id="365"/>
      <w:bookmarkEnd w:id="366"/>
      <w:r>
        <w:rPr>
          <w:rFonts w:hint="eastAsia"/>
          <w:color w:val="auto"/>
          <w:highlight w:val="none"/>
          <w:shd w:val="clear" w:color="FFFFFF" w:fill="D9D9D9"/>
          <w:lang w:eastAsia="zh-CN"/>
        </w:rPr>
        <w:t>响应有效期</w:t>
      </w:r>
    </w:p>
    <w:p w14:paraId="1E0CECB3">
      <w:pPr>
        <w:bidi w:val="0"/>
        <w:rPr>
          <w:color w:val="auto"/>
          <w:highlight w:val="none"/>
          <w:shd w:val="clear" w:color="FFFFFF" w:fill="D9D9D9"/>
        </w:rPr>
      </w:pPr>
      <w:r>
        <w:rPr>
          <w:rFonts w:hint="eastAsia"/>
          <w:color w:val="auto"/>
          <w:highlight w:val="none"/>
          <w:shd w:val="clear" w:color="FFFFFF" w:fill="D9D9D9"/>
        </w:rPr>
        <w:t xml:space="preserve">3.3.1 </w:t>
      </w:r>
      <w:r>
        <w:rPr>
          <w:rFonts w:hint="eastAsia"/>
          <w:color w:val="auto"/>
          <w:highlight w:val="none"/>
          <w:shd w:val="clear" w:color="FFFFFF" w:fill="D9D9D9"/>
          <w:lang w:eastAsia="zh-CN"/>
        </w:rPr>
        <w:t>响应有效期</w:t>
      </w:r>
      <w:r>
        <w:rPr>
          <w:rFonts w:hint="eastAsia"/>
          <w:color w:val="auto"/>
          <w:highlight w:val="none"/>
          <w:shd w:val="clear" w:color="FFFFFF" w:fill="D9D9D9"/>
        </w:rPr>
        <w:t>为90天</w:t>
      </w:r>
      <w:r>
        <w:rPr>
          <w:rFonts w:ascii="Times New Roman" w:hAnsi="Times New Roman"/>
          <w:color w:val="auto"/>
          <w:szCs w:val="20"/>
          <w:highlight w:val="none"/>
          <w:shd w:val="clear" w:color="FFFFFF" w:fill="D9D9D9"/>
        </w:rPr>
        <w:t>（从提交</w:t>
      </w:r>
      <w:r>
        <w:rPr>
          <w:rFonts w:hint="eastAsia"/>
          <w:color w:val="auto"/>
          <w:szCs w:val="20"/>
          <w:highlight w:val="none"/>
          <w:shd w:val="clear" w:color="FFFFFF" w:fill="D9D9D9"/>
          <w:lang w:eastAsia="zh-CN"/>
        </w:rPr>
        <w:t>响应文件</w:t>
      </w:r>
      <w:r>
        <w:rPr>
          <w:rFonts w:ascii="Times New Roman" w:hAnsi="Times New Roman"/>
          <w:color w:val="auto"/>
          <w:szCs w:val="20"/>
          <w:highlight w:val="none"/>
          <w:shd w:val="clear" w:color="FFFFFF" w:fill="D9D9D9"/>
        </w:rPr>
        <w:t>截止日起计算）</w:t>
      </w:r>
      <w:r>
        <w:rPr>
          <w:rFonts w:hint="eastAsia"/>
          <w:color w:val="auto"/>
          <w:highlight w:val="none"/>
          <w:shd w:val="clear" w:color="FFFFFF" w:fill="D9D9D9"/>
        </w:rPr>
        <w:t>。</w:t>
      </w:r>
    </w:p>
    <w:p w14:paraId="715308C8">
      <w:pPr>
        <w:bidi w:val="0"/>
        <w:rPr>
          <w:color w:val="auto"/>
          <w:highlight w:val="none"/>
          <w:shd w:val="clear" w:color="FFFFFF" w:fill="D9D9D9"/>
        </w:rPr>
      </w:pPr>
      <w:r>
        <w:rPr>
          <w:rFonts w:hint="eastAsia"/>
          <w:color w:val="auto"/>
          <w:highlight w:val="none"/>
          <w:shd w:val="clear" w:color="FFFFFF" w:fill="D9D9D9"/>
        </w:rPr>
        <w:t>3.3.2 在</w:t>
      </w:r>
      <w:r>
        <w:rPr>
          <w:rFonts w:hint="eastAsia"/>
          <w:color w:val="auto"/>
          <w:highlight w:val="none"/>
          <w:shd w:val="clear" w:color="FFFFFF" w:fill="D9D9D9"/>
          <w:lang w:eastAsia="zh-CN"/>
        </w:rPr>
        <w:t>响应有效期</w:t>
      </w:r>
      <w:r>
        <w:rPr>
          <w:rFonts w:hint="eastAsia"/>
          <w:color w:val="auto"/>
          <w:highlight w:val="none"/>
          <w:shd w:val="clear" w:color="FFFFFF" w:fill="D9D9D9"/>
        </w:rPr>
        <w:t>内，</w:t>
      </w:r>
      <w:r>
        <w:rPr>
          <w:rFonts w:hint="eastAsia"/>
          <w:color w:val="auto"/>
          <w:highlight w:val="none"/>
          <w:shd w:val="clear" w:color="FFFFFF" w:fill="D9D9D9"/>
          <w:lang w:eastAsia="zh-CN"/>
        </w:rPr>
        <w:t>响应人</w:t>
      </w:r>
      <w:r>
        <w:rPr>
          <w:rFonts w:hint="eastAsia"/>
          <w:color w:val="auto"/>
          <w:highlight w:val="none"/>
          <w:shd w:val="clear" w:color="FFFFFF" w:fill="D9D9D9"/>
        </w:rPr>
        <w:t>撤销或修改其</w:t>
      </w:r>
      <w:r>
        <w:rPr>
          <w:rFonts w:hint="eastAsia"/>
          <w:color w:val="auto"/>
          <w:highlight w:val="none"/>
          <w:shd w:val="clear" w:color="FFFFFF" w:fill="D9D9D9"/>
          <w:lang w:eastAsia="zh-CN"/>
        </w:rPr>
        <w:t>响应文件</w:t>
      </w:r>
      <w:r>
        <w:rPr>
          <w:rFonts w:hint="eastAsia"/>
          <w:color w:val="auto"/>
          <w:highlight w:val="none"/>
          <w:shd w:val="clear" w:color="FFFFFF" w:fill="D9D9D9"/>
        </w:rPr>
        <w:t>的，应承担</w:t>
      </w:r>
      <w:r>
        <w:rPr>
          <w:rFonts w:hint="eastAsia"/>
          <w:color w:val="auto"/>
          <w:highlight w:val="none"/>
          <w:shd w:val="clear" w:color="FFFFFF" w:fill="D9D9D9"/>
          <w:lang w:eastAsia="zh-CN"/>
        </w:rPr>
        <w:t>询比文件</w:t>
      </w:r>
      <w:r>
        <w:rPr>
          <w:rFonts w:hint="eastAsia"/>
          <w:color w:val="auto"/>
          <w:highlight w:val="none"/>
          <w:shd w:val="clear" w:color="FFFFFF" w:fill="D9D9D9"/>
        </w:rPr>
        <w:t>和法律规定的责任。</w:t>
      </w:r>
    </w:p>
    <w:p w14:paraId="55F2FB04">
      <w:pPr>
        <w:bidi w:val="0"/>
        <w:rPr>
          <w:color w:val="auto"/>
          <w:highlight w:val="none"/>
          <w:shd w:val="clear" w:color="FFFFFF" w:fill="D9D9D9"/>
        </w:rPr>
      </w:pPr>
      <w:r>
        <w:rPr>
          <w:rFonts w:hint="eastAsia"/>
          <w:color w:val="auto"/>
          <w:highlight w:val="none"/>
          <w:shd w:val="clear" w:color="FFFFFF" w:fill="D9D9D9"/>
        </w:rPr>
        <w:t>3.3.3 出现特殊情况需要延长</w:t>
      </w:r>
      <w:r>
        <w:rPr>
          <w:rFonts w:hint="eastAsia"/>
          <w:color w:val="auto"/>
          <w:highlight w:val="none"/>
          <w:shd w:val="clear" w:color="FFFFFF" w:fill="D9D9D9"/>
          <w:lang w:eastAsia="zh-CN"/>
        </w:rPr>
        <w:t>响应有效期</w:t>
      </w:r>
      <w:r>
        <w:rPr>
          <w:rFonts w:hint="eastAsia"/>
          <w:color w:val="auto"/>
          <w:highlight w:val="none"/>
          <w:shd w:val="clear" w:color="FFFFFF" w:fill="D9D9D9"/>
        </w:rPr>
        <w:t>的，</w:t>
      </w:r>
      <w:r>
        <w:rPr>
          <w:rFonts w:hint="eastAsia"/>
          <w:color w:val="auto"/>
          <w:highlight w:val="none"/>
          <w:shd w:val="clear" w:color="FFFFFF" w:fill="D9D9D9"/>
          <w:lang w:eastAsia="zh-CN"/>
        </w:rPr>
        <w:t>采购人</w:t>
      </w:r>
      <w:r>
        <w:rPr>
          <w:rFonts w:hint="eastAsia"/>
          <w:color w:val="auto"/>
          <w:highlight w:val="none"/>
          <w:shd w:val="clear" w:color="FFFFFF" w:fill="D9D9D9"/>
        </w:rPr>
        <w:t>以书面形式通知所有</w:t>
      </w:r>
      <w:r>
        <w:rPr>
          <w:rFonts w:hint="eastAsia"/>
          <w:color w:val="auto"/>
          <w:highlight w:val="none"/>
          <w:shd w:val="clear" w:color="FFFFFF" w:fill="D9D9D9"/>
          <w:lang w:eastAsia="zh-CN"/>
        </w:rPr>
        <w:t>响应人</w:t>
      </w:r>
      <w:r>
        <w:rPr>
          <w:rFonts w:hint="eastAsia"/>
          <w:color w:val="auto"/>
          <w:highlight w:val="none"/>
          <w:shd w:val="clear" w:color="FFFFFF" w:fill="D9D9D9"/>
        </w:rPr>
        <w:t>延长</w:t>
      </w:r>
      <w:r>
        <w:rPr>
          <w:rFonts w:hint="eastAsia"/>
          <w:color w:val="auto"/>
          <w:highlight w:val="none"/>
          <w:shd w:val="clear" w:color="FFFFFF" w:fill="D9D9D9"/>
          <w:lang w:eastAsia="zh-CN"/>
        </w:rPr>
        <w:t>响应有效期</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应予以书面答复，同意延长的，应相应延长其</w:t>
      </w:r>
      <w:r>
        <w:rPr>
          <w:rFonts w:hint="eastAsia"/>
          <w:color w:val="auto"/>
          <w:highlight w:val="none"/>
          <w:shd w:val="clear" w:color="FFFFFF" w:fill="D9D9D9"/>
          <w:lang w:eastAsia="zh-CN"/>
        </w:rPr>
        <w:t>响应保证金</w:t>
      </w:r>
      <w:r>
        <w:rPr>
          <w:rFonts w:hint="eastAsia"/>
          <w:color w:val="auto"/>
          <w:highlight w:val="none"/>
          <w:shd w:val="clear" w:color="FFFFFF" w:fill="D9D9D9"/>
        </w:rPr>
        <w:t>的有效期，但不得要求或被允许修改其</w:t>
      </w:r>
      <w:r>
        <w:rPr>
          <w:rFonts w:hint="eastAsia"/>
          <w:color w:val="auto"/>
          <w:highlight w:val="none"/>
          <w:shd w:val="clear" w:color="FFFFFF" w:fill="D9D9D9"/>
          <w:lang w:eastAsia="zh-CN"/>
        </w:rPr>
        <w:t>响应文件</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拒绝延长的，其</w:t>
      </w:r>
      <w:r>
        <w:rPr>
          <w:rFonts w:hint="eastAsia"/>
          <w:color w:val="auto"/>
          <w:highlight w:val="none"/>
          <w:shd w:val="clear" w:color="FFFFFF" w:fill="D9D9D9"/>
          <w:lang w:eastAsia="zh-CN"/>
        </w:rPr>
        <w:t>响应</w:t>
      </w:r>
      <w:r>
        <w:rPr>
          <w:rFonts w:hint="eastAsia"/>
          <w:color w:val="auto"/>
          <w:highlight w:val="none"/>
          <w:shd w:val="clear" w:color="FFFFFF" w:fill="D9D9D9"/>
        </w:rPr>
        <w:t>失效，但</w:t>
      </w:r>
      <w:r>
        <w:rPr>
          <w:rFonts w:hint="eastAsia"/>
          <w:color w:val="auto"/>
          <w:highlight w:val="none"/>
          <w:shd w:val="clear" w:color="FFFFFF" w:fill="D9D9D9"/>
          <w:lang w:eastAsia="zh-CN"/>
        </w:rPr>
        <w:t>响应人</w:t>
      </w:r>
      <w:r>
        <w:rPr>
          <w:rFonts w:hint="eastAsia"/>
          <w:color w:val="auto"/>
          <w:highlight w:val="none"/>
          <w:shd w:val="clear" w:color="FFFFFF" w:fill="D9D9D9"/>
        </w:rPr>
        <w:t>有权收回其</w:t>
      </w:r>
      <w:r>
        <w:rPr>
          <w:rFonts w:hint="eastAsia"/>
          <w:color w:val="auto"/>
          <w:highlight w:val="none"/>
          <w:shd w:val="clear" w:color="FFFFFF" w:fill="D9D9D9"/>
          <w:lang w:eastAsia="zh-CN"/>
        </w:rPr>
        <w:t>响应保证金</w:t>
      </w:r>
      <w:r>
        <w:rPr>
          <w:rFonts w:hint="eastAsia"/>
          <w:color w:val="auto"/>
          <w:highlight w:val="none"/>
          <w:shd w:val="clear" w:color="FFFFFF" w:fill="D9D9D9"/>
        </w:rPr>
        <w:t>。</w:t>
      </w:r>
    </w:p>
    <w:p w14:paraId="31BC3283">
      <w:pPr>
        <w:pStyle w:val="4"/>
        <w:bidi w:val="0"/>
        <w:rPr>
          <w:rFonts w:hint="eastAsia" w:eastAsia="宋体"/>
          <w:color w:val="auto"/>
          <w:highlight w:val="none"/>
          <w:shd w:val="clear" w:color="FFFFFF" w:fill="D9D9D9"/>
          <w:lang w:eastAsia="zh-CN"/>
        </w:rPr>
      </w:pPr>
      <w:bookmarkStart w:id="367" w:name="_Toc2320"/>
      <w:bookmarkStart w:id="368" w:name="_Toc7171"/>
      <w:bookmarkStart w:id="369" w:name="_Toc6048"/>
      <w:bookmarkStart w:id="370" w:name="_Toc21451"/>
      <w:bookmarkStart w:id="371" w:name="_Toc22924"/>
      <w:bookmarkStart w:id="372" w:name="_Toc30512"/>
      <w:r>
        <w:rPr>
          <w:rFonts w:hint="eastAsia"/>
          <w:color w:val="auto"/>
          <w:highlight w:val="none"/>
          <w:shd w:val="clear" w:color="FFFFFF" w:fill="D9D9D9"/>
        </w:rPr>
        <w:t xml:space="preserve">3.4 </w:t>
      </w:r>
      <w:bookmarkEnd w:id="367"/>
      <w:bookmarkEnd w:id="368"/>
      <w:bookmarkEnd w:id="369"/>
      <w:bookmarkEnd w:id="370"/>
      <w:bookmarkEnd w:id="371"/>
      <w:bookmarkEnd w:id="372"/>
      <w:r>
        <w:rPr>
          <w:rFonts w:hint="eastAsia"/>
          <w:color w:val="auto"/>
          <w:highlight w:val="none"/>
          <w:shd w:val="clear" w:color="FFFFFF" w:fill="D9D9D9"/>
          <w:lang w:eastAsia="zh-CN"/>
        </w:rPr>
        <w:t>响应保证金</w:t>
      </w:r>
    </w:p>
    <w:p w14:paraId="40EAE18E">
      <w:pPr>
        <w:bidi w:val="0"/>
        <w:rPr>
          <w:rFonts w:hint="eastAsia"/>
          <w:color w:val="auto"/>
          <w:highlight w:val="none"/>
          <w:shd w:val="clear" w:color="FFFFFF" w:fill="D9D9D9"/>
        </w:rPr>
      </w:pPr>
      <w:r>
        <w:rPr>
          <w:rFonts w:hint="eastAsia"/>
          <w:color w:val="auto"/>
          <w:highlight w:val="none"/>
          <w:shd w:val="clear" w:color="FFFFFF" w:fill="D9D9D9"/>
        </w:rPr>
        <w:t xml:space="preserve">3.4.1 </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须知前附表规定递交</w:t>
      </w:r>
      <w:r>
        <w:rPr>
          <w:rFonts w:hint="eastAsia"/>
          <w:color w:val="auto"/>
          <w:highlight w:val="none"/>
          <w:shd w:val="clear" w:color="FFFFFF" w:fill="D9D9D9"/>
          <w:lang w:eastAsia="zh-CN"/>
        </w:rPr>
        <w:t>响应保证金</w:t>
      </w:r>
      <w:r>
        <w:rPr>
          <w:rFonts w:hint="eastAsia"/>
          <w:color w:val="auto"/>
          <w:highlight w:val="none"/>
          <w:shd w:val="clear" w:color="FFFFFF" w:fill="D9D9D9"/>
        </w:rPr>
        <w:t>的，</w:t>
      </w:r>
      <w:r>
        <w:rPr>
          <w:rFonts w:hint="eastAsia"/>
          <w:color w:val="auto"/>
          <w:highlight w:val="none"/>
          <w:shd w:val="clear" w:color="FFFFFF" w:fill="D9D9D9"/>
          <w:lang w:eastAsia="zh-CN"/>
        </w:rPr>
        <w:t>响应人</w:t>
      </w:r>
      <w:r>
        <w:rPr>
          <w:rFonts w:hint="eastAsia"/>
          <w:color w:val="auto"/>
          <w:highlight w:val="none"/>
          <w:shd w:val="clear" w:color="FFFFFF" w:fill="D9D9D9"/>
        </w:rPr>
        <w:t>在递交</w:t>
      </w:r>
      <w:r>
        <w:rPr>
          <w:rFonts w:hint="eastAsia"/>
          <w:color w:val="auto"/>
          <w:highlight w:val="none"/>
          <w:shd w:val="clear" w:color="FFFFFF" w:fill="D9D9D9"/>
          <w:lang w:eastAsia="zh-CN"/>
        </w:rPr>
        <w:t>响应文件</w:t>
      </w:r>
      <w:r>
        <w:rPr>
          <w:rFonts w:hint="eastAsia"/>
          <w:color w:val="auto"/>
          <w:highlight w:val="none"/>
          <w:shd w:val="clear" w:color="FFFFFF" w:fill="D9D9D9"/>
        </w:rPr>
        <w:t>的同时，应按</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须知前附表规定的金额、形式递交</w:t>
      </w:r>
      <w:r>
        <w:rPr>
          <w:rFonts w:hint="eastAsia"/>
          <w:color w:val="auto"/>
          <w:highlight w:val="none"/>
          <w:shd w:val="clear" w:color="FFFFFF" w:fill="D9D9D9"/>
          <w:lang w:eastAsia="zh-CN"/>
        </w:rPr>
        <w:t>响应保证金</w:t>
      </w:r>
      <w:r>
        <w:rPr>
          <w:rFonts w:hint="eastAsia"/>
          <w:color w:val="auto"/>
          <w:highlight w:val="none"/>
          <w:shd w:val="clear" w:color="FFFFFF" w:fill="D9D9D9"/>
        </w:rPr>
        <w:t>，并作为其</w:t>
      </w:r>
      <w:r>
        <w:rPr>
          <w:rFonts w:hint="eastAsia"/>
          <w:color w:val="auto"/>
          <w:highlight w:val="none"/>
          <w:shd w:val="clear" w:color="FFFFFF" w:fill="D9D9D9"/>
          <w:lang w:eastAsia="zh-CN"/>
        </w:rPr>
        <w:t>响应文件</w:t>
      </w:r>
      <w:r>
        <w:rPr>
          <w:rFonts w:hint="eastAsia"/>
          <w:color w:val="auto"/>
          <w:highlight w:val="none"/>
          <w:shd w:val="clear" w:color="FFFFFF" w:fill="D9D9D9"/>
        </w:rPr>
        <w:t>的组成部分。</w:t>
      </w:r>
    </w:p>
    <w:p w14:paraId="7FAF353A">
      <w:pPr>
        <w:bidi w:val="0"/>
        <w:rPr>
          <w:color w:val="auto"/>
          <w:highlight w:val="none"/>
          <w:shd w:val="clear" w:color="FFFFFF" w:fill="D9D9D9"/>
        </w:rPr>
      </w:pPr>
      <w:r>
        <w:rPr>
          <w:rFonts w:hint="eastAsia"/>
          <w:color w:val="auto"/>
          <w:highlight w:val="none"/>
          <w:shd w:val="clear" w:color="FFFFFF" w:fill="D9D9D9"/>
          <w:lang w:eastAsia="zh-CN"/>
        </w:rPr>
        <w:t>联合体响应</w:t>
      </w:r>
      <w:r>
        <w:rPr>
          <w:rFonts w:hint="eastAsia"/>
          <w:color w:val="auto"/>
          <w:highlight w:val="none"/>
          <w:shd w:val="clear" w:color="FFFFFF" w:fill="D9D9D9"/>
        </w:rPr>
        <w:t>的，其</w:t>
      </w:r>
      <w:r>
        <w:rPr>
          <w:rFonts w:hint="eastAsia"/>
          <w:color w:val="auto"/>
          <w:highlight w:val="none"/>
          <w:shd w:val="clear" w:color="FFFFFF" w:fill="D9D9D9"/>
          <w:lang w:eastAsia="zh-CN"/>
        </w:rPr>
        <w:t>响应保证金</w:t>
      </w:r>
      <w:r>
        <w:rPr>
          <w:rFonts w:hint="eastAsia"/>
          <w:color w:val="auto"/>
          <w:highlight w:val="none"/>
          <w:shd w:val="clear" w:color="FFFFFF" w:fill="D9D9D9"/>
        </w:rPr>
        <w:t>可以由牵头人递交，并应符合</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须知前附表的规定。</w:t>
      </w:r>
    </w:p>
    <w:p w14:paraId="7765692B">
      <w:pPr>
        <w:bidi w:val="0"/>
        <w:rPr>
          <w:color w:val="auto"/>
          <w:highlight w:val="none"/>
          <w:shd w:val="clear" w:color="FFFFFF" w:fill="D9D9D9"/>
        </w:rPr>
      </w:pPr>
      <w:r>
        <w:rPr>
          <w:rFonts w:hint="eastAsia"/>
          <w:color w:val="auto"/>
          <w:highlight w:val="none"/>
          <w:shd w:val="clear" w:color="FFFFFF" w:fill="D9D9D9"/>
        </w:rPr>
        <w:t xml:space="preserve">3.4.2 </w:t>
      </w:r>
      <w:r>
        <w:rPr>
          <w:rFonts w:hint="eastAsia"/>
          <w:color w:val="auto"/>
          <w:highlight w:val="none"/>
          <w:shd w:val="clear" w:color="FFFFFF" w:fill="D9D9D9"/>
          <w:lang w:eastAsia="zh-CN"/>
        </w:rPr>
        <w:t>响应人</w:t>
      </w:r>
      <w:r>
        <w:rPr>
          <w:rFonts w:hint="eastAsia"/>
          <w:color w:val="auto"/>
          <w:highlight w:val="none"/>
          <w:shd w:val="clear" w:color="FFFFFF" w:fill="D9D9D9"/>
        </w:rPr>
        <w:t>不按本章第 3.4.1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项要求提交</w:t>
      </w:r>
      <w:r>
        <w:rPr>
          <w:rFonts w:hint="eastAsia"/>
          <w:color w:val="auto"/>
          <w:highlight w:val="none"/>
          <w:shd w:val="clear" w:color="FFFFFF" w:fill="D9D9D9"/>
          <w:lang w:eastAsia="zh-CN"/>
        </w:rPr>
        <w:t>响应保证金</w:t>
      </w:r>
      <w:r>
        <w:rPr>
          <w:rFonts w:hint="eastAsia"/>
          <w:color w:val="auto"/>
          <w:highlight w:val="none"/>
          <w:shd w:val="clear" w:color="FFFFFF" w:fill="D9D9D9"/>
        </w:rPr>
        <w:t>的，</w:t>
      </w:r>
      <w:r>
        <w:rPr>
          <w:rFonts w:hint="eastAsia"/>
          <w:color w:val="auto"/>
          <w:highlight w:val="none"/>
          <w:shd w:val="clear" w:color="FFFFFF" w:fill="D9D9D9"/>
          <w:lang w:eastAsia="zh-CN"/>
        </w:rPr>
        <w:t>评审委员会</w:t>
      </w:r>
      <w:r>
        <w:rPr>
          <w:rFonts w:hint="eastAsia"/>
          <w:color w:val="auto"/>
          <w:highlight w:val="none"/>
          <w:shd w:val="clear" w:color="FFFFFF" w:fill="D9D9D9"/>
        </w:rPr>
        <w:t>将否决其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167D390B">
      <w:pPr>
        <w:bidi w:val="0"/>
        <w:rPr>
          <w:rFonts w:hint="eastAsia"/>
          <w:color w:val="auto"/>
          <w:highlight w:val="none"/>
          <w:shd w:val="clear" w:color="FFFFFF" w:fill="D9D9D9"/>
        </w:rPr>
      </w:pPr>
      <w:r>
        <w:rPr>
          <w:rFonts w:hint="eastAsia"/>
          <w:color w:val="auto"/>
          <w:highlight w:val="none"/>
          <w:shd w:val="clear" w:color="FFFFFF" w:fill="D9D9D9"/>
        </w:rPr>
        <w:t xml:space="preserve">3.4.3 </w:t>
      </w:r>
      <w:r>
        <w:rPr>
          <w:rFonts w:hint="eastAsia"/>
          <w:color w:val="auto"/>
          <w:highlight w:val="none"/>
          <w:shd w:val="clear" w:color="FFFFFF" w:fill="D9D9D9"/>
          <w:lang w:eastAsia="zh-CN"/>
        </w:rPr>
        <w:t>响应保证金</w:t>
      </w:r>
      <w:r>
        <w:rPr>
          <w:rFonts w:hint="eastAsia"/>
          <w:color w:val="auto"/>
          <w:highlight w:val="none"/>
          <w:shd w:val="clear" w:color="FFFFFF" w:fill="D9D9D9"/>
        </w:rPr>
        <w:t>退还</w:t>
      </w:r>
    </w:p>
    <w:p w14:paraId="2B9C8B91">
      <w:pPr>
        <w:bidi w:val="0"/>
        <w:rPr>
          <w:color w:val="auto"/>
          <w:highlight w:val="none"/>
          <w:shd w:val="clear" w:color="FFFFFF" w:fill="D9D9D9"/>
        </w:rPr>
      </w:pPr>
      <w:r>
        <w:rPr>
          <w:rFonts w:hint="eastAsia"/>
          <w:color w:val="auto"/>
          <w:highlight w:val="none"/>
          <w:shd w:val="clear" w:color="FFFFFF" w:fill="D9D9D9"/>
          <w:lang w:eastAsia="zh-CN"/>
        </w:rPr>
        <w:t>采购人</w:t>
      </w:r>
      <w:r>
        <w:rPr>
          <w:rFonts w:hint="eastAsia"/>
          <w:color w:val="auto"/>
          <w:highlight w:val="none"/>
          <w:shd w:val="clear" w:color="FFFFFF" w:fill="D9D9D9"/>
        </w:rPr>
        <w:t>应当在</w:t>
      </w:r>
      <w:r>
        <w:rPr>
          <w:rFonts w:hint="eastAsia"/>
          <w:color w:val="auto"/>
          <w:highlight w:val="none"/>
          <w:shd w:val="clear" w:color="FFFFFF" w:fill="D9D9D9"/>
          <w:lang w:eastAsia="zh-CN"/>
        </w:rPr>
        <w:t>成交通知书</w:t>
      </w:r>
      <w:r>
        <w:rPr>
          <w:rFonts w:hint="eastAsia"/>
          <w:color w:val="auto"/>
          <w:highlight w:val="none"/>
          <w:shd w:val="clear" w:color="FFFFFF" w:fill="D9D9D9"/>
        </w:rPr>
        <w:t>发出后将</w:t>
      </w:r>
      <w:r>
        <w:rPr>
          <w:rFonts w:hint="eastAsia"/>
          <w:color w:val="auto"/>
          <w:highlight w:val="none"/>
          <w:shd w:val="clear" w:color="FFFFFF" w:fill="D9D9D9"/>
          <w:lang w:eastAsia="zh-CN"/>
        </w:rPr>
        <w:t>成交通知书</w:t>
      </w:r>
      <w:r>
        <w:rPr>
          <w:rFonts w:hint="eastAsia"/>
          <w:color w:val="auto"/>
          <w:highlight w:val="none"/>
          <w:shd w:val="clear" w:color="FFFFFF" w:fill="D9D9D9"/>
        </w:rPr>
        <w:t>和保证金退还通知抄告重庆市公共资源交易中心，重庆市公共资源交易中心</w:t>
      </w:r>
      <w:r>
        <w:rPr>
          <w:rFonts w:hint="eastAsia"/>
          <w:color w:val="auto"/>
          <w:highlight w:val="none"/>
          <w:shd w:val="clear" w:color="FFFFFF" w:fill="D9D9D9"/>
          <w:lang w:val="en-US" w:eastAsia="zh-CN"/>
        </w:rPr>
        <w:t>在收到资料之次日起2个工作日内</w:t>
      </w:r>
      <w:r>
        <w:rPr>
          <w:rFonts w:hint="eastAsia"/>
          <w:color w:val="auto"/>
          <w:highlight w:val="none"/>
          <w:shd w:val="clear" w:color="FFFFFF" w:fill="D9D9D9"/>
        </w:rPr>
        <w:t>，向除</w:t>
      </w:r>
      <w:r>
        <w:rPr>
          <w:rFonts w:hint="eastAsia"/>
          <w:color w:val="auto"/>
          <w:highlight w:val="none"/>
          <w:shd w:val="clear" w:color="FFFFFF" w:fill="D9D9D9"/>
          <w:lang w:eastAsia="zh-CN"/>
        </w:rPr>
        <w:t>成交供应商</w:t>
      </w:r>
      <w:r>
        <w:rPr>
          <w:rFonts w:hint="eastAsia"/>
          <w:color w:val="auto"/>
          <w:highlight w:val="none"/>
          <w:shd w:val="clear" w:color="FFFFFF" w:fill="D9D9D9"/>
        </w:rPr>
        <w:t>以外的</w:t>
      </w:r>
      <w:r>
        <w:rPr>
          <w:rFonts w:hint="eastAsia"/>
          <w:color w:val="auto"/>
          <w:highlight w:val="none"/>
          <w:shd w:val="clear" w:color="FFFFFF" w:fill="D9D9D9"/>
          <w:lang w:eastAsia="zh-CN"/>
        </w:rPr>
        <w:t>响应人</w:t>
      </w:r>
      <w:r>
        <w:rPr>
          <w:rFonts w:hint="eastAsia"/>
          <w:color w:val="auto"/>
          <w:highlight w:val="none"/>
          <w:shd w:val="clear" w:color="FFFFFF" w:fill="D9D9D9"/>
        </w:rPr>
        <w:t>，退还</w:t>
      </w:r>
      <w:r>
        <w:rPr>
          <w:rFonts w:hint="eastAsia"/>
          <w:color w:val="auto"/>
          <w:highlight w:val="none"/>
          <w:shd w:val="clear" w:color="FFFFFF" w:fill="D9D9D9"/>
          <w:lang w:eastAsia="zh-CN"/>
        </w:rPr>
        <w:t>响应保证金</w:t>
      </w:r>
      <w:r>
        <w:rPr>
          <w:rFonts w:hint="eastAsia"/>
          <w:color w:val="auto"/>
          <w:highlight w:val="none"/>
          <w:shd w:val="clear" w:color="FFFFFF" w:fill="D9D9D9"/>
        </w:rPr>
        <w:t>及银行同期活期存款利息。</w:t>
      </w:r>
    </w:p>
    <w:p w14:paraId="402F1A37">
      <w:pPr>
        <w:bidi w:val="0"/>
        <w:rPr>
          <w:color w:val="auto"/>
          <w:highlight w:val="none"/>
          <w:shd w:val="clear" w:color="FFFFFF" w:fill="D9D9D9"/>
        </w:rPr>
      </w:pPr>
      <w:r>
        <w:rPr>
          <w:rFonts w:hint="eastAsia"/>
          <w:color w:val="auto"/>
          <w:highlight w:val="none"/>
          <w:shd w:val="clear" w:color="FFFFFF" w:fill="D9D9D9"/>
          <w:lang w:eastAsia="zh-CN"/>
        </w:rPr>
        <w:t>采购人</w:t>
      </w:r>
      <w:r>
        <w:rPr>
          <w:rFonts w:hint="eastAsia"/>
          <w:color w:val="auto"/>
          <w:highlight w:val="none"/>
          <w:shd w:val="clear" w:color="FFFFFF" w:fill="D9D9D9"/>
        </w:rPr>
        <w:t>应当在合同生效后将签订的合同和保证金退还通知抄告重庆市公共资源交易中心，重庆市公共资源交易中心</w:t>
      </w:r>
      <w:r>
        <w:rPr>
          <w:rFonts w:hint="eastAsia"/>
          <w:color w:val="auto"/>
          <w:highlight w:val="none"/>
          <w:shd w:val="clear" w:color="FFFFFF" w:fill="D9D9D9"/>
          <w:lang w:val="en-US" w:eastAsia="zh-CN"/>
        </w:rPr>
        <w:t>在收到资料之次日起2个工作日内</w:t>
      </w:r>
      <w:r>
        <w:rPr>
          <w:rFonts w:hint="eastAsia"/>
          <w:color w:val="auto"/>
          <w:highlight w:val="none"/>
          <w:shd w:val="clear" w:color="FFFFFF" w:fill="D9D9D9"/>
        </w:rPr>
        <w:t>，向</w:t>
      </w:r>
      <w:r>
        <w:rPr>
          <w:rFonts w:hint="eastAsia"/>
          <w:color w:val="auto"/>
          <w:highlight w:val="none"/>
          <w:shd w:val="clear" w:color="FFFFFF" w:fill="D9D9D9"/>
          <w:lang w:eastAsia="zh-CN"/>
        </w:rPr>
        <w:t>成交供应商</w:t>
      </w:r>
      <w:r>
        <w:rPr>
          <w:rFonts w:hint="eastAsia"/>
          <w:color w:val="auto"/>
          <w:highlight w:val="none"/>
          <w:shd w:val="clear" w:color="FFFFFF" w:fill="D9D9D9"/>
        </w:rPr>
        <w:t>退还</w:t>
      </w:r>
      <w:r>
        <w:rPr>
          <w:rFonts w:hint="eastAsia"/>
          <w:color w:val="auto"/>
          <w:highlight w:val="none"/>
          <w:shd w:val="clear" w:color="FFFFFF" w:fill="D9D9D9"/>
          <w:lang w:eastAsia="zh-CN"/>
        </w:rPr>
        <w:t>响应保证金</w:t>
      </w:r>
      <w:r>
        <w:rPr>
          <w:rFonts w:hint="eastAsia"/>
          <w:color w:val="auto"/>
          <w:highlight w:val="none"/>
          <w:shd w:val="clear" w:color="FFFFFF" w:fill="D9D9D9"/>
        </w:rPr>
        <w:t>及银行同期活期存款利息。</w:t>
      </w:r>
    </w:p>
    <w:p w14:paraId="0C7B2484">
      <w:pPr>
        <w:bidi w:val="0"/>
        <w:rPr>
          <w:color w:val="auto"/>
          <w:highlight w:val="none"/>
          <w:shd w:val="clear" w:color="FFFFFF" w:fill="D9D9D9"/>
        </w:rPr>
      </w:pPr>
      <w:r>
        <w:rPr>
          <w:rFonts w:hint="eastAsia"/>
          <w:color w:val="auto"/>
          <w:highlight w:val="none"/>
          <w:shd w:val="clear" w:color="FFFFFF" w:fill="D9D9D9"/>
          <w:lang w:eastAsia="zh-CN"/>
        </w:rPr>
        <w:t>响应保证金</w:t>
      </w:r>
      <w:r>
        <w:rPr>
          <w:rFonts w:hint="eastAsia"/>
          <w:color w:val="auto"/>
          <w:highlight w:val="none"/>
          <w:shd w:val="clear" w:color="FFFFFF" w:fill="D9D9D9"/>
        </w:rPr>
        <w:t>专用账户由重庆市公共资源交易中心制定，关于保证金相关情况的问题请咨询重庆市公共资源交易中心。</w:t>
      </w:r>
    </w:p>
    <w:p w14:paraId="45306289">
      <w:pPr>
        <w:bidi w:val="0"/>
        <w:rPr>
          <w:color w:val="auto"/>
          <w:highlight w:val="none"/>
          <w:shd w:val="clear" w:color="FFFFFF" w:fill="D9D9D9"/>
        </w:rPr>
      </w:pPr>
      <w:r>
        <w:rPr>
          <w:rFonts w:hint="eastAsia"/>
          <w:color w:val="auto"/>
          <w:highlight w:val="none"/>
          <w:shd w:val="clear" w:color="FFFFFF" w:fill="D9D9D9"/>
        </w:rPr>
        <w:t>3.4.4 有下列情形之一的，</w:t>
      </w:r>
      <w:r>
        <w:rPr>
          <w:rFonts w:hint="eastAsia"/>
          <w:color w:val="auto"/>
          <w:highlight w:val="none"/>
          <w:shd w:val="clear" w:color="FFFFFF" w:fill="D9D9D9"/>
          <w:lang w:eastAsia="zh-CN"/>
        </w:rPr>
        <w:t>响应保证金</w:t>
      </w:r>
      <w:r>
        <w:rPr>
          <w:rFonts w:hint="eastAsia"/>
          <w:color w:val="auto"/>
          <w:highlight w:val="none"/>
          <w:shd w:val="clear" w:color="FFFFFF" w:fill="D9D9D9"/>
        </w:rPr>
        <w:t>将不予退还：</w:t>
      </w:r>
    </w:p>
    <w:p w14:paraId="713C66F7">
      <w:pP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响应人</w:t>
      </w:r>
      <w:r>
        <w:rPr>
          <w:rFonts w:hint="eastAsia"/>
          <w:color w:val="auto"/>
          <w:highlight w:val="none"/>
          <w:shd w:val="clear" w:color="FFFFFF" w:fill="D9D9D9"/>
        </w:rPr>
        <w:t>在</w:t>
      </w:r>
      <w:r>
        <w:rPr>
          <w:rFonts w:hint="eastAsia"/>
          <w:color w:val="auto"/>
          <w:highlight w:val="none"/>
          <w:shd w:val="clear" w:color="FFFFFF" w:fill="D9D9D9"/>
          <w:lang w:eastAsia="zh-CN"/>
        </w:rPr>
        <w:t>响应有效期</w:t>
      </w:r>
      <w:r>
        <w:rPr>
          <w:rFonts w:hint="eastAsia"/>
          <w:color w:val="auto"/>
          <w:highlight w:val="none"/>
          <w:shd w:val="clear" w:color="FFFFFF" w:fill="D9D9D9"/>
        </w:rPr>
        <w:t>内撤销</w:t>
      </w:r>
      <w:r>
        <w:rPr>
          <w:rFonts w:hint="eastAsia"/>
          <w:color w:val="auto"/>
          <w:highlight w:val="none"/>
          <w:shd w:val="clear" w:color="FFFFFF" w:fill="D9D9D9"/>
          <w:lang w:eastAsia="zh-CN"/>
        </w:rPr>
        <w:t>响应文件</w:t>
      </w:r>
      <w:r>
        <w:rPr>
          <w:rFonts w:hint="eastAsia"/>
          <w:color w:val="auto"/>
          <w:highlight w:val="none"/>
          <w:shd w:val="clear" w:color="FFFFFF" w:fill="D9D9D9"/>
        </w:rPr>
        <w:t>；</w:t>
      </w:r>
    </w:p>
    <w:p w14:paraId="5D7F41FC">
      <w:pPr>
        <w:bidi w:val="0"/>
        <w:rPr>
          <w:rFonts w:hint="eastAsia"/>
          <w:color w:val="auto"/>
          <w:highlight w:val="none"/>
          <w:shd w:val="clear" w:color="FFFFFF" w:fill="D9D9D9"/>
          <w:lang w:eastAsia="zh-CN"/>
        </w:rPr>
      </w:pPr>
      <w:r>
        <w:rPr>
          <w:rFonts w:hint="eastAsia"/>
          <w:color w:val="auto"/>
          <w:highlight w:val="none"/>
          <w:shd w:val="clear" w:color="FFFFFF" w:fill="D9D9D9"/>
        </w:rPr>
        <w:t>（2）</w:t>
      </w:r>
      <w:r>
        <w:rPr>
          <w:rFonts w:hint="eastAsia"/>
          <w:color w:val="auto"/>
          <w:highlight w:val="none"/>
          <w:shd w:val="clear" w:color="FFFFFF" w:fill="D9D9D9"/>
          <w:lang w:eastAsia="zh-CN"/>
        </w:rPr>
        <w:t>成交供应商出现本章第</w:t>
      </w:r>
      <w:r>
        <w:rPr>
          <w:rFonts w:hint="eastAsia"/>
          <w:color w:val="auto"/>
          <w:highlight w:val="none"/>
          <w:shd w:val="clear" w:color="FFFFFF" w:fill="D9D9D9"/>
          <w:lang w:val="en-US" w:eastAsia="zh-CN"/>
        </w:rPr>
        <w:t xml:space="preserve"> 7.5.2 项的</w:t>
      </w:r>
      <w:r>
        <w:rPr>
          <w:rFonts w:hint="eastAsia"/>
          <w:color w:val="auto"/>
          <w:highlight w:val="none"/>
          <w:shd w:val="clear" w:color="FFFFFF" w:fill="D9D9D9"/>
          <w:lang w:eastAsia="zh-CN"/>
        </w:rPr>
        <w:t>情形；</w:t>
      </w:r>
    </w:p>
    <w:p w14:paraId="23224637">
      <w:pPr>
        <w:bidi w:val="0"/>
        <w:rPr>
          <w:rFonts w:hint="eastAsia"/>
          <w:color w:val="auto"/>
          <w:highlight w:val="none"/>
          <w:shd w:val="clear" w:color="FFFFFF" w:fill="D9D9D9"/>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3</w:t>
      </w:r>
      <w:r>
        <w:rPr>
          <w:rFonts w:hint="eastAsia"/>
          <w:color w:val="auto"/>
          <w:highlight w:val="none"/>
          <w:shd w:val="clear" w:color="FFFFFF" w:fill="D9D9D9"/>
          <w:lang w:eastAsia="zh-CN"/>
        </w:rPr>
        <w:t>）成交供应商</w:t>
      </w:r>
      <w:r>
        <w:rPr>
          <w:rFonts w:hint="eastAsia"/>
          <w:color w:val="auto"/>
          <w:highlight w:val="none"/>
          <w:shd w:val="clear" w:color="FFFFFF" w:fill="D9D9D9"/>
        </w:rPr>
        <w:t>在签订合同时向</w:t>
      </w:r>
      <w:r>
        <w:rPr>
          <w:rFonts w:hint="eastAsia"/>
          <w:color w:val="auto"/>
          <w:highlight w:val="none"/>
          <w:shd w:val="clear" w:color="FFFFFF" w:fill="D9D9D9"/>
          <w:lang w:eastAsia="zh-CN"/>
        </w:rPr>
        <w:t>采购人</w:t>
      </w:r>
      <w:r>
        <w:rPr>
          <w:rFonts w:hint="eastAsia"/>
          <w:color w:val="auto"/>
          <w:highlight w:val="none"/>
          <w:shd w:val="clear" w:color="FFFFFF" w:fill="D9D9D9"/>
        </w:rPr>
        <w:t>提出附加条件，或者不按照</w:t>
      </w:r>
      <w:r>
        <w:rPr>
          <w:rFonts w:hint="eastAsia"/>
          <w:color w:val="auto"/>
          <w:highlight w:val="none"/>
          <w:shd w:val="clear" w:color="FFFFFF" w:fill="D9D9D9"/>
          <w:lang w:eastAsia="zh-CN"/>
        </w:rPr>
        <w:t>询比文件</w:t>
      </w:r>
      <w:r>
        <w:rPr>
          <w:rFonts w:hint="eastAsia"/>
          <w:color w:val="auto"/>
          <w:highlight w:val="none"/>
          <w:shd w:val="clear" w:color="FFFFFF" w:fill="D9D9D9"/>
        </w:rPr>
        <w:t>要求提交履约保证金；</w:t>
      </w:r>
    </w:p>
    <w:p w14:paraId="4F5DE4A1">
      <w:pPr>
        <w:rPr>
          <w:rFonts w:hint="eastAsia" w:eastAsia="宋体"/>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4</w:t>
      </w:r>
      <w:r>
        <w:rPr>
          <w:rFonts w:hint="eastAsia"/>
          <w:color w:val="auto"/>
          <w:highlight w:val="none"/>
          <w:shd w:val="clear" w:color="FFFFFF" w:fill="D9D9D9"/>
          <w:lang w:eastAsia="zh-CN"/>
        </w:rPr>
        <w:t>）成交供应商</w:t>
      </w:r>
      <w:r>
        <w:rPr>
          <w:rFonts w:hint="eastAsia"/>
          <w:color w:val="auto"/>
          <w:highlight w:val="none"/>
          <w:shd w:val="clear" w:color="FFFFFF" w:fill="D9D9D9"/>
        </w:rPr>
        <w:t>不能按本章第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7.4.1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项要求提交履约担保的</w:t>
      </w:r>
      <w:r>
        <w:rPr>
          <w:rFonts w:hint="eastAsia"/>
          <w:color w:val="auto"/>
          <w:highlight w:val="none"/>
          <w:shd w:val="clear" w:color="FFFFFF" w:fill="D9D9D9"/>
          <w:lang w:eastAsia="zh-CN"/>
        </w:rPr>
        <w:t>；</w:t>
      </w:r>
    </w:p>
    <w:p w14:paraId="51AA24EB">
      <w:pPr>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5</w:t>
      </w:r>
      <w:r>
        <w:rPr>
          <w:rFonts w:hint="eastAsia"/>
          <w:color w:val="auto"/>
          <w:highlight w:val="none"/>
          <w:shd w:val="clear" w:color="FFFFFF" w:fill="D9D9D9"/>
          <w:lang w:eastAsia="zh-CN"/>
        </w:rPr>
        <w:t>）成交供应商因自身原因不能履行合同；</w:t>
      </w:r>
    </w:p>
    <w:p w14:paraId="6C4CE3D7">
      <w:pPr>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6</w:t>
      </w:r>
      <w:r>
        <w:rPr>
          <w:rFonts w:hint="eastAsia"/>
          <w:color w:val="auto"/>
          <w:highlight w:val="none"/>
          <w:shd w:val="clear" w:color="FFFFFF" w:fill="D9D9D9"/>
          <w:lang w:eastAsia="zh-CN"/>
        </w:rPr>
        <w:t>）成交供应商响应材料出现造假、不实等与实际查询结果不符或无故弃选的情况；</w:t>
      </w:r>
    </w:p>
    <w:p w14:paraId="4B8ED4B4">
      <w:pPr>
        <w:bidi w:val="0"/>
        <w:rPr>
          <w:rFonts w:hint="default" w:ascii="Times New Roman" w:hAnsi="Times New Roman" w:cs="Cambria Math"/>
          <w:color w:val="auto"/>
          <w:szCs w:val="20"/>
          <w:highlight w:val="none"/>
          <w:u w:val="none"/>
          <w:shd w:val="clear" w:color="FFFFFF" w:fill="D9D9D9"/>
        </w:rPr>
      </w:pPr>
      <w:r>
        <w:rPr>
          <w:rFonts w:hint="default" w:ascii="Times New Roman" w:hAnsi="Times New Roman" w:eastAsia="宋体" w:cs="Cambria Math"/>
          <w:color w:val="auto"/>
          <w:szCs w:val="20"/>
          <w:highlight w:val="none"/>
          <w:u w:val="none"/>
          <w:shd w:val="clear" w:color="FFFFFF" w:fill="D9D9D9"/>
          <w:lang w:eastAsia="zh-CN"/>
        </w:rPr>
        <w:t>（</w:t>
      </w:r>
      <w:r>
        <w:rPr>
          <w:rFonts w:hint="eastAsia" w:cs="Cambria Math"/>
          <w:color w:val="auto"/>
          <w:szCs w:val="20"/>
          <w:highlight w:val="none"/>
          <w:u w:val="none"/>
          <w:shd w:val="clear" w:color="FFFFFF" w:fill="D9D9D9"/>
          <w:lang w:val="en-US" w:eastAsia="zh-CN"/>
        </w:rPr>
        <w:t>7</w:t>
      </w:r>
      <w:r>
        <w:rPr>
          <w:rFonts w:hint="default" w:ascii="Times New Roman" w:hAnsi="Times New Roman" w:eastAsia="宋体" w:cs="Cambria Math"/>
          <w:color w:val="auto"/>
          <w:szCs w:val="20"/>
          <w:highlight w:val="none"/>
          <w:u w:val="none"/>
          <w:shd w:val="clear" w:color="FFFFFF" w:fill="D9D9D9"/>
          <w:lang w:eastAsia="zh-CN"/>
        </w:rPr>
        <w:t>）</w:t>
      </w:r>
      <w:r>
        <w:rPr>
          <w:rFonts w:hint="eastAsia" w:cs="Cambria Math"/>
          <w:color w:val="auto"/>
          <w:szCs w:val="20"/>
          <w:highlight w:val="none"/>
          <w:u w:val="none"/>
          <w:shd w:val="clear" w:color="FFFFFF" w:fill="D9D9D9"/>
          <w:lang w:eastAsia="zh-CN"/>
        </w:rPr>
        <w:t>采购人</w:t>
      </w:r>
      <w:r>
        <w:rPr>
          <w:rFonts w:hint="default" w:ascii="Times New Roman" w:hAnsi="Times New Roman" w:cs="Cambria Math"/>
          <w:color w:val="auto"/>
          <w:szCs w:val="20"/>
          <w:highlight w:val="none"/>
          <w:u w:val="none"/>
          <w:shd w:val="clear" w:color="FFFFFF" w:fill="D9D9D9"/>
        </w:rPr>
        <w:t>有权对</w:t>
      </w:r>
      <w:r>
        <w:rPr>
          <w:rFonts w:hint="eastAsia" w:cs="Cambria Math"/>
          <w:color w:val="auto"/>
          <w:szCs w:val="20"/>
          <w:highlight w:val="none"/>
          <w:u w:val="none"/>
          <w:shd w:val="clear" w:color="FFFFFF" w:fill="D9D9D9"/>
          <w:lang w:eastAsia="zh-CN"/>
        </w:rPr>
        <w:t>响应人</w:t>
      </w:r>
      <w:r>
        <w:rPr>
          <w:rFonts w:hint="default" w:ascii="Times New Roman" w:hAnsi="Times New Roman" w:cs="Cambria Math"/>
          <w:color w:val="auto"/>
          <w:szCs w:val="20"/>
          <w:highlight w:val="none"/>
          <w:u w:val="none"/>
          <w:shd w:val="clear" w:color="FFFFFF" w:fill="D9D9D9"/>
        </w:rPr>
        <w:t>提供的资料进行核实，若发现弄虚作假、串通等情形的，</w:t>
      </w:r>
      <w:r>
        <w:rPr>
          <w:rFonts w:hint="eastAsia" w:cs="Cambria Math"/>
          <w:color w:val="auto"/>
          <w:szCs w:val="20"/>
          <w:highlight w:val="none"/>
          <w:u w:val="none"/>
          <w:shd w:val="clear" w:color="FFFFFF" w:fill="D9D9D9"/>
          <w:lang w:eastAsia="zh-CN"/>
        </w:rPr>
        <w:t>响应保证金</w:t>
      </w:r>
      <w:r>
        <w:rPr>
          <w:rFonts w:hint="default" w:ascii="Times New Roman" w:hAnsi="Times New Roman" w:cs="Cambria Math"/>
          <w:color w:val="auto"/>
          <w:szCs w:val="20"/>
          <w:highlight w:val="none"/>
          <w:u w:val="none"/>
          <w:shd w:val="clear" w:color="FFFFFF" w:fill="D9D9D9"/>
        </w:rPr>
        <w:t>不予退还</w:t>
      </w:r>
      <w:r>
        <w:rPr>
          <w:rFonts w:hint="default" w:ascii="Times New Roman" w:hAnsi="Times New Roman" w:eastAsia="宋体" w:cs="Cambria Math"/>
          <w:color w:val="auto"/>
          <w:szCs w:val="20"/>
          <w:highlight w:val="none"/>
          <w:u w:val="none"/>
          <w:shd w:val="clear" w:color="FFFFFF" w:fill="D9D9D9"/>
          <w:lang w:eastAsia="zh-CN"/>
        </w:rPr>
        <w:t>；</w:t>
      </w:r>
    </w:p>
    <w:p w14:paraId="63000B29">
      <w:pPr>
        <w:bidi w:val="0"/>
        <w:rPr>
          <w:rFonts w:hint="eastAsia"/>
          <w:color w:val="auto"/>
          <w:highlight w:val="none"/>
          <w:shd w:val="clear" w:color="FFFFFF" w:fill="D9D9D9"/>
          <w:lang w:eastAsia="zh-CN"/>
        </w:rPr>
      </w:pPr>
      <w:bookmarkStart w:id="373" w:name="_bookmark43"/>
      <w:bookmarkEnd w:id="373"/>
      <w:r>
        <w:rPr>
          <w:rFonts w:hint="eastAsia"/>
          <w:color w:val="auto"/>
          <w:highlight w:val="none"/>
          <w:shd w:val="clear" w:color="FFFFFF" w:fill="D9D9D9"/>
        </w:rPr>
        <w:t>（</w:t>
      </w:r>
      <w:r>
        <w:rPr>
          <w:rFonts w:hint="eastAsia"/>
          <w:color w:val="auto"/>
          <w:highlight w:val="none"/>
          <w:shd w:val="clear" w:color="FFFFFF" w:fill="D9D9D9"/>
          <w:lang w:val="en-US" w:eastAsia="zh-CN"/>
        </w:rPr>
        <w:t>8</w:t>
      </w:r>
      <w:r>
        <w:rPr>
          <w:rFonts w:hint="eastAsia"/>
          <w:color w:val="auto"/>
          <w:highlight w:val="none"/>
          <w:shd w:val="clear" w:color="FFFFFF" w:fill="D9D9D9"/>
        </w:rPr>
        <w:t>）发生</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须知前附表规定的其他可以不予退还</w:t>
      </w:r>
      <w:r>
        <w:rPr>
          <w:rFonts w:hint="eastAsia"/>
          <w:color w:val="auto"/>
          <w:highlight w:val="none"/>
          <w:shd w:val="clear" w:color="FFFFFF" w:fill="D9D9D9"/>
          <w:lang w:eastAsia="zh-CN"/>
        </w:rPr>
        <w:t>响应保证金</w:t>
      </w:r>
      <w:r>
        <w:rPr>
          <w:rFonts w:hint="eastAsia"/>
          <w:color w:val="auto"/>
          <w:highlight w:val="none"/>
          <w:shd w:val="clear" w:color="FFFFFF" w:fill="D9D9D9"/>
        </w:rPr>
        <w:t>的情形</w:t>
      </w:r>
      <w:r>
        <w:rPr>
          <w:rFonts w:hint="eastAsia"/>
          <w:color w:val="auto"/>
          <w:highlight w:val="none"/>
          <w:shd w:val="clear" w:color="FFFFFF" w:fill="D9D9D9"/>
          <w:lang w:eastAsia="zh-CN"/>
        </w:rPr>
        <w:t>；</w:t>
      </w:r>
    </w:p>
    <w:p w14:paraId="7D1B631E">
      <w:pPr>
        <w:rPr>
          <w:rFonts w:hint="eastAsia"/>
          <w:color w:val="auto"/>
          <w:highlight w:val="none"/>
          <w:shd w:val="clear" w:color="FFFFFF" w:fill="D9D9D9"/>
          <w:lang w:eastAsia="zh-CN"/>
        </w:rPr>
      </w:pPr>
      <w:r>
        <w:rPr>
          <w:rFonts w:hint="eastAsia"/>
          <w:color w:val="auto"/>
          <w:highlight w:val="none"/>
          <w:shd w:val="clear" w:color="FFFFFF" w:fill="D9D9D9"/>
        </w:rPr>
        <w:t>给</w:t>
      </w:r>
      <w:r>
        <w:rPr>
          <w:rFonts w:hint="eastAsia"/>
          <w:color w:val="auto"/>
          <w:highlight w:val="none"/>
          <w:shd w:val="clear" w:color="FFFFFF" w:fill="D9D9D9"/>
          <w:lang w:eastAsia="zh-CN"/>
        </w:rPr>
        <w:t>采购人</w:t>
      </w:r>
      <w:r>
        <w:rPr>
          <w:rFonts w:hint="eastAsia"/>
          <w:color w:val="auto"/>
          <w:highlight w:val="none"/>
          <w:shd w:val="clear" w:color="FFFFFF" w:fill="D9D9D9"/>
        </w:rPr>
        <w:t>造成的损失超过</w:t>
      </w:r>
      <w:r>
        <w:rPr>
          <w:rFonts w:hint="eastAsia"/>
          <w:color w:val="auto"/>
          <w:highlight w:val="none"/>
          <w:shd w:val="clear" w:color="FFFFFF" w:fill="D9D9D9"/>
          <w:lang w:eastAsia="zh-CN"/>
        </w:rPr>
        <w:t>响应保证金</w:t>
      </w:r>
      <w:r>
        <w:rPr>
          <w:rFonts w:hint="eastAsia"/>
          <w:color w:val="auto"/>
          <w:highlight w:val="none"/>
          <w:shd w:val="clear" w:color="FFFFFF" w:fill="D9D9D9"/>
        </w:rPr>
        <w:t>数额的，</w:t>
      </w:r>
      <w:r>
        <w:rPr>
          <w:rFonts w:hint="eastAsia"/>
          <w:color w:val="auto"/>
          <w:highlight w:val="none"/>
          <w:shd w:val="clear" w:color="FFFFFF" w:fill="D9D9D9"/>
          <w:lang w:eastAsia="zh-CN"/>
        </w:rPr>
        <w:t>成交供应商</w:t>
      </w:r>
      <w:r>
        <w:rPr>
          <w:rFonts w:hint="eastAsia"/>
          <w:color w:val="auto"/>
          <w:highlight w:val="none"/>
          <w:shd w:val="clear" w:color="FFFFFF" w:fill="D9D9D9"/>
        </w:rPr>
        <w:t>还应当对超过部分予以赔偿。</w:t>
      </w:r>
    </w:p>
    <w:p w14:paraId="140F8D11">
      <w:pPr>
        <w:pStyle w:val="4"/>
        <w:bidi w:val="0"/>
        <w:rPr>
          <w:color w:val="auto"/>
          <w:highlight w:val="none"/>
          <w:shd w:val="clear" w:color="FFFFFF" w:fill="D9D9D9"/>
        </w:rPr>
      </w:pPr>
      <w:bookmarkStart w:id="374" w:name="_Toc21558"/>
      <w:bookmarkStart w:id="375" w:name="_Toc26337"/>
      <w:bookmarkStart w:id="376" w:name="_Toc57820583"/>
      <w:bookmarkStart w:id="377" w:name="_Toc224103340"/>
      <w:bookmarkStart w:id="378" w:name="_Toc509218733"/>
      <w:bookmarkStart w:id="379" w:name="_Toc287607769"/>
      <w:bookmarkStart w:id="380" w:name="_Toc287620708"/>
      <w:bookmarkStart w:id="381" w:name="_Toc200513149"/>
      <w:bookmarkStart w:id="382" w:name="_Toc14456"/>
      <w:bookmarkStart w:id="383" w:name="_Toc10504"/>
      <w:bookmarkStart w:id="384" w:name="_Toc430530458"/>
      <w:bookmarkStart w:id="385" w:name="_Toc26066"/>
      <w:bookmarkStart w:id="386" w:name="_Toc277082575"/>
      <w:bookmarkStart w:id="387" w:name="_Toc30129"/>
      <w:r>
        <w:rPr>
          <w:rFonts w:hint="eastAsia"/>
          <w:color w:val="auto"/>
          <w:highlight w:val="none"/>
          <w:shd w:val="clear" w:color="FFFFFF" w:fill="D9D9D9"/>
        </w:rPr>
        <w:t>3.5</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Start w:id="388" w:name="_Toc10387"/>
      <w:bookmarkStart w:id="389" w:name="_Toc15728"/>
      <w:bookmarkStart w:id="390" w:name="_Toc200513150"/>
      <w:bookmarkStart w:id="391" w:name="_Toc12258"/>
      <w:bookmarkStart w:id="392" w:name="_Toc224103341"/>
      <w:bookmarkStart w:id="393" w:name="_Toc509218734"/>
      <w:bookmarkStart w:id="394" w:name="_Toc287620709"/>
      <w:bookmarkStart w:id="395" w:name="_Toc287607770"/>
      <w:bookmarkStart w:id="396" w:name="_Toc6059"/>
      <w:bookmarkStart w:id="397" w:name="_Toc57820584"/>
      <w:bookmarkStart w:id="398" w:name="_Toc2854"/>
      <w:bookmarkStart w:id="399" w:name="_Toc277082576"/>
      <w:bookmarkStart w:id="400" w:name="_Toc16114"/>
      <w:bookmarkStart w:id="401" w:name="_Toc430530459"/>
      <w:r>
        <w:rPr>
          <w:rFonts w:hint="eastAsia"/>
          <w:color w:val="auto"/>
          <w:highlight w:val="none"/>
          <w:shd w:val="clear" w:color="FFFFFF" w:fill="D9D9D9"/>
        </w:rPr>
        <w:t xml:space="preserve"> 资格审查资料</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32FF43AC">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应附</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1.4.1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项中要求的相关证明材料。</w:t>
      </w:r>
    </w:p>
    <w:p w14:paraId="3875F142">
      <w:pPr>
        <w:bidi w:val="0"/>
        <w:rPr>
          <w:color w:val="auto"/>
          <w:highlight w:val="none"/>
          <w:shd w:val="clear" w:color="FFFFFF" w:fill="D9D9D9"/>
        </w:rPr>
      </w:pPr>
      <w:r>
        <w:rPr>
          <w:rFonts w:hint="eastAsia"/>
          <w:color w:val="auto"/>
          <w:highlight w:val="none"/>
          <w:shd w:val="clear" w:color="FFFFFF" w:fill="D9D9D9"/>
          <w:lang w:val="en-US" w:eastAsia="zh-CN"/>
        </w:rPr>
        <w:t>询比公告</w:t>
      </w:r>
      <w:r>
        <w:rPr>
          <w:rFonts w:hint="eastAsia"/>
          <w:color w:val="auto"/>
          <w:highlight w:val="none"/>
          <w:shd w:val="clear" w:color="FFFFFF" w:fill="D9D9D9"/>
        </w:rPr>
        <w:t>规定接受</w:t>
      </w:r>
      <w:r>
        <w:rPr>
          <w:rFonts w:hint="eastAsia"/>
          <w:color w:val="auto"/>
          <w:highlight w:val="none"/>
          <w:shd w:val="clear" w:color="FFFFFF" w:fill="D9D9D9"/>
          <w:lang w:eastAsia="zh-CN"/>
        </w:rPr>
        <w:t>联合体响应</w:t>
      </w:r>
      <w:r>
        <w:rPr>
          <w:rFonts w:hint="eastAsia"/>
          <w:color w:val="auto"/>
          <w:highlight w:val="none"/>
          <w:shd w:val="clear" w:color="FFFFFF" w:fill="D9D9D9"/>
        </w:rPr>
        <w:t>的，详见</w:t>
      </w:r>
      <w:r>
        <w:rPr>
          <w:rFonts w:hint="eastAsia"/>
          <w:color w:val="auto"/>
          <w:highlight w:val="none"/>
          <w:shd w:val="clear" w:color="FFFFFF" w:fill="D9D9D9"/>
          <w:lang w:val="en-US" w:eastAsia="zh-CN"/>
        </w:rPr>
        <w:t>询比公告</w:t>
      </w:r>
      <w:r>
        <w:rPr>
          <w:rFonts w:hint="eastAsia"/>
          <w:color w:val="auto"/>
          <w:highlight w:val="none"/>
          <w:shd w:val="clear" w:color="FFFFFF" w:fill="D9D9D9"/>
          <w:lang w:eastAsia="zh-CN"/>
        </w:rPr>
        <w:t>联合体响应</w:t>
      </w:r>
      <w:r>
        <w:rPr>
          <w:rFonts w:hint="eastAsia"/>
          <w:color w:val="auto"/>
          <w:highlight w:val="none"/>
          <w:shd w:val="clear" w:color="FFFFFF" w:fill="D9D9D9"/>
        </w:rPr>
        <w:t>相关内容。</w:t>
      </w:r>
    </w:p>
    <w:p w14:paraId="6EBEC0BC">
      <w:pPr>
        <w:pStyle w:val="4"/>
        <w:bidi w:val="0"/>
        <w:rPr>
          <w:color w:val="auto"/>
          <w:highlight w:val="none"/>
          <w:shd w:val="clear" w:color="FFFFFF" w:fill="D9D9D9"/>
        </w:rPr>
      </w:pPr>
      <w:bookmarkStart w:id="402" w:name="_Toc27555"/>
      <w:bookmarkStart w:id="403" w:name="_Toc5230"/>
      <w:bookmarkStart w:id="404" w:name="_Toc20891"/>
      <w:bookmarkStart w:id="405" w:name="_Toc2965"/>
      <w:bookmarkStart w:id="406" w:name="_Toc1411"/>
      <w:bookmarkStart w:id="407" w:name="_Toc25167"/>
      <w:r>
        <w:rPr>
          <w:rFonts w:hint="eastAsia"/>
          <w:color w:val="auto"/>
          <w:highlight w:val="none"/>
          <w:shd w:val="clear" w:color="FFFFFF" w:fill="D9D9D9"/>
        </w:rPr>
        <w:t>3.6 备选</w:t>
      </w:r>
      <w:r>
        <w:rPr>
          <w:rFonts w:hint="eastAsia"/>
          <w:color w:val="auto"/>
          <w:highlight w:val="none"/>
          <w:shd w:val="clear" w:color="FFFFFF" w:fill="D9D9D9"/>
          <w:lang w:eastAsia="zh-CN"/>
        </w:rPr>
        <w:t>响应</w:t>
      </w:r>
      <w:r>
        <w:rPr>
          <w:rFonts w:hint="eastAsia"/>
          <w:color w:val="auto"/>
          <w:highlight w:val="none"/>
          <w:shd w:val="clear" w:color="FFFFFF" w:fill="D9D9D9"/>
        </w:rPr>
        <w:t>方案</w:t>
      </w:r>
      <w:bookmarkEnd w:id="402"/>
      <w:bookmarkEnd w:id="403"/>
      <w:bookmarkEnd w:id="404"/>
      <w:bookmarkEnd w:id="405"/>
      <w:bookmarkEnd w:id="406"/>
      <w:bookmarkEnd w:id="407"/>
    </w:p>
    <w:p w14:paraId="75B4DA5F">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不得递交备选</w:t>
      </w:r>
      <w:r>
        <w:rPr>
          <w:rFonts w:hint="eastAsia"/>
          <w:color w:val="auto"/>
          <w:highlight w:val="none"/>
          <w:shd w:val="clear" w:color="FFFFFF" w:fill="D9D9D9"/>
          <w:lang w:eastAsia="zh-CN"/>
        </w:rPr>
        <w:t>响应</w:t>
      </w:r>
      <w:r>
        <w:rPr>
          <w:rFonts w:hint="eastAsia"/>
          <w:color w:val="auto"/>
          <w:highlight w:val="none"/>
          <w:shd w:val="clear" w:color="FFFFFF" w:fill="D9D9D9"/>
        </w:rPr>
        <w:t>方案。</w:t>
      </w:r>
    </w:p>
    <w:p w14:paraId="356116DF">
      <w:pPr>
        <w:pStyle w:val="4"/>
        <w:bidi w:val="0"/>
        <w:rPr>
          <w:color w:val="auto"/>
          <w:highlight w:val="none"/>
          <w:shd w:val="clear" w:color="FFFFFF" w:fill="D9D9D9"/>
        </w:rPr>
      </w:pPr>
      <w:bookmarkStart w:id="408" w:name="_Toc30024"/>
      <w:bookmarkStart w:id="409" w:name="_Toc6022"/>
      <w:bookmarkStart w:id="410" w:name="_Toc16113"/>
      <w:bookmarkStart w:id="411" w:name="_Toc3828"/>
      <w:bookmarkStart w:id="412" w:name="_Toc22182"/>
      <w:bookmarkStart w:id="413" w:name="_Toc32084"/>
      <w:r>
        <w:rPr>
          <w:rFonts w:hint="eastAsia"/>
          <w:color w:val="auto"/>
          <w:highlight w:val="none"/>
          <w:shd w:val="clear" w:color="FFFFFF" w:fill="D9D9D9"/>
        </w:rPr>
        <w:t xml:space="preserve">3.7 </w:t>
      </w:r>
      <w:r>
        <w:rPr>
          <w:rFonts w:hint="eastAsia"/>
          <w:color w:val="auto"/>
          <w:highlight w:val="none"/>
          <w:shd w:val="clear" w:color="FFFFFF" w:fill="D9D9D9"/>
          <w:lang w:eastAsia="zh-CN"/>
        </w:rPr>
        <w:t>响应文件</w:t>
      </w:r>
      <w:r>
        <w:rPr>
          <w:rFonts w:hint="eastAsia"/>
          <w:color w:val="auto"/>
          <w:highlight w:val="none"/>
          <w:shd w:val="clear" w:color="FFFFFF" w:fill="D9D9D9"/>
        </w:rPr>
        <w:t>的编制</w:t>
      </w:r>
      <w:bookmarkEnd w:id="408"/>
      <w:bookmarkEnd w:id="409"/>
      <w:bookmarkEnd w:id="410"/>
      <w:bookmarkEnd w:id="411"/>
      <w:bookmarkEnd w:id="412"/>
      <w:bookmarkEnd w:id="413"/>
    </w:p>
    <w:p w14:paraId="20CECA7B">
      <w:pPr>
        <w:bidi w:val="0"/>
        <w:rPr>
          <w:color w:val="auto"/>
          <w:highlight w:val="none"/>
          <w:shd w:val="clear" w:color="FFFFFF" w:fill="D9D9D9"/>
        </w:rPr>
      </w:pPr>
      <w:r>
        <w:rPr>
          <w:rFonts w:hint="eastAsia"/>
          <w:color w:val="auto"/>
          <w:highlight w:val="none"/>
          <w:shd w:val="clear" w:color="FFFFFF" w:fill="D9D9D9"/>
        </w:rPr>
        <w:t xml:space="preserve">3.7.1 </w:t>
      </w:r>
      <w:r>
        <w:rPr>
          <w:rFonts w:hint="eastAsia"/>
          <w:color w:val="auto"/>
          <w:highlight w:val="none"/>
          <w:shd w:val="clear" w:color="FFFFFF" w:fill="D9D9D9"/>
          <w:lang w:eastAsia="zh-CN"/>
        </w:rPr>
        <w:t>响应文件</w:t>
      </w:r>
      <w:r>
        <w:rPr>
          <w:rFonts w:hint="eastAsia"/>
          <w:color w:val="auto"/>
          <w:highlight w:val="none"/>
          <w:shd w:val="clear" w:color="FFFFFF" w:fill="D9D9D9"/>
        </w:rPr>
        <w:t>应按</w:t>
      </w:r>
      <w:r>
        <w:rPr>
          <w:rFonts w:hint="eastAsia"/>
          <w:color w:val="auto"/>
          <w:highlight w:val="none"/>
          <w:shd w:val="clear" w:color="FFFFFF" w:fill="D9D9D9"/>
          <w:lang w:eastAsia="zh-CN"/>
        </w:rPr>
        <w:t>第六章“响应文件格式”</w:t>
      </w:r>
      <w:r>
        <w:rPr>
          <w:rFonts w:hint="eastAsia"/>
          <w:color w:val="auto"/>
          <w:highlight w:val="none"/>
          <w:shd w:val="clear" w:color="FFFFFF" w:fill="D9D9D9"/>
        </w:rPr>
        <w:t>进行编写，如有必要，可以增加附页，作为</w:t>
      </w:r>
      <w:r>
        <w:rPr>
          <w:rFonts w:hint="eastAsia"/>
          <w:color w:val="auto"/>
          <w:highlight w:val="none"/>
          <w:shd w:val="clear" w:color="FFFFFF" w:fill="D9D9D9"/>
          <w:lang w:eastAsia="zh-CN"/>
        </w:rPr>
        <w:t>响应文件</w:t>
      </w:r>
      <w:r>
        <w:rPr>
          <w:rFonts w:hint="eastAsia"/>
          <w:color w:val="auto"/>
          <w:highlight w:val="none"/>
          <w:shd w:val="clear" w:color="FFFFFF" w:fill="D9D9D9"/>
        </w:rPr>
        <w:t>的组成部分。</w:t>
      </w:r>
    </w:p>
    <w:p w14:paraId="4F9C6E22">
      <w:pPr>
        <w:bidi w:val="0"/>
        <w:rPr>
          <w:color w:val="auto"/>
          <w:highlight w:val="none"/>
          <w:shd w:val="clear" w:color="FFFFFF" w:fill="D9D9D9"/>
        </w:rPr>
      </w:pPr>
      <w:r>
        <w:rPr>
          <w:rFonts w:hint="eastAsia"/>
          <w:color w:val="auto"/>
          <w:highlight w:val="none"/>
          <w:shd w:val="clear" w:color="FFFFFF" w:fill="D9D9D9"/>
        </w:rPr>
        <w:t xml:space="preserve">3.7.2 </w:t>
      </w:r>
      <w:r>
        <w:rPr>
          <w:rFonts w:hint="eastAsia"/>
          <w:color w:val="auto"/>
          <w:highlight w:val="none"/>
          <w:shd w:val="clear" w:color="FFFFFF" w:fill="D9D9D9"/>
          <w:lang w:eastAsia="zh-CN"/>
        </w:rPr>
        <w:t>响应文件</w:t>
      </w:r>
      <w:r>
        <w:rPr>
          <w:rFonts w:hint="eastAsia"/>
          <w:color w:val="auto"/>
          <w:highlight w:val="none"/>
          <w:shd w:val="clear" w:color="FFFFFF" w:fill="D9D9D9"/>
        </w:rPr>
        <w:t>应当对</w:t>
      </w:r>
      <w:r>
        <w:rPr>
          <w:rFonts w:hint="eastAsia"/>
          <w:color w:val="auto"/>
          <w:highlight w:val="none"/>
          <w:shd w:val="clear" w:color="FFFFFF" w:fill="D9D9D9"/>
          <w:lang w:eastAsia="zh-CN"/>
        </w:rPr>
        <w:t>询比文件</w:t>
      </w:r>
      <w:r>
        <w:rPr>
          <w:rFonts w:hint="eastAsia"/>
          <w:color w:val="auto"/>
          <w:highlight w:val="none"/>
          <w:shd w:val="clear" w:color="FFFFFF" w:fill="D9D9D9"/>
        </w:rPr>
        <w:t>有关</w:t>
      </w:r>
      <w:r>
        <w:rPr>
          <w:rFonts w:hint="eastAsia"/>
          <w:color w:val="auto"/>
          <w:highlight w:val="none"/>
          <w:shd w:val="clear" w:color="FFFFFF" w:fill="D9D9D9"/>
          <w:lang w:val="en-US" w:eastAsia="zh-CN"/>
        </w:rPr>
        <w:t>时间要求</w:t>
      </w:r>
      <w:r>
        <w:rPr>
          <w:rFonts w:hint="eastAsia"/>
          <w:color w:val="auto"/>
          <w:highlight w:val="none"/>
          <w:shd w:val="clear" w:color="FFFFFF" w:fill="D9D9D9"/>
        </w:rPr>
        <w:t>、</w:t>
      </w:r>
      <w:r>
        <w:rPr>
          <w:rFonts w:hint="eastAsia"/>
          <w:color w:val="auto"/>
          <w:highlight w:val="none"/>
          <w:shd w:val="clear" w:color="FFFFFF" w:fill="D9D9D9"/>
          <w:lang w:val="en-US" w:eastAsia="zh-CN"/>
        </w:rPr>
        <w:t>地点要求、</w:t>
      </w:r>
      <w:r>
        <w:rPr>
          <w:rFonts w:hint="eastAsia"/>
          <w:color w:val="auto"/>
          <w:highlight w:val="none"/>
          <w:shd w:val="clear" w:color="FFFFFF" w:fill="D9D9D9"/>
          <w:lang w:eastAsia="zh-CN"/>
        </w:rPr>
        <w:t>响应有效期</w:t>
      </w:r>
      <w:r>
        <w:rPr>
          <w:rFonts w:hint="eastAsia"/>
          <w:color w:val="auto"/>
          <w:highlight w:val="none"/>
          <w:shd w:val="clear" w:color="FFFFFF" w:fill="D9D9D9"/>
        </w:rPr>
        <w:t>、</w:t>
      </w:r>
      <w:r>
        <w:rPr>
          <w:rFonts w:hint="eastAsia"/>
          <w:color w:val="auto"/>
          <w:highlight w:val="none"/>
          <w:shd w:val="clear" w:color="FFFFFF" w:fill="D9D9D9"/>
          <w:lang w:val="en-US" w:eastAsia="zh-CN"/>
        </w:rPr>
        <w:t>项目</w:t>
      </w:r>
      <w:r>
        <w:rPr>
          <w:rFonts w:hint="eastAsia"/>
          <w:color w:val="auto"/>
          <w:highlight w:val="none"/>
          <w:shd w:val="clear" w:color="FFFFFF" w:fill="D9D9D9"/>
        </w:rPr>
        <w:t>要求、</w:t>
      </w:r>
      <w:r>
        <w:rPr>
          <w:rFonts w:hint="eastAsia"/>
          <w:color w:val="auto"/>
          <w:highlight w:val="none"/>
          <w:shd w:val="clear" w:color="FFFFFF" w:fill="D9D9D9"/>
          <w:lang w:eastAsia="zh-CN"/>
        </w:rPr>
        <w:t>询比范围</w:t>
      </w:r>
      <w:r>
        <w:rPr>
          <w:rFonts w:hint="eastAsia"/>
          <w:color w:val="auto"/>
          <w:highlight w:val="none"/>
          <w:shd w:val="clear" w:color="FFFFFF" w:fill="D9D9D9"/>
        </w:rPr>
        <w:t>等实质性内容做出响应。</w:t>
      </w:r>
    </w:p>
    <w:p w14:paraId="667AFC11">
      <w:pPr>
        <w:bidi w:val="0"/>
        <w:rPr>
          <w:rFonts w:hint="eastAsia"/>
          <w:color w:val="auto"/>
          <w:highlight w:val="none"/>
          <w:shd w:val="clear" w:color="FFFFFF" w:fill="D9D9D9"/>
        </w:rPr>
      </w:pPr>
      <w:r>
        <w:rPr>
          <w:rFonts w:hint="eastAsia"/>
          <w:color w:val="auto"/>
          <w:highlight w:val="none"/>
          <w:shd w:val="clear" w:color="FFFFFF" w:fill="D9D9D9"/>
        </w:rPr>
        <w:t xml:space="preserve">3.7.3 </w:t>
      </w:r>
      <w:r>
        <w:rPr>
          <w:rFonts w:hint="eastAsia"/>
          <w:color w:val="auto"/>
          <w:highlight w:val="none"/>
          <w:shd w:val="clear" w:color="FFFFFF" w:fill="D9D9D9"/>
          <w:lang w:eastAsia="zh-CN"/>
        </w:rPr>
        <w:t>响应文件</w:t>
      </w:r>
      <w:r>
        <w:rPr>
          <w:rFonts w:hint="eastAsia"/>
          <w:color w:val="auto"/>
          <w:highlight w:val="none"/>
          <w:shd w:val="clear" w:color="FFFFFF" w:fill="D9D9D9"/>
        </w:rPr>
        <w:t>的签名盖章要求</w:t>
      </w:r>
    </w:p>
    <w:p w14:paraId="63B1584F">
      <w:pPr>
        <w:bidi w:val="0"/>
        <w:rPr>
          <w:rFonts w:hint="eastAsia"/>
          <w:color w:val="auto"/>
          <w:highlight w:val="none"/>
          <w:shd w:val="clear" w:color="FFFFFF" w:fill="D9D9D9"/>
        </w:rPr>
      </w:pPr>
      <w:r>
        <w:rPr>
          <w:rFonts w:hint="eastAsia"/>
          <w:color w:val="auto"/>
          <w:highlight w:val="none"/>
          <w:shd w:val="clear" w:color="FFFFFF" w:fill="D9D9D9"/>
          <w:lang w:eastAsia="zh-CN"/>
        </w:rPr>
        <w:t>响应文件</w:t>
      </w:r>
      <w:r>
        <w:rPr>
          <w:rFonts w:hint="eastAsia"/>
          <w:color w:val="auto"/>
          <w:highlight w:val="none"/>
          <w:shd w:val="clear" w:color="FFFFFF" w:fill="D9D9D9"/>
        </w:rPr>
        <w:t>应使用专用的</w:t>
      </w:r>
      <w:r>
        <w:rPr>
          <w:rFonts w:hint="eastAsia"/>
          <w:color w:val="auto"/>
          <w:highlight w:val="none"/>
          <w:shd w:val="clear" w:color="FFFFFF" w:fill="D9D9D9"/>
          <w:lang w:eastAsia="zh-CN"/>
        </w:rPr>
        <w:t>“</w:t>
      </w:r>
      <w:r>
        <w:rPr>
          <w:rFonts w:hint="eastAsia"/>
          <w:color w:val="auto"/>
          <w:highlight w:val="none"/>
          <w:shd w:val="clear" w:color="FFFFFF" w:fill="D9D9D9"/>
        </w:rPr>
        <w:t>新点</w:t>
      </w:r>
      <w:r>
        <w:rPr>
          <w:rFonts w:hint="eastAsia"/>
          <w:color w:val="auto"/>
          <w:highlight w:val="none"/>
          <w:shd w:val="clear" w:color="FFFFFF" w:fill="D9D9D9"/>
          <w:lang w:val="en-US" w:eastAsia="zh-CN"/>
        </w:rPr>
        <w:t>投标</w:t>
      </w:r>
      <w:r>
        <w:rPr>
          <w:rFonts w:hint="eastAsia"/>
          <w:color w:val="auto"/>
          <w:highlight w:val="none"/>
          <w:shd w:val="clear" w:color="FFFFFF" w:fill="D9D9D9"/>
          <w:lang w:eastAsia="zh-CN"/>
        </w:rPr>
        <w:t>文件</w:t>
      </w:r>
      <w:r>
        <w:rPr>
          <w:rFonts w:hint="eastAsia"/>
          <w:color w:val="auto"/>
          <w:highlight w:val="none"/>
          <w:shd w:val="clear" w:color="FFFFFF" w:fill="D9D9D9"/>
        </w:rPr>
        <w:t>制作软件（重庆版）</w:t>
      </w:r>
      <w:r>
        <w:rPr>
          <w:rFonts w:hint="eastAsia"/>
          <w:color w:val="auto"/>
          <w:highlight w:val="none"/>
          <w:shd w:val="clear" w:color="FFFFFF" w:fill="D9D9D9"/>
          <w:lang w:eastAsia="zh-CN"/>
        </w:rPr>
        <w:t>”</w:t>
      </w:r>
      <w:r>
        <w:rPr>
          <w:rFonts w:hint="eastAsia"/>
          <w:color w:val="auto"/>
          <w:highlight w:val="none"/>
          <w:shd w:val="clear" w:color="FFFFFF" w:fill="D9D9D9"/>
        </w:rPr>
        <w:t>编制工具编制而成。</w:t>
      </w:r>
      <w:r>
        <w:rPr>
          <w:rFonts w:hint="eastAsia"/>
          <w:color w:val="auto"/>
          <w:highlight w:val="none"/>
          <w:shd w:val="clear" w:color="FFFFFF" w:fill="D9D9D9"/>
          <w:lang w:eastAsia="zh-CN"/>
        </w:rPr>
        <w:t>第六章</w:t>
      </w:r>
      <w:r>
        <w:rPr>
          <w:rFonts w:hint="eastAsia"/>
          <w:color w:val="auto"/>
          <w:highlight w:val="none"/>
          <w:shd w:val="clear" w:color="FFFFFF" w:fill="D9D9D9"/>
        </w:rPr>
        <w:t xml:space="preserve"> </w:t>
      </w:r>
      <w:r>
        <w:rPr>
          <w:rFonts w:hint="eastAsia"/>
          <w:color w:val="auto"/>
          <w:highlight w:val="none"/>
          <w:shd w:val="clear" w:color="FFFFFF" w:fill="D9D9D9"/>
          <w:lang w:eastAsia="zh-CN"/>
        </w:rPr>
        <w:t>响应文件</w:t>
      </w:r>
      <w:r>
        <w:rPr>
          <w:rFonts w:hint="eastAsia"/>
          <w:color w:val="auto"/>
          <w:highlight w:val="none"/>
          <w:shd w:val="clear" w:color="FFFFFF" w:fill="D9D9D9"/>
        </w:rPr>
        <w:t>格式要求签名（或盖章）的须齐全</w:t>
      </w:r>
      <w:r>
        <w:rPr>
          <w:rFonts w:hint="eastAsia"/>
          <w:color w:val="auto"/>
          <w:highlight w:val="none"/>
          <w:shd w:val="clear" w:color="FFFFFF" w:fill="D9D9D9"/>
          <w:lang w:eastAsia="zh-CN"/>
        </w:rPr>
        <w:t>，</w:t>
      </w:r>
      <w:r>
        <w:rPr>
          <w:rFonts w:hint="eastAsia"/>
          <w:color w:val="auto"/>
          <w:highlight w:val="none"/>
          <w:shd w:val="clear" w:color="FFFFFF" w:fill="D9D9D9"/>
        </w:rPr>
        <w:t>要求签名（或盖章）的，签名采用手写签名或签章或加盖CA数字证书均可。</w:t>
      </w:r>
    </w:p>
    <w:p w14:paraId="1713908B">
      <w:pPr>
        <w:bidi w:val="0"/>
        <w:rPr>
          <w:rFonts w:hint="eastAsia"/>
          <w:b/>
          <w:bCs/>
          <w:color w:val="auto"/>
          <w:highlight w:val="none"/>
          <w:shd w:val="clear" w:color="FFFFFF" w:fill="D9D9D9"/>
          <w:lang w:val="en-US" w:eastAsia="zh-CN"/>
        </w:rPr>
      </w:pPr>
      <w:r>
        <w:rPr>
          <w:rFonts w:hint="eastAsia"/>
          <w:b/>
          <w:bCs/>
          <w:color w:val="auto"/>
          <w:highlight w:val="none"/>
          <w:shd w:val="clear" w:color="FFFFFF" w:fill="D9D9D9"/>
          <w:lang w:val="en-US" w:eastAsia="zh-CN"/>
        </w:rPr>
        <w:t>若允许分支机构参与响应的，文件中</w:t>
      </w:r>
      <w:r>
        <w:rPr>
          <w:rFonts w:hint="eastAsia"/>
          <w:b/>
          <w:bCs/>
          <w:color w:val="auto"/>
          <w:highlight w:val="none"/>
          <w:shd w:val="clear" w:color="FFFFFF" w:fill="D9D9D9"/>
        </w:rPr>
        <w:t>要求</w:t>
      </w:r>
      <w:r>
        <w:rPr>
          <w:rFonts w:hint="eastAsia"/>
          <w:b/>
          <w:bCs/>
          <w:color w:val="auto"/>
          <w:highlight w:val="none"/>
          <w:shd w:val="clear" w:color="FFFFFF" w:fill="D9D9D9"/>
          <w:lang w:val="en-US" w:eastAsia="zh-CN"/>
        </w:rPr>
        <w:t>法定代表人</w:t>
      </w:r>
      <w:r>
        <w:rPr>
          <w:rFonts w:hint="eastAsia"/>
          <w:b/>
          <w:bCs/>
          <w:color w:val="auto"/>
          <w:highlight w:val="none"/>
          <w:shd w:val="clear" w:color="FFFFFF" w:fill="D9D9D9"/>
        </w:rPr>
        <w:t>签名（或盖章）的</w:t>
      </w:r>
      <w:r>
        <w:rPr>
          <w:rFonts w:hint="eastAsia"/>
          <w:b/>
          <w:bCs/>
          <w:color w:val="auto"/>
          <w:highlight w:val="none"/>
          <w:shd w:val="clear" w:color="FFFFFF" w:fill="D9D9D9"/>
          <w:lang w:val="en-US" w:eastAsia="zh-CN"/>
        </w:rPr>
        <w:t>地方由分支机构负责人</w:t>
      </w:r>
      <w:r>
        <w:rPr>
          <w:rFonts w:hint="eastAsia"/>
          <w:b/>
          <w:bCs/>
          <w:color w:val="auto"/>
          <w:highlight w:val="none"/>
          <w:shd w:val="clear" w:color="FFFFFF" w:fill="D9D9D9"/>
        </w:rPr>
        <w:t>签名（或盖章）</w:t>
      </w:r>
      <w:r>
        <w:rPr>
          <w:rFonts w:hint="eastAsia"/>
          <w:b/>
          <w:bCs/>
          <w:color w:val="auto"/>
          <w:highlight w:val="none"/>
          <w:shd w:val="clear" w:color="FFFFFF" w:fill="D9D9D9"/>
          <w:lang w:eastAsia="zh-CN"/>
        </w:rPr>
        <w:t>。</w:t>
      </w:r>
    </w:p>
    <w:p w14:paraId="1AE43183">
      <w:pPr>
        <w:bidi w:val="0"/>
        <w:rPr>
          <w:color w:val="auto"/>
          <w:highlight w:val="none"/>
          <w:shd w:val="clear" w:color="FFFFFF" w:fill="D9D9D9"/>
        </w:rPr>
      </w:pPr>
      <w:r>
        <w:rPr>
          <w:rFonts w:hint="eastAsia"/>
          <w:color w:val="auto"/>
          <w:highlight w:val="none"/>
          <w:shd w:val="clear" w:color="FFFFFF" w:fill="D9D9D9"/>
        </w:rPr>
        <w:t>若</w:t>
      </w:r>
      <w:r>
        <w:rPr>
          <w:rFonts w:hint="eastAsia"/>
          <w:color w:val="auto"/>
          <w:highlight w:val="none"/>
          <w:shd w:val="clear" w:color="FFFFFF" w:fill="D9D9D9"/>
          <w:lang w:eastAsia="zh-CN"/>
        </w:rPr>
        <w:t>响应人</w:t>
      </w:r>
      <w:r>
        <w:rPr>
          <w:rFonts w:hint="eastAsia"/>
          <w:color w:val="auto"/>
          <w:highlight w:val="none"/>
          <w:shd w:val="clear" w:color="FFFFFF" w:fill="D9D9D9"/>
        </w:rPr>
        <w:t>为联合体，则联合体协议书中各联合体成员单位签名（或盖章）须齐全，要求各联合体成员</w:t>
      </w:r>
      <w:r>
        <w:rPr>
          <w:rFonts w:hint="eastAsia"/>
          <w:color w:val="auto"/>
          <w:highlight w:val="none"/>
          <w:shd w:val="clear" w:color="FFFFFF" w:fill="D9D9D9"/>
          <w:lang w:eastAsia="zh-CN"/>
        </w:rPr>
        <w:t>盖单位公章</w:t>
      </w:r>
      <w:r>
        <w:rPr>
          <w:rFonts w:hint="eastAsia"/>
          <w:color w:val="auto"/>
          <w:highlight w:val="none"/>
          <w:shd w:val="clear" w:color="FFFFFF" w:fill="D9D9D9"/>
        </w:rPr>
        <w:t>的，各联合体成员盖章须齐全；联合体协议书以外的</w:t>
      </w:r>
      <w:r>
        <w:rPr>
          <w:rFonts w:hint="eastAsia"/>
          <w:color w:val="auto"/>
          <w:highlight w:val="none"/>
          <w:shd w:val="clear" w:color="FFFFFF" w:fill="D9D9D9"/>
          <w:lang w:eastAsia="zh-CN"/>
        </w:rPr>
        <w:t>响应文件</w:t>
      </w:r>
      <w:r>
        <w:rPr>
          <w:rFonts w:hint="eastAsia"/>
          <w:color w:val="auto"/>
          <w:highlight w:val="none"/>
          <w:shd w:val="clear" w:color="FFFFFF" w:fill="D9D9D9"/>
        </w:rPr>
        <w:t>格式中，要求法定代表人或其委托代理人签名（或盖章）的均由联合体牵头人法定代表人或其委托代理人签名（或盖章），要求</w:t>
      </w:r>
      <w:r>
        <w:rPr>
          <w:rFonts w:hint="eastAsia"/>
          <w:color w:val="auto"/>
          <w:highlight w:val="none"/>
          <w:shd w:val="clear" w:color="FFFFFF" w:fill="D9D9D9"/>
          <w:lang w:eastAsia="zh-CN"/>
        </w:rPr>
        <w:t>响应人</w:t>
      </w:r>
      <w:r>
        <w:rPr>
          <w:rFonts w:hint="eastAsia"/>
          <w:color w:val="auto"/>
          <w:highlight w:val="none"/>
          <w:shd w:val="clear" w:color="FFFFFF" w:fill="D9D9D9"/>
        </w:rPr>
        <w:t>加</w:t>
      </w:r>
      <w:r>
        <w:rPr>
          <w:rFonts w:hint="eastAsia"/>
          <w:color w:val="auto"/>
          <w:highlight w:val="none"/>
          <w:shd w:val="clear" w:color="FFFFFF" w:fill="D9D9D9"/>
          <w:lang w:eastAsia="zh-CN"/>
        </w:rPr>
        <w:t>盖单位公章</w:t>
      </w:r>
      <w:r>
        <w:rPr>
          <w:rFonts w:hint="eastAsia"/>
          <w:color w:val="auto"/>
          <w:highlight w:val="none"/>
          <w:shd w:val="clear" w:color="FFFFFF" w:fill="D9D9D9"/>
        </w:rPr>
        <w:t>的，均由联合体牵头人使用 CA 数字证书加盖其单位电子印章。</w:t>
      </w:r>
    </w:p>
    <w:p w14:paraId="4F1C7DB2">
      <w:pPr>
        <w:bidi w:val="0"/>
        <w:rPr>
          <w:rFonts w:hint="eastAsia"/>
          <w:color w:val="auto"/>
          <w:highlight w:val="none"/>
          <w:shd w:val="clear" w:color="FFFFFF" w:fill="D9D9D9"/>
        </w:rPr>
      </w:pPr>
      <w:r>
        <w:rPr>
          <w:rFonts w:hint="eastAsia"/>
          <w:color w:val="auto"/>
          <w:highlight w:val="none"/>
          <w:shd w:val="clear" w:color="FFFFFF" w:fill="D9D9D9"/>
        </w:rPr>
        <w:t>未按上述规定执行的，交由</w:t>
      </w:r>
      <w:r>
        <w:rPr>
          <w:rFonts w:hint="eastAsia"/>
          <w:color w:val="auto"/>
          <w:highlight w:val="none"/>
          <w:shd w:val="clear" w:color="FFFFFF" w:fill="D9D9D9"/>
          <w:lang w:eastAsia="zh-CN"/>
        </w:rPr>
        <w:t>评审委员会</w:t>
      </w:r>
      <w:r>
        <w:rPr>
          <w:rFonts w:hint="eastAsia"/>
          <w:color w:val="auto"/>
          <w:highlight w:val="none"/>
          <w:shd w:val="clear" w:color="FFFFFF" w:fill="D9D9D9"/>
        </w:rPr>
        <w:t>作否决</w:t>
      </w:r>
      <w:r>
        <w:rPr>
          <w:rFonts w:hint="eastAsia"/>
          <w:color w:val="auto"/>
          <w:highlight w:val="none"/>
          <w:shd w:val="clear" w:color="FFFFFF" w:fill="D9D9D9"/>
          <w:lang w:eastAsia="zh-CN"/>
        </w:rPr>
        <w:t>响应</w:t>
      </w:r>
      <w:r>
        <w:rPr>
          <w:rFonts w:hint="eastAsia"/>
          <w:color w:val="auto"/>
          <w:highlight w:val="none"/>
          <w:shd w:val="clear" w:color="FFFFFF" w:fill="D9D9D9"/>
        </w:rPr>
        <w:t>处理。</w:t>
      </w:r>
    </w:p>
    <w:p w14:paraId="15544401">
      <w:pPr>
        <w:bidi w:val="0"/>
        <w:rPr>
          <w:rFonts w:hint="eastAsia"/>
          <w:color w:val="auto"/>
          <w:highlight w:val="none"/>
          <w:shd w:val="clear" w:color="FFFFFF" w:fill="D9D9D9"/>
        </w:rPr>
      </w:pPr>
      <w:r>
        <w:rPr>
          <w:rFonts w:hint="eastAsia"/>
          <w:color w:val="auto"/>
          <w:highlight w:val="none"/>
          <w:shd w:val="clear" w:color="FFFFFF" w:fill="D9D9D9"/>
        </w:rPr>
        <w:t xml:space="preserve">3.7.4 </w:t>
      </w:r>
      <w:r>
        <w:rPr>
          <w:rFonts w:hint="eastAsia"/>
          <w:color w:val="auto"/>
          <w:highlight w:val="none"/>
          <w:shd w:val="clear" w:color="FFFFFF" w:fill="D9D9D9"/>
          <w:lang w:eastAsia="zh-CN"/>
        </w:rPr>
        <w:t>响应文件</w:t>
      </w:r>
      <w:r>
        <w:rPr>
          <w:rFonts w:hint="eastAsia"/>
          <w:color w:val="auto"/>
          <w:highlight w:val="none"/>
          <w:shd w:val="clear" w:color="FFFFFF" w:fill="D9D9D9"/>
        </w:rPr>
        <w:t>份数</w:t>
      </w:r>
    </w:p>
    <w:p w14:paraId="6373686A">
      <w:pPr>
        <w:bidi w:val="0"/>
        <w:rPr>
          <w:color w:val="auto"/>
          <w:highlight w:val="none"/>
          <w:shd w:val="clear" w:color="FFFFFF" w:fill="D9D9D9"/>
        </w:rPr>
      </w:pPr>
      <w:r>
        <w:rPr>
          <w:rFonts w:hint="eastAsia"/>
          <w:color w:val="auto"/>
          <w:highlight w:val="none"/>
          <w:shd w:val="clear" w:color="FFFFFF" w:fill="D9D9D9"/>
        </w:rPr>
        <w:t>本项目采用全流程电子</w:t>
      </w:r>
      <w:r>
        <w:rPr>
          <w:rFonts w:hint="eastAsia"/>
          <w:color w:val="auto"/>
          <w:highlight w:val="none"/>
          <w:shd w:val="clear" w:color="FFFFFF" w:fill="D9D9D9"/>
          <w:lang w:val="en-US" w:eastAsia="zh-CN"/>
        </w:rPr>
        <w:t>采购</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提供的</w:t>
      </w:r>
      <w:r>
        <w:rPr>
          <w:rFonts w:hint="eastAsia"/>
          <w:color w:val="auto"/>
          <w:highlight w:val="none"/>
          <w:shd w:val="clear" w:color="FFFFFF" w:fill="D9D9D9"/>
          <w:lang w:eastAsia="zh-CN"/>
        </w:rPr>
        <w:t>响应文件</w:t>
      </w:r>
      <w:r>
        <w:rPr>
          <w:rFonts w:hint="eastAsia"/>
          <w:color w:val="auto"/>
          <w:highlight w:val="none"/>
          <w:shd w:val="clear" w:color="FFFFFF" w:fill="D9D9D9"/>
        </w:rPr>
        <w:t>为：加密的电子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（网上递交）一份。</w:t>
      </w:r>
    </w:p>
    <w:p w14:paraId="3FD34B19">
      <w:pPr>
        <w:bidi w:val="0"/>
        <w:rPr>
          <w:rFonts w:hint="eastAsia"/>
          <w:color w:val="auto"/>
          <w:highlight w:val="none"/>
          <w:shd w:val="clear" w:color="FFFFFF" w:fill="D9D9D9"/>
        </w:rPr>
      </w:pPr>
      <w:r>
        <w:rPr>
          <w:rFonts w:hint="eastAsia"/>
          <w:color w:val="auto"/>
          <w:highlight w:val="none"/>
          <w:shd w:val="clear" w:color="FFFFFF" w:fill="D9D9D9"/>
        </w:rPr>
        <w:t>3.7.5 编制要求</w:t>
      </w:r>
    </w:p>
    <w:p w14:paraId="12E8C380">
      <w:pPr>
        <w:bidi w:val="0"/>
        <w:rPr>
          <w:rFonts w:hint="eastAsia"/>
          <w:color w:val="auto"/>
          <w:highlight w:val="none"/>
          <w:shd w:val="clear" w:color="FFFFFF" w:fill="D9D9D9"/>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1</w:t>
      </w:r>
      <w:r>
        <w:rPr>
          <w:rFonts w:hint="eastAsia"/>
          <w:color w:val="auto"/>
          <w:highlight w:val="none"/>
          <w:shd w:val="clear" w:color="FFFFFF" w:fill="D9D9D9"/>
          <w:lang w:eastAsia="zh-CN"/>
        </w:rPr>
        <w:t>）响应文件</w:t>
      </w:r>
      <w:r>
        <w:rPr>
          <w:rFonts w:hint="eastAsia"/>
          <w:color w:val="auto"/>
          <w:highlight w:val="none"/>
          <w:shd w:val="clear" w:color="FFFFFF" w:fill="D9D9D9"/>
        </w:rPr>
        <w:t>应按规定格式排版，并编制目录。</w:t>
      </w:r>
    </w:p>
    <w:p w14:paraId="7A6B559A">
      <w:pPr>
        <w:pStyle w:val="37"/>
        <w:bidi w:val="0"/>
        <w:rPr>
          <w:highlight w:val="none"/>
          <w:shd w:val="clear" w:color="FFFFFF" w:fill="D9D9D9"/>
        </w:rPr>
      </w:pPr>
      <w:r>
        <w:rPr>
          <w:rFonts w:hint="eastAsia"/>
          <w:highlight w:val="none"/>
          <w:shd w:val="clear" w:color="FFFFFF" w:fill="D9D9D9"/>
        </w:rPr>
        <w:t>（</w:t>
      </w:r>
      <w:r>
        <w:rPr>
          <w:rFonts w:hint="eastAsia"/>
          <w:highlight w:val="none"/>
          <w:shd w:val="clear" w:color="FFFFFF" w:fill="D9D9D9"/>
          <w:lang w:val="en-US" w:eastAsia="zh-CN"/>
        </w:rPr>
        <w:t>2</w:t>
      </w:r>
      <w:r>
        <w:rPr>
          <w:rFonts w:hint="eastAsia"/>
          <w:highlight w:val="none"/>
          <w:shd w:val="clear" w:color="FFFFFF" w:fill="D9D9D9"/>
        </w:rPr>
        <w:t>）电子</w:t>
      </w:r>
      <w:r>
        <w:rPr>
          <w:rFonts w:hint="eastAsia"/>
          <w:highlight w:val="none"/>
          <w:shd w:val="clear" w:color="FFFFFF" w:fill="D9D9D9"/>
          <w:lang w:eastAsia="zh-CN"/>
        </w:rPr>
        <w:t>响应文件</w:t>
      </w:r>
      <w:r>
        <w:rPr>
          <w:rFonts w:hint="eastAsia"/>
          <w:highlight w:val="none"/>
          <w:shd w:val="clear" w:color="FFFFFF" w:fill="D9D9D9"/>
        </w:rPr>
        <w:t>由</w:t>
      </w:r>
      <w:r>
        <w:rPr>
          <w:rFonts w:hint="eastAsia"/>
          <w:highlight w:val="none"/>
          <w:shd w:val="clear" w:color="FFFFFF" w:fill="D9D9D9"/>
          <w:lang w:eastAsia="zh-CN"/>
        </w:rPr>
        <w:t>响应人</w:t>
      </w:r>
      <w:r>
        <w:rPr>
          <w:rFonts w:hint="eastAsia"/>
          <w:highlight w:val="none"/>
          <w:shd w:val="clear" w:color="FFFFFF" w:fill="D9D9D9"/>
        </w:rPr>
        <w:t>使用“新点</w:t>
      </w:r>
      <w:r>
        <w:rPr>
          <w:rFonts w:hint="eastAsia"/>
          <w:highlight w:val="none"/>
          <w:shd w:val="clear" w:color="FFFFFF" w:fill="D9D9D9"/>
          <w:lang w:val="en-US" w:eastAsia="zh-CN"/>
        </w:rPr>
        <w:t>投标</w:t>
      </w:r>
      <w:r>
        <w:rPr>
          <w:rFonts w:hint="eastAsia"/>
          <w:highlight w:val="none"/>
          <w:shd w:val="clear" w:color="FFFFFF" w:fill="D9D9D9"/>
          <w:lang w:eastAsia="zh-CN"/>
        </w:rPr>
        <w:t>文件</w:t>
      </w:r>
      <w:r>
        <w:rPr>
          <w:rFonts w:hint="eastAsia"/>
          <w:highlight w:val="none"/>
          <w:shd w:val="clear" w:color="FFFFFF" w:fill="D9D9D9"/>
        </w:rPr>
        <w:t>制作软件（重庆版）”编制工具制作生成。</w:t>
      </w:r>
    </w:p>
    <w:p w14:paraId="2D16E223">
      <w:pPr>
        <w:pStyle w:val="37"/>
        <w:bidi w:val="0"/>
        <w:rPr>
          <w:rFonts w:hint="eastAsia"/>
          <w:highlight w:val="none"/>
          <w:shd w:val="clear" w:color="FFFFFF" w:fill="D9D9D9"/>
          <w:lang w:eastAsia="zh-CN"/>
        </w:rPr>
      </w:pPr>
      <w:r>
        <w:rPr>
          <w:rFonts w:hint="eastAsia"/>
          <w:highlight w:val="none"/>
          <w:shd w:val="clear" w:color="FFFFFF" w:fill="D9D9D9"/>
        </w:rPr>
        <w:t>（</w:t>
      </w:r>
      <w:r>
        <w:rPr>
          <w:rFonts w:hint="eastAsia"/>
          <w:highlight w:val="none"/>
          <w:shd w:val="clear" w:color="FFFFFF" w:fill="D9D9D9"/>
          <w:lang w:val="en-US" w:eastAsia="zh-CN"/>
        </w:rPr>
        <w:t>3</w:t>
      </w:r>
      <w:r>
        <w:rPr>
          <w:rFonts w:hint="eastAsia"/>
          <w:highlight w:val="none"/>
          <w:shd w:val="clear" w:color="FFFFFF" w:fill="D9D9D9"/>
        </w:rPr>
        <w:t>）</w:t>
      </w:r>
      <w:r>
        <w:rPr>
          <w:rFonts w:hint="eastAsia"/>
          <w:highlight w:val="none"/>
          <w:shd w:val="clear" w:color="FFFFFF" w:fill="D9D9D9"/>
          <w:lang w:eastAsia="zh-CN"/>
        </w:rPr>
        <w:t>响应人</w:t>
      </w:r>
      <w:r>
        <w:rPr>
          <w:rFonts w:hint="eastAsia"/>
          <w:highlight w:val="none"/>
          <w:shd w:val="clear" w:color="FFFFFF" w:fill="D9D9D9"/>
        </w:rPr>
        <w:t>在编制电子</w:t>
      </w:r>
      <w:r>
        <w:rPr>
          <w:rFonts w:hint="eastAsia"/>
          <w:highlight w:val="none"/>
          <w:shd w:val="clear" w:color="FFFFFF" w:fill="D9D9D9"/>
          <w:lang w:eastAsia="zh-CN"/>
        </w:rPr>
        <w:t>响应文件</w:t>
      </w:r>
      <w:r>
        <w:rPr>
          <w:rFonts w:hint="eastAsia"/>
          <w:highlight w:val="none"/>
          <w:shd w:val="clear" w:color="FFFFFF" w:fill="D9D9D9"/>
        </w:rPr>
        <w:t>时</w:t>
      </w:r>
      <w:r>
        <w:rPr>
          <w:rFonts w:hint="eastAsia"/>
          <w:highlight w:val="none"/>
          <w:shd w:val="clear" w:color="FFFFFF" w:fill="D9D9D9"/>
          <w:lang w:eastAsia="zh-CN"/>
        </w:rPr>
        <w:t>原则上应编制目录，但不得将</w:t>
      </w:r>
      <w:r>
        <w:rPr>
          <w:rFonts w:hint="eastAsia"/>
          <w:highlight w:val="none"/>
          <w:shd w:val="clear" w:color="FFFFFF" w:fill="D9D9D9"/>
          <w:lang w:val="en-US" w:eastAsia="zh-CN"/>
        </w:rPr>
        <w:t>封面设置、</w:t>
      </w:r>
      <w:r>
        <w:rPr>
          <w:rFonts w:hint="eastAsia"/>
          <w:highlight w:val="none"/>
          <w:shd w:val="clear" w:color="FFFFFF" w:fill="D9D9D9"/>
          <w:lang w:eastAsia="zh-CN"/>
        </w:rPr>
        <w:t>目录编制作为评审因素。</w:t>
      </w:r>
    </w:p>
    <w:p w14:paraId="05B48CF8">
      <w:pPr>
        <w:bidi w:val="0"/>
        <w:rPr>
          <w:rFonts w:hint="eastAsia"/>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4</w:t>
      </w:r>
      <w:r>
        <w:rPr>
          <w:rFonts w:hint="eastAsia"/>
          <w:color w:val="auto"/>
          <w:highlight w:val="none"/>
          <w:shd w:val="clear" w:color="FFFFFF" w:fill="D9D9D9"/>
        </w:rPr>
        <w:t>）按本章第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3.7.3</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项签名盖章要求进行</w:t>
      </w:r>
      <w:r>
        <w:rPr>
          <w:rFonts w:hint="eastAsia"/>
          <w:color w:val="auto"/>
          <w:highlight w:val="none"/>
          <w:shd w:val="clear" w:color="FFFFFF" w:fill="D9D9D9"/>
          <w:lang w:eastAsia="zh-CN"/>
        </w:rPr>
        <w:t>响应文件</w:t>
      </w:r>
      <w:r>
        <w:rPr>
          <w:rFonts w:hint="eastAsia"/>
          <w:color w:val="auto"/>
          <w:highlight w:val="none"/>
          <w:shd w:val="clear" w:color="FFFFFF" w:fill="D9D9D9"/>
        </w:rPr>
        <w:t>的签署。</w:t>
      </w:r>
    </w:p>
    <w:p w14:paraId="40CAAC64">
      <w:pPr>
        <w:pStyle w:val="3"/>
        <w:bidi w:val="0"/>
        <w:rPr>
          <w:rFonts w:hint="eastAsia" w:eastAsia="宋体"/>
          <w:color w:val="auto"/>
          <w:highlight w:val="none"/>
          <w:shd w:val="clear" w:color="FFFFFF" w:fill="D9D9D9"/>
          <w:lang w:eastAsia="zh-CN"/>
        </w:rPr>
      </w:pPr>
      <w:bookmarkStart w:id="414" w:name="_bookmark48"/>
      <w:bookmarkEnd w:id="414"/>
      <w:bookmarkStart w:id="415" w:name="_bookmark47"/>
      <w:bookmarkEnd w:id="415"/>
      <w:bookmarkStart w:id="416" w:name="_Toc14225"/>
      <w:bookmarkStart w:id="417" w:name="_Toc6296"/>
      <w:bookmarkStart w:id="418" w:name="_Toc9470"/>
      <w:bookmarkStart w:id="419" w:name="_Toc3668"/>
      <w:bookmarkStart w:id="420" w:name="_Toc19810"/>
      <w:bookmarkStart w:id="421" w:name="_Toc26973"/>
      <w:bookmarkStart w:id="422" w:name="_Toc6101"/>
      <w:bookmarkStart w:id="423" w:name="_Toc3330"/>
      <w:bookmarkStart w:id="424" w:name="_Toc16764"/>
      <w:bookmarkStart w:id="425" w:name="_Toc17923"/>
      <w:bookmarkStart w:id="426" w:name="_Toc31670"/>
      <w:r>
        <w:rPr>
          <w:color w:val="auto"/>
          <w:highlight w:val="none"/>
          <w:shd w:val="clear" w:color="FFFFFF" w:fill="D9D9D9"/>
          <w:lang w:val="en-US" w:eastAsia="zh-CN"/>
        </w:rPr>
        <w:t>4.</w:t>
      </w:r>
      <w:r>
        <w:rPr>
          <w:rFonts w:hint="eastAsia"/>
          <w:color w:val="auto"/>
          <w:highlight w:val="none"/>
          <w:shd w:val="clear" w:color="FFFFFF" w:fill="D9D9D9"/>
          <w:lang w:val="en-US" w:eastAsia="zh-CN"/>
        </w:rPr>
        <w:t xml:space="preserve"> </w:t>
      </w:r>
      <w:bookmarkEnd w:id="416"/>
      <w:bookmarkEnd w:id="417"/>
      <w:bookmarkEnd w:id="418"/>
      <w:bookmarkEnd w:id="419"/>
      <w:bookmarkEnd w:id="420"/>
      <w:bookmarkEnd w:id="421"/>
      <w:bookmarkEnd w:id="422"/>
      <w:bookmarkEnd w:id="423"/>
      <w:bookmarkEnd w:id="424"/>
      <w:bookmarkEnd w:id="425"/>
      <w:bookmarkEnd w:id="426"/>
      <w:r>
        <w:rPr>
          <w:rFonts w:hint="eastAsia"/>
          <w:color w:val="auto"/>
          <w:highlight w:val="none"/>
          <w:shd w:val="clear" w:color="FFFFFF" w:fill="D9D9D9"/>
          <w:lang w:eastAsia="zh-CN"/>
        </w:rPr>
        <w:t>响应</w:t>
      </w:r>
    </w:p>
    <w:p w14:paraId="178F679C">
      <w:pPr>
        <w:pStyle w:val="4"/>
        <w:bidi w:val="0"/>
        <w:rPr>
          <w:color w:val="auto"/>
          <w:highlight w:val="none"/>
          <w:shd w:val="clear" w:color="FFFFFF" w:fill="D9D9D9"/>
        </w:rPr>
      </w:pPr>
      <w:bookmarkStart w:id="427" w:name="_Toc13147"/>
      <w:bookmarkStart w:id="428" w:name="_Toc6930"/>
      <w:bookmarkStart w:id="429" w:name="_Toc25296"/>
      <w:bookmarkStart w:id="430" w:name="_Toc15697"/>
      <w:bookmarkStart w:id="431" w:name="_Toc25474"/>
      <w:bookmarkStart w:id="432" w:name="_Toc13586"/>
      <w:r>
        <w:rPr>
          <w:rFonts w:hint="eastAsia"/>
          <w:color w:val="auto"/>
          <w:highlight w:val="none"/>
          <w:shd w:val="clear" w:color="FFFFFF" w:fill="D9D9D9"/>
        </w:rPr>
        <w:t xml:space="preserve">4.1 </w:t>
      </w:r>
      <w:r>
        <w:rPr>
          <w:rFonts w:hint="eastAsia"/>
          <w:color w:val="auto"/>
          <w:highlight w:val="none"/>
          <w:shd w:val="clear" w:color="FFFFFF" w:fill="D9D9D9"/>
          <w:lang w:eastAsia="zh-CN"/>
        </w:rPr>
        <w:t>响应文件</w:t>
      </w:r>
      <w:r>
        <w:rPr>
          <w:rFonts w:hint="eastAsia"/>
          <w:color w:val="auto"/>
          <w:highlight w:val="none"/>
          <w:shd w:val="clear" w:color="FFFFFF" w:fill="D9D9D9"/>
        </w:rPr>
        <w:t>的密封和标记</w:t>
      </w:r>
      <w:bookmarkEnd w:id="427"/>
      <w:bookmarkEnd w:id="428"/>
      <w:bookmarkEnd w:id="429"/>
      <w:bookmarkEnd w:id="430"/>
      <w:bookmarkEnd w:id="431"/>
      <w:bookmarkEnd w:id="432"/>
    </w:p>
    <w:p w14:paraId="6D39D1F3">
      <w:pPr>
        <w:bidi w:val="0"/>
        <w:rPr>
          <w:rFonts w:hint="eastAsia"/>
          <w:color w:val="auto"/>
          <w:highlight w:val="none"/>
          <w:shd w:val="clear" w:color="FFFFFF" w:fill="D9D9D9"/>
        </w:rPr>
      </w:pPr>
      <w:r>
        <w:rPr>
          <w:rFonts w:hint="eastAsia"/>
          <w:color w:val="auto"/>
          <w:highlight w:val="none"/>
          <w:shd w:val="clear" w:color="FFFFFF" w:fill="D9D9D9"/>
        </w:rPr>
        <w:t xml:space="preserve">4.1.1 </w:t>
      </w:r>
      <w:r>
        <w:rPr>
          <w:rFonts w:hint="eastAsia"/>
          <w:color w:val="auto"/>
          <w:highlight w:val="none"/>
          <w:shd w:val="clear" w:color="FFFFFF" w:fill="D9D9D9"/>
          <w:lang w:eastAsia="zh-CN"/>
        </w:rPr>
        <w:t>响应文件</w:t>
      </w:r>
      <w:r>
        <w:rPr>
          <w:rFonts w:hint="eastAsia"/>
          <w:color w:val="auto"/>
          <w:highlight w:val="none"/>
          <w:shd w:val="clear" w:color="FFFFFF" w:fill="D9D9D9"/>
        </w:rPr>
        <w:t>的密封</w:t>
      </w:r>
    </w:p>
    <w:p w14:paraId="2543C1DF">
      <w:pPr>
        <w:bidi w:val="0"/>
        <w:rPr>
          <w:rFonts w:hint="eastAsia"/>
          <w:color w:val="auto"/>
          <w:highlight w:val="none"/>
          <w:shd w:val="clear" w:color="FFFFFF" w:fill="D9D9D9"/>
        </w:rPr>
      </w:pPr>
      <w:r>
        <w:rPr>
          <w:rFonts w:hint="eastAsia"/>
          <w:color w:val="auto"/>
          <w:highlight w:val="none"/>
          <w:shd w:val="clear" w:color="FFFFFF" w:fill="D9D9D9"/>
        </w:rPr>
        <w:t>电子</w:t>
      </w:r>
      <w:r>
        <w:rPr>
          <w:rFonts w:hint="eastAsia"/>
          <w:color w:val="auto"/>
          <w:highlight w:val="none"/>
          <w:shd w:val="clear" w:color="FFFFFF" w:fill="D9D9D9"/>
          <w:lang w:eastAsia="zh-CN"/>
        </w:rPr>
        <w:t>响应文件</w:t>
      </w:r>
      <w:r>
        <w:rPr>
          <w:rFonts w:hint="eastAsia"/>
          <w:color w:val="auto"/>
          <w:highlight w:val="none"/>
          <w:shd w:val="clear" w:color="FFFFFF" w:fill="D9D9D9"/>
        </w:rPr>
        <w:t>如未按要求加密，将无法上传至重庆市电子招投标系统。逾期未完成上传</w:t>
      </w:r>
      <w:r>
        <w:rPr>
          <w:rFonts w:hint="eastAsia"/>
          <w:color w:val="auto"/>
          <w:highlight w:val="none"/>
          <w:shd w:val="clear" w:color="FFFFFF" w:fill="D9D9D9"/>
          <w:lang w:eastAsia="zh-CN"/>
        </w:rPr>
        <w:t>响应文件</w:t>
      </w:r>
      <w:r>
        <w:rPr>
          <w:rFonts w:hint="eastAsia"/>
          <w:color w:val="auto"/>
          <w:highlight w:val="none"/>
          <w:shd w:val="clear" w:color="FFFFFF" w:fill="D9D9D9"/>
        </w:rPr>
        <w:t>的，视为撤回</w:t>
      </w:r>
      <w:r>
        <w:rPr>
          <w:rFonts w:hint="eastAsia"/>
          <w:color w:val="auto"/>
          <w:highlight w:val="none"/>
          <w:shd w:val="clear" w:color="FFFFFF" w:fill="D9D9D9"/>
          <w:lang w:eastAsia="zh-CN"/>
        </w:rPr>
        <w:t>响应文件</w:t>
      </w:r>
      <w:r>
        <w:rPr>
          <w:rFonts w:hint="eastAsia"/>
          <w:color w:val="auto"/>
          <w:highlight w:val="none"/>
          <w:shd w:val="clear" w:color="FFFFFF" w:fill="D9D9D9"/>
        </w:rPr>
        <w:t>。</w:t>
      </w:r>
    </w:p>
    <w:p w14:paraId="1B930160">
      <w:pPr>
        <w:bidi w:val="0"/>
        <w:rPr>
          <w:color w:val="auto"/>
          <w:highlight w:val="none"/>
          <w:shd w:val="clear" w:color="FFFFFF" w:fill="D9D9D9"/>
        </w:rPr>
      </w:pPr>
      <w:r>
        <w:rPr>
          <w:rFonts w:hint="eastAsia"/>
          <w:color w:val="auto"/>
          <w:highlight w:val="none"/>
          <w:shd w:val="clear" w:color="FFFFFF" w:fill="D9D9D9"/>
        </w:rPr>
        <w:t>4.1.2 未按本章第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4.1.1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，将无法上传至重庆市电子招投标系统。</w:t>
      </w:r>
    </w:p>
    <w:p w14:paraId="35C4E13E">
      <w:pPr>
        <w:pStyle w:val="4"/>
        <w:bidi w:val="0"/>
        <w:rPr>
          <w:color w:val="auto"/>
          <w:highlight w:val="none"/>
          <w:shd w:val="clear" w:color="FFFFFF" w:fill="D9D9D9"/>
        </w:rPr>
      </w:pPr>
      <w:bookmarkStart w:id="433" w:name="_Toc9230"/>
      <w:bookmarkStart w:id="434" w:name="_Toc19599"/>
      <w:bookmarkStart w:id="435" w:name="_Toc24631"/>
      <w:bookmarkStart w:id="436" w:name="_Toc22600"/>
      <w:bookmarkStart w:id="437" w:name="_Toc3400"/>
      <w:bookmarkStart w:id="438" w:name="_Toc1764"/>
      <w:r>
        <w:rPr>
          <w:rFonts w:hint="eastAsia"/>
          <w:color w:val="auto"/>
          <w:highlight w:val="none"/>
          <w:shd w:val="clear" w:color="FFFFFF" w:fill="D9D9D9"/>
        </w:rPr>
        <w:t xml:space="preserve">4.2 </w:t>
      </w:r>
      <w:r>
        <w:rPr>
          <w:rFonts w:hint="eastAsia"/>
          <w:color w:val="auto"/>
          <w:highlight w:val="none"/>
          <w:shd w:val="clear" w:color="FFFFFF" w:fill="D9D9D9"/>
          <w:lang w:eastAsia="zh-CN"/>
        </w:rPr>
        <w:t>响应文件</w:t>
      </w:r>
      <w:r>
        <w:rPr>
          <w:rFonts w:hint="eastAsia"/>
          <w:color w:val="auto"/>
          <w:highlight w:val="none"/>
          <w:shd w:val="clear" w:color="FFFFFF" w:fill="D9D9D9"/>
        </w:rPr>
        <w:t>的递交</w:t>
      </w:r>
      <w:bookmarkEnd w:id="433"/>
      <w:bookmarkEnd w:id="434"/>
      <w:bookmarkEnd w:id="435"/>
      <w:bookmarkEnd w:id="436"/>
      <w:bookmarkEnd w:id="437"/>
      <w:bookmarkEnd w:id="438"/>
    </w:p>
    <w:p w14:paraId="40178555">
      <w:pPr>
        <w:bidi w:val="0"/>
        <w:rPr>
          <w:rFonts w:hint="eastAsia"/>
          <w:color w:val="auto"/>
          <w:highlight w:val="none"/>
          <w:shd w:val="clear" w:color="FFFFFF" w:fill="D9D9D9"/>
        </w:rPr>
      </w:pPr>
      <w:r>
        <w:rPr>
          <w:rFonts w:hint="eastAsia"/>
          <w:color w:val="auto"/>
          <w:highlight w:val="none"/>
          <w:shd w:val="clear" w:color="FFFFFF" w:fill="D9D9D9"/>
        </w:rPr>
        <w:t xml:space="preserve">4.2.1 </w:t>
      </w:r>
      <w:r>
        <w:rPr>
          <w:rFonts w:hint="eastAsia"/>
          <w:color w:val="auto"/>
          <w:highlight w:val="none"/>
          <w:shd w:val="clear" w:color="FFFFFF" w:fill="D9D9D9"/>
          <w:lang w:eastAsia="zh-CN"/>
        </w:rPr>
        <w:t>响应人</w:t>
      </w:r>
      <w:r>
        <w:rPr>
          <w:rFonts w:hint="eastAsia"/>
          <w:color w:val="auto"/>
          <w:highlight w:val="none"/>
          <w:shd w:val="clear" w:color="FFFFFF" w:fill="D9D9D9"/>
        </w:rPr>
        <w:t>应在</w:t>
      </w:r>
      <w:r>
        <w:rPr>
          <w:rFonts w:hint="eastAsia"/>
          <w:color w:val="auto"/>
          <w:highlight w:val="none"/>
          <w:shd w:val="clear" w:color="FFFFFF" w:fill="D9D9D9"/>
          <w:lang w:eastAsia="zh-CN"/>
        </w:rPr>
        <w:t>询比公告</w:t>
      </w:r>
      <w:r>
        <w:rPr>
          <w:rFonts w:hint="eastAsia"/>
          <w:color w:val="auto"/>
          <w:highlight w:val="none"/>
          <w:shd w:val="clear" w:color="FFFFFF" w:fill="D9D9D9"/>
        </w:rPr>
        <w:t>规定的</w:t>
      </w:r>
      <w:r>
        <w:rPr>
          <w:rFonts w:hint="eastAsia"/>
          <w:color w:val="auto"/>
          <w:highlight w:val="none"/>
          <w:shd w:val="clear" w:color="FFFFFF" w:fill="D9D9D9"/>
          <w:lang w:eastAsia="zh-CN"/>
        </w:rPr>
        <w:t>响应截止时间</w:t>
      </w:r>
      <w:r>
        <w:rPr>
          <w:rFonts w:hint="eastAsia"/>
          <w:color w:val="auto"/>
          <w:highlight w:val="none"/>
          <w:shd w:val="clear" w:color="FFFFFF" w:fill="D9D9D9"/>
        </w:rPr>
        <w:t>前递交</w:t>
      </w:r>
      <w:r>
        <w:rPr>
          <w:rFonts w:hint="eastAsia"/>
          <w:color w:val="auto"/>
          <w:highlight w:val="none"/>
          <w:shd w:val="clear" w:color="FFFFFF" w:fill="D9D9D9"/>
          <w:lang w:eastAsia="zh-CN"/>
        </w:rPr>
        <w:t>响应文件</w:t>
      </w:r>
      <w:r>
        <w:rPr>
          <w:rFonts w:hint="eastAsia"/>
          <w:color w:val="auto"/>
          <w:highlight w:val="none"/>
          <w:shd w:val="clear" w:color="FFFFFF" w:fill="D9D9D9"/>
        </w:rPr>
        <w:t>。</w:t>
      </w:r>
    </w:p>
    <w:p w14:paraId="250C0189">
      <w:pPr>
        <w:bidi w:val="0"/>
        <w:rPr>
          <w:rFonts w:hint="eastAsia"/>
          <w:color w:val="auto"/>
          <w:highlight w:val="none"/>
          <w:shd w:val="clear" w:color="FFFFFF" w:fill="D9D9D9"/>
        </w:rPr>
      </w:pPr>
      <w:r>
        <w:rPr>
          <w:rFonts w:hint="eastAsia"/>
          <w:color w:val="auto"/>
          <w:highlight w:val="none"/>
          <w:shd w:val="clear" w:color="FFFFFF" w:fill="D9D9D9"/>
        </w:rPr>
        <w:t xml:space="preserve">4.2.2 </w:t>
      </w:r>
      <w:r>
        <w:rPr>
          <w:rFonts w:hint="eastAsia"/>
          <w:color w:val="auto"/>
          <w:highlight w:val="none"/>
          <w:shd w:val="clear" w:color="FFFFFF" w:fill="D9D9D9"/>
          <w:lang w:eastAsia="zh-CN"/>
        </w:rPr>
        <w:t>响应人</w:t>
      </w:r>
      <w:r>
        <w:rPr>
          <w:rFonts w:hint="eastAsia"/>
          <w:color w:val="auto"/>
          <w:highlight w:val="none"/>
          <w:shd w:val="clear" w:color="FFFFFF" w:fill="D9D9D9"/>
        </w:rPr>
        <w:t>递交</w:t>
      </w:r>
      <w:r>
        <w:rPr>
          <w:rFonts w:hint="eastAsia"/>
          <w:color w:val="auto"/>
          <w:highlight w:val="none"/>
          <w:shd w:val="clear" w:color="FFFFFF" w:fill="D9D9D9"/>
          <w:lang w:eastAsia="zh-CN"/>
        </w:rPr>
        <w:t>响应文件</w:t>
      </w:r>
      <w:r>
        <w:rPr>
          <w:rFonts w:hint="eastAsia"/>
          <w:color w:val="auto"/>
          <w:highlight w:val="none"/>
          <w:shd w:val="clear" w:color="FFFFFF" w:fill="D9D9D9"/>
        </w:rPr>
        <w:t>的</w:t>
      </w:r>
      <w:r>
        <w:rPr>
          <w:rFonts w:hint="default"/>
          <w:color w:val="auto"/>
          <w:highlight w:val="none"/>
          <w:shd w:val="clear" w:color="FFFFFF" w:fill="D9D9D9"/>
          <w:lang w:val="en-US"/>
        </w:rPr>
        <w:t>地点</w:t>
      </w:r>
    </w:p>
    <w:p w14:paraId="58E206CA">
      <w:pPr>
        <w:bidi w:val="0"/>
        <w:rPr>
          <w:rFonts w:hint="eastAsia"/>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应当在</w:t>
      </w:r>
      <w:r>
        <w:rPr>
          <w:rFonts w:hint="eastAsia"/>
          <w:color w:val="auto"/>
          <w:highlight w:val="none"/>
          <w:shd w:val="clear" w:color="FFFFFF" w:fill="D9D9D9"/>
          <w:lang w:eastAsia="zh-CN"/>
        </w:rPr>
        <w:t>响应截止时间</w:t>
      </w:r>
      <w:r>
        <w:rPr>
          <w:rFonts w:hint="eastAsia"/>
          <w:color w:val="auto"/>
          <w:highlight w:val="none"/>
          <w:shd w:val="clear" w:color="FFFFFF" w:fill="D9D9D9"/>
        </w:rPr>
        <w:t>前，通过互联网使用CA数字证书登录重庆市电子招投标系统，将加密的电子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上传。</w:t>
      </w:r>
    </w:p>
    <w:p w14:paraId="1C11B526">
      <w:pPr>
        <w:bidi w:val="0"/>
        <w:rPr>
          <w:color w:val="auto"/>
          <w:highlight w:val="none"/>
          <w:shd w:val="clear" w:color="FFFFFF" w:fill="D9D9D9"/>
        </w:rPr>
      </w:pPr>
      <w:r>
        <w:rPr>
          <w:rFonts w:hint="eastAsia"/>
          <w:color w:val="auto"/>
          <w:highlight w:val="none"/>
          <w:shd w:val="clear" w:color="FFFFFF" w:fill="D9D9D9"/>
        </w:rPr>
        <w:t>4.2.3 除</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须知前附表另有规定外，</w:t>
      </w:r>
      <w:r>
        <w:rPr>
          <w:rFonts w:hint="eastAsia"/>
          <w:color w:val="auto"/>
          <w:highlight w:val="none"/>
          <w:shd w:val="clear" w:color="FFFFFF" w:fill="D9D9D9"/>
          <w:lang w:eastAsia="zh-CN"/>
        </w:rPr>
        <w:t>响应人</w:t>
      </w:r>
      <w:r>
        <w:rPr>
          <w:rFonts w:hint="eastAsia"/>
          <w:color w:val="auto"/>
          <w:highlight w:val="none"/>
          <w:shd w:val="clear" w:color="FFFFFF" w:fill="D9D9D9"/>
        </w:rPr>
        <w:t>所递交的</w:t>
      </w:r>
      <w:r>
        <w:rPr>
          <w:rFonts w:hint="eastAsia"/>
          <w:color w:val="auto"/>
          <w:highlight w:val="none"/>
          <w:shd w:val="clear" w:color="FFFFFF" w:fill="D9D9D9"/>
          <w:lang w:eastAsia="zh-CN"/>
        </w:rPr>
        <w:t>响应文件</w:t>
      </w:r>
      <w:r>
        <w:rPr>
          <w:rFonts w:hint="eastAsia"/>
          <w:color w:val="auto"/>
          <w:highlight w:val="none"/>
          <w:shd w:val="clear" w:color="FFFFFF" w:fill="D9D9D9"/>
        </w:rPr>
        <w:t>不予退还。</w:t>
      </w:r>
    </w:p>
    <w:p w14:paraId="4868643E">
      <w:pPr>
        <w:bidi w:val="0"/>
        <w:rPr>
          <w:color w:val="auto"/>
          <w:highlight w:val="none"/>
          <w:shd w:val="clear" w:color="FFFFFF" w:fill="D9D9D9"/>
        </w:rPr>
      </w:pPr>
      <w:r>
        <w:rPr>
          <w:rFonts w:hint="eastAsia"/>
          <w:color w:val="auto"/>
          <w:highlight w:val="none"/>
          <w:shd w:val="clear" w:color="FFFFFF" w:fill="D9D9D9"/>
        </w:rPr>
        <w:t xml:space="preserve">4.2.4 </w:t>
      </w:r>
      <w:r>
        <w:rPr>
          <w:rFonts w:hint="eastAsia"/>
          <w:color w:val="auto"/>
          <w:highlight w:val="none"/>
          <w:shd w:val="clear" w:color="FFFFFF" w:fill="D9D9D9"/>
          <w:lang w:eastAsia="zh-CN"/>
        </w:rPr>
        <w:t>响应人</w:t>
      </w:r>
      <w:r>
        <w:rPr>
          <w:rFonts w:hint="eastAsia"/>
          <w:color w:val="auto"/>
          <w:highlight w:val="none"/>
          <w:shd w:val="clear" w:color="FFFFFF" w:fill="D9D9D9"/>
        </w:rPr>
        <w:t>完成电子</w:t>
      </w:r>
      <w:r>
        <w:rPr>
          <w:rFonts w:hint="eastAsia"/>
          <w:color w:val="auto"/>
          <w:highlight w:val="none"/>
          <w:shd w:val="clear" w:color="FFFFFF" w:fill="D9D9D9"/>
          <w:lang w:eastAsia="zh-CN"/>
        </w:rPr>
        <w:t>响应文件</w:t>
      </w:r>
      <w:r>
        <w:rPr>
          <w:rFonts w:hint="eastAsia"/>
          <w:color w:val="auto"/>
          <w:highlight w:val="none"/>
          <w:shd w:val="clear" w:color="FFFFFF" w:fill="D9D9D9"/>
        </w:rPr>
        <w:t>上传后，重庆市电子招投标系统即时向</w:t>
      </w:r>
      <w:r>
        <w:rPr>
          <w:rFonts w:hint="eastAsia"/>
          <w:color w:val="auto"/>
          <w:highlight w:val="none"/>
          <w:shd w:val="clear" w:color="FFFFFF" w:fill="D9D9D9"/>
          <w:lang w:eastAsia="zh-CN"/>
        </w:rPr>
        <w:t>响应人</w:t>
      </w:r>
      <w:r>
        <w:rPr>
          <w:rFonts w:hint="eastAsia"/>
          <w:color w:val="auto"/>
          <w:highlight w:val="none"/>
          <w:shd w:val="clear" w:color="FFFFFF" w:fill="D9D9D9"/>
        </w:rPr>
        <w:t>发出递交回执通知。递交时间以递交回执通知载明的传输完成时间为准。</w:t>
      </w:r>
    </w:p>
    <w:p w14:paraId="42D125C9">
      <w:pPr>
        <w:bidi w:val="0"/>
        <w:rPr>
          <w:color w:val="auto"/>
          <w:highlight w:val="none"/>
          <w:shd w:val="clear" w:color="FFFFFF" w:fill="D9D9D9"/>
        </w:rPr>
      </w:pPr>
      <w:r>
        <w:rPr>
          <w:rFonts w:hint="eastAsia"/>
          <w:color w:val="auto"/>
          <w:highlight w:val="none"/>
          <w:shd w:val="clear" w:color="FFFFFF" w:fill="D9D9D9"/>
        </w:rPr>
        <w:t>4.2.5 逾期送达的</w:t>
      </w:r>
      <w:r>
        <w:rPr>
          <w:rFonts w:hint="eastAsia"/>
          <w:color w:val="auto"/>
          <w:highlight w:val="none"/>
          <w:shd w:val="clear" w:color="FFFFFF" w:fill="D9D9D9"/>
          <w:lang w:eastAsia="zh-CN"/>
        </w:rPr>
        <w:t>响应文件</w:t>
      </w:r>
      <w:r>
        <w:rPr>
          <w:rFonts w:hint="eastAsia"/>
          <w:color w:val="auto"/>
          <w:highlight w:val="none"/>
          <w:shd w:val="clear" w:color="FFFFFF" w:fill="D9D9D9"/>
        </w:rPr>
        <w:t>，重庆市电子招投标系统将予以拒收。</w:t>
      </w:r>
    </w:p>
    <w:p w14:paraId="59A18836">
      <w:pPr>
        <w:pStyle w:val="4"/>
        <w:bidi w:val="0"/>
        <w:rPr>
          <w:color w:val="auto"/>
          <w:highlight w:val="none"/>
          <w:shd w:val="clear" w:color="FFFFFF" w:fill="D9D9D9"/>
        </w:rPr>
      </w:pPr>
      <w:bookmarkStart w:id="439" w:name="_bookmark50"/>
      <w:bookmarkEnd w:id="439"/>
      <w:bookmarkStart w:id="440" w:name="_Toc19208"/>
      <w:bookmarkStart w:id="441" w:name="_Toc28442"/>
      <w:bookmarkStart w:id="442" w:name="_Toc5175"/>
      <w:bookmarkStart w:id="443" w:name="_Toc13663"/>
      <w:bookmarkStart w:id="444" w:name="_Toc30995"/>
      <w:bookmarkStart w:id="445" w:name="_Toc1232"/>
      <w:r>
        <w:rPr>
          <w:rFonts w:hint="eastAsia"/>
          <w:color w:val="auto"/>
          <w:highlight w:val="none"/>
          <w:shd w:val="clear" w:color="FFFFFF" w:fill="D9D9D9"/>
        </w:rPr>
        <w:t xml:space="preserve">4.3 </w:t>
      </w:r>
      <w:r>
        <w:rPr>
          <w:rFonts w:hint="eastAsia"/>
          <w:color w:val="auto"/>
          <w:highlight w:val="none"/>
          <w:shd w:val="clear" w:color="FFFFFF" w:fill="D9D9D9"/>
          <w:lang w:eastAsia="zh-CN"/>
        </w:rPr>
        <w:t>响应文件</w:t>
      </w:r>
      <w:r>
        <w:rPr>
          <w:rFonts w:hint="eastAsia"/>
          <w:color w:val="auto"/>
          <w:highlight w:val="none"/>
          <w:shd w:val="clear" w:color="FFFFFF" w:fill="D9D9D9"/>
        </w:rPr>
        <w:t>的修改与撤回</w:t>
      </w:r>
      <w:bookmarkEnd w:id="440"/>
      <w:bookmarkEnd w:id="441"/>
      <w:bookmarkEnd w:id="442"/>
      <w:bookmarkEnd w:id="443"/>
      <w:bookmarkEnd w:id="444"/>
      <w:bookmarkEnd w:id="445"/>
    </w:p>
    <w:p w14:paraId="387E18F9">
      <w:pPr>
        <w:bidi w:val="0"/>
        <w:rPr>
          <w:color w:val="auto"/>
          <w:highlight w:val="none"/>
          <w:shd w:val="clear" w:color="FFFFFF" w:fill="D9D9D9"/>
        </w:rPr>
      </w:pPr>
      <w:r>
        <w:rPr>
          <w:rFonts w:hint="eastAsia"/>
          <w:color w:val="auto"/>
          <w:highlight w:val="none"/>
          <w:shd w:val="clear" w:color="FFFFFF" w:fill="D9D9D9"/>
        </w:rPr>
        <w:t>4.3.1 在</w:t>
      </w:r>
      <w:r>
        <w:rPr>
          <w:rFonts w:hint="eastAsia"/>
          <w:color w:val="auto"/>
          <w:highlight w:val="none"/>
          <w:shd w:val="clear" w:color="FFFFFF" w:fill="D9D9D9"/>
          <w:lang w:val="en-US" w:eastAsia="zh-CN"/>
        </w:rPr>
        <w:t>询比公告</w:t>
      </w:r>
      <w:r>
        <w:rPr>
          <w:rFonts w:hint="eastAsia"/>
          <w:color w:val="auto"/>
          <w:highlight w:val="none"/>
          <w:shd w:val="clear" w:color="FFFFFF" w:fill="D9D9D9"/>
        </w:rPr>
        <w:t>规定的</w:t>
      </w:r>
      <w:r>
        <w:rPr>
          <w:rFonts w:hint="eastAsia"/>
          <w:color w:val="auto"/>
          <w:highlight w:val="none"/>
          <w:shd w:val="clear" w:color="FFFFFF" w:fill="D9D9D9"/>
          <w:lang w:eastAsia="zh-CN"/>
        </w:rPr>
        <w:t>响应截止时间</w:t>
      </w:r>
      <w:r>
        <w:rPr>
          <w:rFonts w:hint="eastAsia"/>
          <w:color w:val="auto"/>
          <w:highlight w:val="none"/>
          <w:shd w:val="clear" w:color="FFFFFF" w:fill="D9D9D9"/>
        </w:rPr>
        <w:t>前，</w:t>
      </w:r>
      <w:r>
        <w:rPr>
          <w:rFonts w:hint="eastAsia"/>
          <w:color w:val="auto"/>
          <w:highlight w:val="none"/>
          <w:shd w:val="clear" w:color="FFFFFF" w:fill="D9D9D9"/>
          <w:lang w:eastAsia="zh-CN"/>
        </w:rPr>
        <w:t>响应人</w:t>
      </w:r>
      <w:r>
        <w:rPr>
          <w:rFonts w:hint="eastAsia"/>
          <w:color w:val="auto"/>
          <w:highlight w:val="none"/>
          <w:shd w:val="clear" w:color="FFFFFF" w:fill="D9D9D9"/>
        </w:rPr>
        <w:t>可以修改或撤回已递交的</w:t>
      </w:r>
      <w:r>
        <w:rPr>
          <w:rFonts w:hint="eastAsia"/>
          <w:color w:val="auto"/>
          <w:highlight w:val="none"/>
          <w:shd w:val="clear" w:color="FFFFFF" w:fill="D9D9D9"/>
          <w:lang w:eastAsia="zh-CN"/>
        </w:rPr>
        <w:t>响应文件</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修改</w:t>
      </w:r>
      <w:r>
        <w:rPr>
          <w:rFonts w:hint="eastAsia"/>
          <w:color w:val="auto"/>
          <w:highlight w:val="none"/>
          <w:shd w:val="clear" w:color="FFFFFF" w:fill="D9D9D9"/>
          <w:lang w:eastAsia="zh-CN"/>
        </w:rPr>
        <w:t>响应文件</w:t>
      </w:r>
      <w:r>
        <w:rPr>
          <w:rFonts w:hint="eastAsia"/>
          <w:color w:val="auto"/>
          <w:highlight w:val="none"/>
          <w:shd w:val="clear" w:color="FFFFFF" w:fill="D9D9D9"/>
        </w:rPr>
        <w:t>的，应按照本章第 3.7.3 项的要求重新对</w:t>
      </w:r>
      <w:r>
        <w:rPr>
          <w:rFonts w:hint="eastAsia"/>
          <w:color w:val="auto"/>
          <w:highlight w:val="none"/>
          <w:shd w:val="clear" w:color="FFFFFF" w:fill="D9D9D9"/>
          <w:lang w:eastAsia="zh-CN"/>
        </w:rPr>
        <w:t>响应文件</w:t>
      </w:r>
      <w:r>
        <w:rPr>
          <w:rFonts w:hint="eastAsia"/>
          <w:color w:val="auto"/>
          <w:highlight w:val="none"/>
          <w:shd w:val="clear" w:color="FFFFFF" w:fill="D9D9D9"/>
        </w:rPr>
        <w:t xml:space="preserve">进行电子签章，再按照本章第 4.2 </w:t>
      </w:r>
      <w:r>
        <w:rPr>
          <w:rFonts w:hint="eastAsia"/>
          <w:color w:val="auto"/>
          <w:highlight w:val="none"/>
          <w:shd w:val="clear" w:color="FFFFFF" w:fill="D9D9D9"/>
          <w:lang w:val="en-US" w:eastAsia="zh-CN"/>
        </w:rPr>
        <w:t>项</w:t>
      </w:r>
      <w:r>
        <w:rPr>
          <w:rFonts w:hint="eastAsia"/>
          <w:color w:val="auto"/>
          <w:highlight w:val="none"/>
          <w:shd w:val="clear" w:color="FFFFFF" w:fill="D9D9D9"/>
        </w:rPr>
        <w:t>的要求提交。</w:t>
      </w:r>
    </w:p>
    <w:p w14:paraId="6EF78C51">
      <w:pPr>
        <w:bidi w:val="0"/>
        <w:rPr>
          <w:rFonts w:hint="eastAsia"/>
          <w:color w:val="auto"/>
          <w:highlight w:val="none"/>
          <w:shd w:val="clear" w:color="FFFFFF" w:fill="D9D9D9"/>
        </w:rPr>
      </w:pPr>
      <w:r>
        <w:rPr>
          <w:rFonts w:hint="eastAsia"/>
          <w:color w:val="auto"/>
          <w:highlight w:val="none"/>
          <w:shd w:val="clear" w:color="FFFFFF" w:fill="D9D9D9"/>
        </w:rPr>
        <w:t xml:space="preserve">4.3.2 </w:t>
      </w:r>
      <w:r>
        <w:rPr>
          <w:rFonts w:hint="eastAsia"/>
          <w:color w:val="auto"/>
          <w:highlight w:val="none"/>
          <w:shd w:val="clear" w:color="FFFFFF" w:fill="D9D9D9"/>
          <w:lang w:eastAsia="zh-CN"/>
        </w:rPr>
        <w:t>响应人</w:t>
      </w:r>
      <w:r>
        <w:rPr>
          <w:rFonts w:hint="eastAsia"/>
          <w:color w:val="auto"/>
          <w:highlight w:val="none"/>
          <w:shd w:val="clear" w:color="FFFFFF" w:fill="D9D9D9"/>
        </w:rPr>
        <w:t>对加密的电子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进行撤回的，在重庆市电子招投标系统直接进行撤回操作。</w:t>
      </w:r>
    </w:p>
    <w:p w14:paraId="562527D2">
      <w:pPr>
        <w:pStyle w:val="3"/>
        <w:bidi w:val="0"/>
        <w:rPr>
          <w:color w:val="auto"/>
          <w:highlight w:val="none"/>
          <w:shd w:val="clear" w:color="FFFFFF" w:fill="D9D9D9"/>
        </w:rPr>
      </w:pPr>
      <w:bookmarkStart w:id="446" w:name="_bookmark52"/>
      <w:bookmarkEnd w:id="446"/>
      <w:bookmarkStart w:id="447" w:name="_bookmark51"/>
      <w:bookmarkEnd w:id="447"/>
      <w:bookmarkStart w:id="448" w:name="_Toc12551"/>
      <w:bookmarkStart w:id="449" w:name="_Toc7813"/>
      <w:bookmarkStart w:id="450" w:name="_Toc10856"/>
      <w:bookmarkStart w:id="451" w:name="_Toc9503"/>
      <w:bookmarkStart w:id="452" w:name="_Toc6253"/>
      <w:bookmarkStart w:id="453" w:name="_Toc26223"/>
      <w:bookmarkStart w:id="454" w:name="_Toc15866"/>
      <w:bookmarkStart w:id="455" w:name="_Toc23004"/>
      <w:bookmarkStart w:id="456" w:name="_Toc16575"/>
      <w:bookmarkStart w:id="457" w:name="_Toc27051"/>
      <w:bookmarkStart w:id="458" w:name="_Toc11414"/>
      <w:r>
        <w:rPr>
          <w:color w:val="auto"/>
          <w:highlight w:val="none"/>
          <w:shd w:val="clear" w:color="FFFFFF" w:fill="D9D9D9"/>
          <w:lang w:val="en-US" w:eastAsia="zh-CN"/>
        </w:rPr>
        <w:t>5.</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开标</w:t>
      </w:r>
      <w:bookmarkEnd w:id="448"/>
      <w:bookmarkEnd w:id="449"/>
      <w:bookmarkEnd w:id="450"/>
      <w:bookmarkEnd w:id="451"/>
      <w:bookmarkEnd w:id="452"/>
      <w:bookmarkEnd w:id="453"/>
      <w:bookmarkEnd w:id="454"/>
      <w:bookmarkEnd w:id="455"/>
      <w:bookmarkEnd w:id="456"/>
      <w:bookmarkEnd w:id="457"/>
      <w:bookmarkEnd w:id="458"/>
    </w:p>
    <w:p w14:paraId="4220ED83">
      <w:pPr>
        <w:pStyle w:val="4"/>
        <w:bidi w:val="0"/>
        <w:rPr>
          <w:color w:val="auto"/>
          <w:highlight w:val="none"/>
          <w:shd w:val="clear" w:color="FFFFFF" w:fill="D9D9D9"/>
        </w:rPr>
      </w:pPr>
      <w:bookmarkStart w:id="459" w:name="_bookmark53"/>
      <w:bookmarkEnd w:id="459"/>
      <w:bookmarkStart w:id="460" w:name="_Toc11425"/>
      <w:bookmarkStart w:id="461" w:name="_Toc30565"/>
      <w:bookmarkStart w:id="462" w:name="_Toc19984"/>
      <w:bookmarkStart w:id="463" w:name="_Toc304"/>
      <w:bookmarkStart w:id="464" w:name="_Toc20982"/>
      <w:bookmarkStart w:id="465" w:name="_Toc24254"/>
      <w:r>
        <w:rPr>
          <w:rFonts w:hint="eastAsia"/>
          <w:color w:val="auto"/>
          <w:highlight w:val="none"/>
          <w:shd w:val="clear" w:color="FFFFFF" w:fill="D9D9D9"/>
        </w:rPr>
        <w:t>5.1 开标时间和地点</w:t>
      </w:r>
      <w:bookmarkEnd w:id="460"/>
      <w:bookmarkEnd w:id="461"/>
      <w:bookmarkEnd w:id="462"/>
      <w:bookmarkEnd w:id="463"/>
      <w:bookmarkEnd w:id="464"/>
      <w:bookmarkEnd w:id="465"/>
    </w:p>
    <w:p w14:paraId="74E83A0A">
      <w:pPr>
        <w:bidi w:val="0"/>
        <w:rPr>
          <w:color w:val="auto"/>
          <w:highlight w:val="none"/>
          <w:shd w:val="clear" w:color="FFFFFF" w:fill="D9D9D9"/>
        </w:rPr>
      </w:pPr>
      <w:r>
        <w:rPr>
          <w:rFonts w:hint="eastAsia"/>
          <w:color w:val="auto"/>
          <w:highlight w:val="none"/>
          <w:shd w:val="clear" w:color="FFFFFF" w:fill="D9D9D9"/>
        </w:rPr>
        <w:t xml:space="preserve">5.1.1 </w:t>
      </w:r>
      <w:r>
        <w:rPr>
          <w:rFonts w:hint="eastAsia"/>
          <w:color w:val="auto"/>
          <w:highlight w:val="none"/>
          <w:shd w:val="clear" w:color="FFFFFF" w:fill="D9D9D9"/>
          <w:lang w:eastAsia="zh-CN"/>
        </w:rPr>
        <w:t>采购人</w:t>
      </w:r>
      <w:r>
        <w:rPr>
          <w:rFonts w:hint="eastAsia"/>
          <w:color w:val="auto"/>
          <w:highlight w:val="none"/>
          <w:shd w:val="clear" w:color="FFFFFF" w:fill="D9D9D9"/>
        </w:rPr>
        <w:t>在</w:t>
      </w:r>
      <w:r>
        <w:rPr>
          <w:rFonts w:hint="eastAsia"/>
          <w:color w:val="auto"/>
          <w:highlight w:val="none"/>
          <w:shd w:val="clear" w:color="FFFFFF" w:fill="D9D9D9"/>
          <w:lang w:val="en-US" w:eastAsia="zh-CN"/>
        </w:rPr>
        <w:t>询比公告</w:t>
      </w:r>
      <w:r>
        <w:rPr>
          <w:rFonts w:hint="eastAsia"/>
          <w:color w:val="auto"/>
          <w:highlight w:val="none"/>
          <w:shd w:val="clear" w:color="FFFFFF" w:fill="D9D9D9"/>
        </w:rPr>
        <w:t>规定的</w:t>
      </w:r>
      <w:r>
        <w:rPr>
          <w:rFonts w:hint="eastAsia"/>
          <w:color w:val="auto"/>
          <w:highlight w:val="none"/>
          <w:shd w:val="clear" w:color="FFFFFF" w:fill="D9D9D9"/>
          <w:lang w:eastAsia="zh-CN"/>
        </w:rPr>
        <w:t>响应截止时间</w:t>
      </w:r>
      <w:r>
        <w:rPr>
          <w:rFonts w:hint="eastAsia"/>
          <w:color w:val="auto"/>
          <w:highlight w:val="none"/>
          <w:shd w:val="clear" w:color="FFFFFF" w:fill="D9D9D9"/>
        </w:rPr>
        <w:t xml:space="preserve">（开标时间）和本章第 </w:t>
      </w:r>
      <w:r>
        <w:rPr>
          <w:rFonts w:hint="eastAsia"/>
          <w:color w:val="auto"/>
          <w:highlight w:val="none"/>
          <w:shd w:val="clear" w:color="FFFFFF" w:fill="D9D9D9"/>
          <w:lang w:val="en-US" w:eastAsia="zh-CN"/>
        </w:rPr>
        <w:t>4.2.2</w:t>
      </w:r>
      <w:r>
        <w:rPr>
          <w:rFonts w:hint="eastAsia"/>
          <w:color w:val="auto"/>
          <w:highlight w:val="none"/>
          <w:shd w:val="clear" w:color="FFFFFF" w:fill="D9D9D9"/>
        </w:rPr>
        <w:t xml:space="preserve"> 项规定的地点公开开标，并邀请所有</w:t>
      </w:r>
      <w:r>
        <w:rPr>
          <w:rFonts w:hint="eastAsia"/>
          <w:color w:val="auto"/>
          <w:highlight w:val="none"/>
          <w:shd w:val="clear" w:color="FFFFFF" w:fill="D9D9D9"/>
          <w:lang w:eastAsia="zh-CN"/>
        </w:rPr>
        <w:t>响应人</w:t>
      </w:r>
      <w:r>
        <w:rPr>
          <w:rFonts w:hint="eastAsia"/>
          <w:color w:val="auto"/>
          <w:highlight w:val="none"/>
          <w:shd w:val="clear" w:color="FFFFFF" w:fill="D9D9D9"/>
        </w:rPr>
        <w:t>的法定代表人或其委托代理人准时参加。</w:t>
      </w:r>
    </w:p>
    <w:p w14:paraId="09071E82">
      <w:pPr>
        <w:bidi w:val="0"/>
        <w:rPr>
          <w:rFonts w:hint="eastAsia"/>
          <w:color w:val="auto"/>
          <w:highlight w:val="none"/>
          <w:shd w:val="clear" w:color="FFFFFF" w:fill="D9D9D9"/>
        </w:rPr>
      </w:pPr>
      <w:r>
        <w:rPr>
          <w:rFonts w:hint="eastAsia"/>
          <w:color w:val="auto"/>
          <w:highlight w:val="none"/>
          <w:shd w:val="clear" w:color="FFFFFF" w:fill="D9D9D9"/>
        </w:rPr>
        <w:t>5.1.2 解密时间</w:t>
      </w:r>
    </w:p>
    <w:p w14:paraId="14AC5463">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在</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须知前附表第 5.1.2 项规定的解密时间内在线或到开标现场完成</w:t>
      </w:r>
      <w:r>
        <w:rPr>
          <w:rFonts w:hint="eastAsia"/>
          <w:color w:val="auto"/>
          <w:highlight w:val="none"/>
          <w:shd w:val="clear" w:color="FFFFFF" w:fill="D9D9D9"/>
          <w:lang w:eastAsia="zh-CN"/>
        </w:rPr>
        <w:t>响应文件</w:t>
      </w:r>
      <w:r>
        <w:rPr>
          <w:rFonts w:hint="eastAsia"/>
          <w:color w:val="auto"/>
          <w:highlight w:val="none"/>
          <w:shd w:val="clear" w:color="FFFFFF" w:fill="D9D9D9"/>
        </w:rPr>
        <w:t>解密工作。</w:t>
      </w:r>
    </w:p>
    <w:p w14:paraId="0DA71DDD">
      <w:pPr>
        <w:pStyle w:val="4"/>
        <w:bidi w:val="0"/>
        <w:rPr>
          <w:color w:val="auto"/>
          <w:highlight w:val="none"/>
          <w:shd w:val="clear" w:color="FFFFFF" w:fill="D9D9D9"/>
        </w:rPr>
      </w:pPr>
      <w:bookmarkStart w:id="466" w:name="_bookmark54"/>
      <w:bookmarkEnd w:id="466"/>
      <w:bookmarkStart w:id="467" w:name="_Toc14296"/>
      <w:bookmarkStart w:id="468" w:name="_Toc30693"/>
      <w:bookmarkStart w:id="469" w:name="_Toc9559"/>
      <w:bookmarkStart w:id="470" w:name="_Toc4528"/>
      <w:bookmarkStart w:id="471" w:name="_Toc2081"/>
      <w:bookmarkStart w:id="472" w:name="_Toc10329"/>
      <w:r>
        <w:rPr>
          <w:rFonts w:hint="eastAsia"/>
          <w:color w:val="auto"/>
          <w:highlight w:val="none"/>
          <w:shd w:val="clear" w:color="FFFFFF" w:fill="D9D9D9"/>
        </w:rPr>
        <w:t>5.2 开标程序</w:t>
      </w:r>
      <w:bookmarkEnd w:id="467"/>
      <w:bookmarkEnd w:id="468"/>
      <w:bookmarkEnd w:id="469"/>
      <w:bookmarkEnd w:id="470"/>
      <w:bookmarkEnd w:id="471"/>
      <w:bookmarkEnd w:id="472"/>
    </w:p>
    <w:p w14:paraId="0117D3C4">
      <w:pPr>
        <w:bidi w:val="0"/>
        <w:rPr>
          <w:color w:val="auto"/>
          <w:highlight w:val="none"/>
          <w:shd w:val="clear" w:color="FFFFFF" w:fill="D9D9D9"/>
        </w:rPr>
      </w:pPr>
      <w:r>
        <w:rPr>
          <w:rFonts w:hint="eastAsia"/>
          <w:color w:val="auto"/>
          <w:highlight w:val="none"/>
          <w:shd w:val="clear" w:color="FFFFFF" w:fill="D9D9D9"/>
        </w:rPr>
        <w:t>主持人按下列程序进行开标：</w:t>
      </w:r>
    </w:p>
    <w:p w14:paraId="203E0283">
      <w:pPr>
        <w:bidi w:val="0"/>
        <w:rPr>
          <w:color w:val="auto"/>
          <w:highlight w:val="none"/>
          <w:shd w:val="clear" w:color="FFFFFF" w:fill="D9D9D9"/>
        </w:rPr>
      </w:pPr>
      <w:r>
        <w:rPr>
          <w:rFonts w:hint="eastAsia"/>
          <w:color w:val="auto"/>
          <w:highlight w:val="none"/>
          <w:shd w:val="clear" w:color="FFFFFF" w:fill="D9D9D9"/>
        </w:rPr>
        <w:t>1. 开标时间（应与</w:t>
      </w:r>
      <w:r>
        <w:rPr>
          <w:rFonts w:hint="eastAsia"/>
          <w:color w:val="auto"/>
          <w:highlight w:val="none"/>
          <w:shd w:val="clear" w:color="FFFFFF" w:fill="D9D9D9"/>
          <w:lang w:eastAsia="zh-CN"/>
        </w:rPr>
        <w:t>响应截止时间</w:t>
      </w:r>
      <w:r>
        <w:rPr>
          <w:rFonts w:hint="eastAsia"/>
          <w:color w:val="auto"/>
          <w:highlight w:val="none"/>
          <w:shd w:val="clear" w:color="FFFFFF" w:fill="D9D9D9"/>
        </w:rPr>
        <w:t>一致），交易系统自动提取所有在</w:t>
      </w:r>
      <w:r>
        <w:rPr>
          <w:rFonts w:hint="eastAsia"/>
          <w:color w:val="auto"/>
          <w:highlight w:val="none"/>
          <w:shd w:val="clear" w:color="FFFFFF" w:fill="D9D9D9"/>
          <w:lang w:eastAsia="zh-CN"/>
        </w:rPr>
        <w:t>响应截止时间</w:t>
      </w:r>
      <w:r>
        <w:rPr>
          <w:rFonts w:hint="eastAsia"/>
          <w:color w:val="auto"/>
          <w:highlight w:val="none"/>
          <w:shd w:val="clear" w:color="FFFFFF" w:fill="D9D9D9"/>
        </w:rPr>
        <w:t>前成功投递的</w:t>
      </w:r>
      <w:r>
        <w:rPr>
          <w:rFonts w:hint="eastAsia"/>
          <w:color w:val="auto"/>
          <w:highlight w:val="none"/>
          <w:shd w:val="clear" w:color="FFFFFF" w:fill="D9D9D9"/>
          <w:lang w:eastAsia="zh-CN"/>
        </w:rPr>
        <w:t>响应文件</w:t>
      </w:r>
      <w:r>
        <w:rPr>
          <w:rFonts w:hint="eastAsia"/>
          <w:color w:val="auto"/>
          <w:highlight w:val="none"/>
          <w:shd w:val="clear" w:color="FFFFFF" w:fill="D9D9D9"/>
        </w:rPr>
        <w:t>，系统自动展示</w:t>
      </w:r>
      <w:r>
        <w:rPr>
          <w:rFonts w:hint="eastAsia"/>
          <w:color w:val="auto"/>
          <w:highlight w:val="none"/>
          <w:shd w:val="clear" w:color="FFFFFF" w:fill="D9D9D9"/>
          <w:lang w:eastAsia="zh-CN"/>
        </w:rPr>
        <w:t>响应人</w:t>
      </w:r>
      <w:r>
        <w:rPr>
          <w:rFonts w:hint="eastAsia"/>
          <w:color w:val="auto"/>
          <w:highlight w:val="none"/>
          <w:shd w:val="clear" w:color="FFFFFF" w:fill="D9D9D9"/>
        </w:rPr>
        <w:t>数量是否大于（等于）3家，经</w:t>
      </w:r>
      <w:r>
        <w:rPr>
          <w:rFonts w:hint="eastAsia"/>
          <w:color w:val="auto"/>
          <w:highlight w:val="none"/>
          <w:shd w:val="clear" w:color="FFFFFF" w:fill="D9D9D9"/>
          <w:lang w:eastAsia="zh-CN"/>
        </w:rPr>
        <w:t>采购人</w:t>
      </w:r>
      <w:r>
        <w:rPr>
          <w:rFonts w:hint="eastAsia"/>
          <w:color w:val="auto"/>
          <w:highlight w:val="none"/>
          <w:shd w:val="clear" w:color="FFFFFF" w:fill="D9D9D9"/>
        </w:rPr>
        <w:t>确认达到法定开标条件的，系统进入开标环节。</w:t>
      </w:r>
    </w:p>
    <w:p w14:paraId="7C111ED2">
      <w:pPr>
        <w:bidi w:val="0"/>
        <w:rPr>
          <w:color w:val="auto"/>
          <w:highlight w:val="none"/>
          <w:shd w:val="clear" w:color="FFFFFF" w:fill="D9D9D9"/>
        </w:rPr>
      </w:pPr>
      <w:r>
        <w:rPr>
          <w:rFonts w:hint="eastAsia"/>
          <w:color w:val="auto"/>
          <w:highlight w:val="none"/>
          <w:shd w:val="clear" w:color="FFFFFF" w:fill="D9D9D9"/>
        </w:rPr>
        <w:t xml:space="preserve">2. </w:t>
      </w:r>
      <w:r>
        <w:rPr>
          <w:rFonts w:hint="eastAsia"/>
          <w:color w:val="auto"/>
          <w:highlight w:val="none"/>
          <w:shd w:val="clear" w:color="FFFFFF" w:fill="D9D9D9"/>
          <w:lang w:eastAsia="zh-CN"/>
        </w:rPr>
        <w:t>响应文件</w:t>
      </w:r>
      <w:r>
        <w:rPr>
          <w:rFonts w:hint="eastAsia"/>
          <w:color w:val="auto"/>
          <w:highlight w:val="none"/>
          <w:shd w:val="clear" w:color="FFFFFF" w:fill="D9D9D9"/>
        </w:rPr>
        <w:t>提取完成，经</w:t>
      </w:r>
      <w:r>
        <w:rPr>
          <w:rFonts w:hint="eastAsia"/>
          <w:color w:val="auto"/>
          <w:highlight w:val="none"/>
          <w:shd w:val="clear" w:color="FFFFFF" w:fill="D9D9D9"/>
          <w:lang w:eastAsia="zh-CN"/>
        </w:rPr>
        <w:t>采购人</w:t>
      </w:r>
      <w:r>
        <w:rPr>
          <w:rFonts w:hint="eastAsia"/>
          <w:color w:val="auto"/>
          <w:highlight w:val="none"/>
          <w:shd w:val="clear" w:color="FFFFFF" w:fill="D9D9D9"/>
        </w:rPr>
        <w:t>确认开始解密环节，</w:t>
      </w:r>
      <w:r>
        <w:rPr>
          <w:rFonts w:hint="eastAsia"/>
          <w:color w:val="auto"/>
          <w:highlight w:val="none"/>
          <w:shd w:val="clear" w:color="FFFFFF" w:fill="D9D9D9"/>
          <w:lang w:eastAsia="zh-CN"/>
        </w:rPr>
        <w:t>响应人</w:t>
      </w:r>
      <w:r>
        <w:rPr>
          <w:rFonts w:hint="eastAsia"/>
          <w:color w:val="auto"/>
          <w:highlight w:val="none"/>
          <w:shd w:val="clear" w:color="FFFFFF" w:fill="D9D9D9"/>
        </w:rPr>
        <w:t>在</w:t>
      </w:r>
      <w:r>
        <w:rPr>
          <w:rFonts w:hint="eastAsia"/>
          <w:color w:val="auto"/>
          <w:highlight w:val="none"/>
          <w:shd w:val="clear" w:color="FFFFFF" w:fill="D9D9D9"/>
          <w:lang w:eastAsia="zh-CN"/>
        </w:rPr>
        <w:t>询比文件</w:t>
      </w:r>
      <w:r>
        <w:rPr>
          <w:rFonts w:hint="eastAsia"/>
          <w:color w:val="auto"/>
          <w:highlight w:val="none"/>
          <w:shd w:val="clear" w:color="FFFFFF" w:fill="D9D9D9"/>
        </w:rPr>
        <w:t>规定的时间内自行解密其经加密的电子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w:t>
      </w:r>
    </w:p>
    <w:p w14:paraId="3C33C963">
      <w:pPr>
        <w:bidi w:val="0"/>
        <w:rPr>
          <w:rFonts w:hint="eastAsia"/>
          <w:color w:val="auto"/>
          <w:highlight w:val="none"/>
          <w:shd w:val="clear" w:color="FFFFFF" w:fill="D9D9D9"/>
          <w:lang w:eastAsia="zh-CN"/>
        </w:rPr>
      </w:pPr>
      <w:r>
        <w:rPr>
          <w:rFonts w:hint="eastAsia"/>
          <w:color w:val="auto"/>
          <w:highlight w:val="none"/>
          <w:shd w:val="clear" w:color="FFFFFF" w:fill="D9D9D9"/>
        </w:rPr>
        <w:t>3. 汇总</w:t>
      </w:r>
      <w:r>
        <w:rPr>
          <w:rFonts w:hint="eastAsia"/>
          <w:color w:val="auto"/>
          <w:highlight w:val="none"/>
          <w:shd w:val="clear" w:color="FFFFFF" w:fill="D9D9D9"/>
          <w:lang w:eastAsia="zh-CN"/>
        </w:rPr>
        <w:t>响应保证金</w:t>
      </w:r>
      <w:r>
        <w:rPr>
          <w:rFonts w:hint="eastAsia"/>
          <w:color w:val="auto"/>
          <w:highlight w:val="none"/>
          <w:shd w:val="clear" w:color="FFFFFF" w:fill="D9D9D9"/>
        </w:rPr>
        <w:t>交纳情况</w:t>
      </w: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若有</w:t>
      </w:r>
      <w:r>
        <w:rPr>
          <w:rFonts w:hint="eastAsia"/>
          <w:color w:val="auto"/>
          <w:highlight w:val="none"/>
          <w:shd w:val="clear" w:color="FFFFFF" w:fill="D9D9D9"/>
          <w:lang w:eastAsia="zh-CN"/>
        </w:rPr>
        <w:t>）</w:t>
      </w:r>
    </w:p>
    <w:p w14:paraId="11531034">
      <w:pPr>
        <w:bidi w:val="0"/>
        <w:rPr>
          <w:color w:val="auto"/>
          <w:highlight w:val="none"/>
          <w:shd w:val="clear" w:color="FFFFFF" w:fill="D9D9D9"/>
        </w:rPr>
      </w:pPr>
      <w:r>
        <w:rPr>
          <w:rFonts w:hint="eastAsia"/>
          <w:color w:val="auto"/>
          <w:highlight w:val="none"/>
          <w:shd w:val="clear" w:color="FFFFFF" w:fill="D9D9D9"/>
        </w:rPr>
        <w:t>展示以电子转账方式递交</w:t>
      </w:r>
      <w:r>
        <w:rPr>
          <w:rFonts w:hint="eastAsia"/>
          <w:color w:val="auto"/>
          <w:highlight w:val="none"/>
          <w:shd w:val="clear" w:color="FFFFFF" w:fill="D9D9D9"/>
          <w:lang w:eastAsia="zh-CN"/>
        </w:rPr>
        <w:t>响应保证金</w:t>
      </w:r>
      <w:r>
        <w:rPr>
          <w:rFonts w:hint="eastAsia"/>
          <w:color w:val="auto"/>
          <w:highlight w:val="none"/>
          <w:shd w:val="clear" w:color="FFFFFF" w:fill="D9D9D9"/>
        </w:rPr>
        <w:t>的保证金交纳情况，应至少包含</w:t>
      </w:r>
      <w:r>
        <w:rPr>
          <w:rFonts w:hint="eastAsia"/>
          <w:color w:val="auto"/>
          <w:highlight w:val="none"/>
          <w:shd w:val="clear" w:color="FFFFFF" w:fill="D9D9D9"/>
          <w:lang w:eastAsia="zh-CN"/>
        </w:rPr>
        <w:t>响应人</w:t>
      </w:r>
      <w:r>
        <w:rPr>
          <w:rFonts w:hint="eastAsia"/>
          <w:color w:val="auto"/>
          <w:highlight w:val="none"/>
          <w:shd w:val="clear" w:color="FFFFFF" w:fill="D9D9D9"/>
        </w:rPr>
        <w:t>名称、金额、</w:t>
      </w:r>
      <w:r>
        <w:rPr>
          <w:rFonts w:hint="eastAsia"/>
          <w:color w:val="auto"/>
          <w:highlight w:val="none"/>
          <w:shd w:val="clear" w:color="FFFFFF" w:fill="D9D9D9"/>
          <w:lang w:eastAsia="zh-CN"/>
        </w:rPr>
        <w:t>响应保证金</w:t>
      </w:r>
      <w:r>
        <w:rPr>
          <w:rFonts w:hint="eastAsia"/>
          <w:color w:val="auto"/>
          <w:highlight w:val="none"/>
          <w:shd w:val="clear" w:color="FFFFFF" w:fill="D9D9D9"/>
        </w:rPr>
        <w:t>打入指定账户的时间等，异常情况在开标记录表中记录并交由</w:t>
      </w:r>
      <w:r>
        <w:rPr>
          <w:rFonts w:hint="eastAsia"/>
          <w:color w:val="auto"/>
          <w:highlight w:val="none"/>
          <w:shd w:val="clear" w:color="FFFFFF" w:fill="D9D9D9"/>
          <w:lang w:eastAsia="zh-CN"/>
        </w:rPr>
        <w:t>评审委员会</w:t>
      </w:r>
      <w:r>
        <w:rPr>
          <w:rFonts w:hint="eastAsia"/>
          <w:color w:val="auto"/>
          <w:highlight w:val="none"/>
          <w:shd w:val="clear" w:color="FFFFFF" w:fill="D9D9D9"/>
        </w:rPr>
        <w:t>评审。</w:t>
      </w:r>
    </w:p>
    <w:p w14:paraId="08ABC3A8">
      <w:pPr>
        <w:bidi w:val="0"/>
        <w:rPr>
          <w:color w:val="auto"/>
          <w:highlight w:val="none"/>
          <w:shd w:val="clear" w:color="FFFFFF" w:fill="D9D9D9"/>
        </w:rPr>
      </w:pPr>
      <w:r>
        <w:rPr>
          <w:rFonts w:hint="eastAsia"/>
          <w:color w:val="auto"/>
          <w:highlight w:val="none"/>
          <w:shd w:val="clear" w:color="FFFFFF" w:fill="D9D9D9"/>
        </w:rPr>
        <w:t>4. 公布</w:t>
      </w:r>
      <w:r>
        <w:rPr>
          <w:rFonts w:hint="eastAsia"/>
          <w:color w:val="auto"/>
          <w:highlight w:val="none"/>
          <w:shd w:val="clear" w:color="FFFFFF" w:fill="D9D9D9"/>
          <w:lang w:eastAsia="zh-CN"/>
        </w:rPr>
        <w:t>开标一览表</w:t>
      </w:r>
      <w:r>
        <w:rPr>
          <w:rFonts w:hint="eastAsia"/>
          <w:color w:val="auto"/>
          <w:highlight w:val="none"/>
          <w:shd w:val="clear" w:color="FFFFFF" w:fill="D9D9D9"/>
        </w:rPr>
        <w:t>等内容。</w:t>
      </w:r>
    </w:p>
    <w:p w14:paraId="0E881825">
      <w:pPr>
        <w:bidi w:val="0"/>
        <w:rPr>
          <w:color w:val="auto"/>
          <w:highlight w:val="none"/>
          <w:shd w:val="clear" w:color="FFFFFF" w:fill="D9D9D9"/>
        </w:rPr>
      </w:pPr>
      <w:r>
        <w:rPr>
          <w:rFonts w:hint="eastAsia"/>
          <w:color w:val="auto"/>
          <w:highlight w:val="none"/>
          <w:shd w:val="clear" w:color="FFFFFF" w:fill="D9D9D9"/>
        </w:rPr>
        <w:t>5.</w:t>
      </w:r>
      <w:r>
        <w:rPr>
          <w:rFonts w:hint="eastAsia"/>
          <w:color w:val="auto"/>
          <w:highlight w:val="none"/>
          <w:shd w:val="clear" w:color="FFFFFF" w:fill="D9D9D9"/>
          <w:lang w:val="en-US" w:eastAsia="zh-CN"/>
        </w:rPr>
        <w:t xml:space="preserve"> </w:t>
      </w:r>
      <w:r>
        <w:rPr>
          <w:rFonts w:hint="eastAsia"/>
          <w:color w:val="auto"/>
          <w:highlight w:val="none"/>
          <w:shd w:val="clear" w:color="FFFFFF" w:fill="D9D9D9"/>
          <w:lang w:eastAsia="zh-CN"/>
        </w:rPr>
        <w:t>响应人</w:t>
      </w:r>
      <w:r>
        <w:rPr>
          <w:rFonts w:hint="eastAsia"/>
          <w:color w:val="auto"/>
          <w:highlight w:val="none"/>
          <w:shd w:val="clear" w:color="FFFFFF" w:fill="D9D9D9"/>
        </w:rPr>
        <w:t>对开标有异议的，应当场或在线提出，由</w:t>
      </w:r>
      <w:r>
        <w:rPr>
          <w:rFonts w:hint="eastAsia"/>
          <w:color w:val="auto"/>
          <w:highlight w:val="none"/>
          <w:shd w:val="clear" w:color="FFFFFF" w:fill="D9D9D9"/>
          <w:lang w:eastAsia="zh-CN"/>
        </w:rPr>
        <w:t>采购人</w:t>
      </w:r>
      <w:r>
        <w:rPr>
          <w:rFonts w:hint="eastAsia"/>
          <w:color w:val="auto"/>
          <w:highlight w:val="none"/>
          <w:shd w:val="clear" w:color="FFFFFF" w:fill="D9D9D9"/>
        </w:rPr>
        <w:t>当场或在线答复，并记录到开标记录表中。异议处理完毕后，汇总开标情况，生成开标记录表。</w:t>
      </w:r>
    </w:p>
    <w:p w14:paraId="2A5F91CD">
      <w:pPr>
        <w:bidi w:val="0"/>
        <w:rPr>
          <w:color w:val="auto"/>
          <w:highlight w:val="none"/>
          <w:shd w:val="clear" w:color="FFFFFF" w:fill="D9D9D9"/>
        </w:rPr>
      </w:pPr>
      <w:r>
        <w:rPr>
          <w:rFonts w:hint="eastAsia"/>
          <w:color w:val="auto"/>
          <w:highlight w:val="none"/>
          <w:shd w:val="clear" w:color="FFFFFF" w:fill="D9D9D9"/>
        </w:rPr>
        <w:t>6.</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开标结束。</w:t>
      </w:r>
    </w:p>
    <w:p w14:paraId="47E12851">
      <w:pPr>
        <w:pStyle w:val="3"/>
        <w:bidi w:val="0"/>
        <w:rPr>
          <w:rFonts w:hint="eastAsia" w:eastAsia="宋体"/>
          <w:color w:val="auto"/>
          <w:highlight w:val="none"/>
          <w:shd w:val="clear" w:color="FFFFFF" w:fill="D9D9D9"/>
          <w:lang w:eastAsia="zh-CN"/>
        </w:rPr>
      </w:pPr>
      <w:bookmarkStart w:id="473" w:name="_bookmark56"/>
      <w:bookmarkEnd w:id="473"/>
      <w:bookmarkStart w:id="474" w:name="_bookmark57"/>
      <w:bookmarkEnd w:id="474"/>
      <w:bookmarkStart w:id="475" w:name="_Toc20910"/>
      <w:bookmarkStart w:id="476" w:name="_Toc24209"/>
      <w:bookmarkStart w:id="477" w:name="_Toc31149"/>
      <w:bookmarkStart w:id="478" w:name="_Toc26161"/>
      <w:bookmarkStart w:id="479" w:name="_Toc20895"/>
      <w:bookmarkStart w:id="480" w:name="_Toc27539"/>
      <w:bookmarkStart w:id="481" w:name="_Toc10868"/>
      <w:bookmarkStart w:id="482" w:name="_Toc14067"/>
      <w:bookmarkStart w:id="483" w:name="_Toc22198"/>
      <w:bookmarkStart w:id="484" w:name="_Toc14150"/>
      <w:bookmarkStart w:id="485" w:name="_Toc18679"/>
      <w:r>
        <w:rPr>
          <w:color w:val="auto"/>
          <w:highlight w:val="none"/>
          <w:shd w:val="clear" w:color="FFFFFF" w:fill="D9D9D9"/>
          <w:lang w:val="en-US" w:eastAsia="zh-CN"/>
        </w:rPr>
        <w:t>6.</w:t>
      </w:r>
      <w:r>
        <w:rPr>
          <w:rFonts w:hint="eastAsia"/>
          <w:color w:val="auto"/>
          <w:highlight w:val="none"/>
          <w:shd w:val="clear" w:color="FFFFFF" w:fill="D9D9D9"/>
          <w:lang w:val="en-US" w:eastAsia="zh-CN"/>
        </w:rPr>
        <w:t xml:space="preserve"> </w:t>
      </w:r>
      <w:bookmarkEnd w:id="475"/>
      <w:bookmarkEnd w:id="476"/>
      <w:bookmarkEnd w:id="477"/>
      <w:bookmarkEnd w:id="478"/>
      <w:bookmarkEnd w:id="479"/>
      <w:bookmarkEnd w:id="480"/>
      <w:bookmarkEnd w:id="481"/>
      <w:bookmarkEnd w:id="482"/>
      <w:bookmarkEnd w:id="483"/>
      <w:bookmarkEnd w:id="484"/>
      <w:bookmarkEnd w:id="485"/>
      <w:r>
        <w:rPr>
          <w:rFonts w:hint="eastAsia"/>
          <w:color w:val="auto"/>
          <w:highlight w:val="none"/>
          <w:shd w:val="clear" w:color="FFFFFF" w:fill="D9D9D9"/>
          <w:lang w:eastAsia="zh-CN"/>
        </w:rPr>
        <w:t>评审</w:t>
      </w:r>
    </w:p>
    <w:p w14:paraId="02FC87AA">
      <w:pPr>
        <w:pStyle w:val="4"/>
        <w:bidi w:val="0"/>
        <w:rPr>
          <w:rFonts w:hint="eastAsia" w:eastAsia="宋体"/>
          <w:color w:val="auto"/>
          <w:highlight w:val="none"/>
          <w:shd w:val="clear" w:color="FFFFFF" w:fill="D9D9D9"/>
          <w:lang w:eastAsia="zh-CN"/>
        </w:rPr>
      </w:pPr>
      <w:bookmarkStart w:id="486" w:name="_Toc21142"/>
      <w:bookmarkStart w:id="487" w:name="_Toc21633"/>
      <w:bookmarkStart w:id="488" w:name="_Toc26032"/>
      <w:bookmarkStart w:id="489" w:name="_Toc15727"/>
      <w:bookmarkStart w:id="490" w:name="_Toc2321"/>
      <w:bookmarkStart w:id="491" w:name="_Toc7058"/>
      <w:r>
        <w:rPr>
          <w:rFonts w:hint="eastAsia"/>
          <w:color w:val="auto"/>
          <w:highlight w:val="none"/>
          <w:shd w:val="clear" w:color="FFFFFF" w:fill="D9D9D9"/>
        </w:rPr>
        <w:t xml:space="preserve">6.1 </w:t>
      </w:r>
      <w:bookmarkEnd w:id="486"/>
      <w:bookmarkEnd w:id="487"/>
      <w:bookmarkEnd w:id="488"/>
      <w:bookmarkEnd w:id="489"/>
      <w:bookmarkEnd w:id="490"/>
      <w:bookmarkEnd w:id="491"/>
      <w:r>
        <w:rPr>
          <w:rFonts w:hint="eastAsia"/>
          <w:color w:val="auto"/>
          <w:highlight w:val="none"/>
          <w:shd w:val="clear" w:color="FFFFFF" w:fill="D9D9D9"/>
          <w:lang w:eastAsia="zh-CN"/>
        </w:rPr>
        <w:t>评审委员会</w:t>
      </w:r>
    </w:p>
    <w:p w14:paraId="43387610">
      <w:pPr>
        <w:bidi w:val="0"/>
        <w:rPr>
          <w:color w:val="auto"/>
          <w:highlight w:val="none"/>
          <w:shd w:val="clear" w:color="FFFFFF" w:fill="D9D9D9"/>
        </w:rPr>
      </w:pPr>
      <w:r>
        <w:rPr>
          <w:rFonts w:hint="eastAsia"/>
          <w:color w:val="auto"/>
          <w:highlight w:val="none"/>
          <w:shd w:val="clear" w:color="FFFFFF" w:fill="D9D9D9"/>
        </w:rPr>
        <w:t xml:space="preserve">6.1.1 </w:t>
      </w:r>
      <w:r>
        <w:rPr>
          <w:rFonts w:hint="eastAsia"/>
          <w:color w:val="auto"/>
          <w:highlight w:val="none"/>
          <w:shd w:val="clear" w:color="FFFFFF" w:fill="D9D9D9"/>
          <w:lang w:eastAsia="zh-CN"/>
        </w:rPr>
        <w:t>评审</w:t>
      </w:r>
      <w:r>
        <w:rPr>
          <w:rFonts w:hint="eastAsia"/>
          <w:color w:val="auto"/>
          <w:highlight w:val="none"/>
          <w:shd w:val="clear" w:color="FFFFFF" w:fill="D9D9D9"/>
        </w:rPr>
        <w:t>由</w:t>
      </w:r>
      <w:r>
        <w:rPr>
          <w:rFonts w:hint="eastAsia"/>
          <w:color w:val="auto"/>
          <w:highlight w:val="none"/>
          <w:shd w:val="clear" w:color="FFFFFF" w:fill="D9D9D9"/>
          <w:lang w:eastAsia="zh-CN"/>
        </w:rPr>
        <w:t>采购人</w:t>
      </w:r>
      <w:r>
        <w:rPr>
          <w:rFonts w:hint="eastAsia"/>
          <w:color w:val="auto"/>
          <w:highlight w:val="none"/>
          <w:shd w:val="clear" w:color="FFFFFF" w:fill="D9D9D9"/>
        </w:rPr>
        <w:t>依法组建的</w:t>
      </w:r>
      <w:r>
        <w:rPr>
          <w:rFonts w:hint="eastAsia"/>
          <w:color w:val="auto"/>
          <w:highlight w:val="none"/>
          <w:shd w:val="clear" w:color="FFFFFF" w:fill="D9D9D9"/>
          <w:lang w:eastAsia="zh-CN"/>
        </w:rPr>
        <w:t>评审委员会</w:t>
      </w:r>
      <w:r>
        <w:rPr>
          <w:rFonts w:hint="eastAsia"/>
          <w:color w:val="auto"/>
          <w:highlight w:val="none"/>
          <w:shd w:val="clear" w:color="FFFFFF" w:fill="D9D9D9"/>
        </w:rPr>
        <w:t>负责。</w:t>
      </w:r>
      <w:r>
        <w:rPr>
          <w:rFonts w:hint="eastAsia"/>
          <w:color w:val="auto"/>
          <w:highlight w:val="none"/>
          <w:shd w:val="clear" w:color="FFFFFF" w:fill="D9D9D9"/>
          <w:lang w:eastAsia="zh-CN"/>
        </w:rPr>
        <w:t>评审委员会</w:t>
      </w:r>
      <w:r>
        <w:rPr>
          <w:rFonts w:hint="eastAsia"/>
          <w:color w:val="auto"/>
          <w:highlight w:val="none"/>
          <w:shd w:val="clear" w:color="FFFFFF" w:fill="D9D9D9"/>
        </w:rPr>
        <w:t>由</w:t>
      </w:r>
      <w:r>
        <w:rPr>
          <w:rFonts w:hint="eastAsia"/>
          <w:color w:val="auto"/>
          <w:highlight w:val="none"/>
          <w:shd w:val="clear" w:color="FFFFFF" w:fill="D9D9D9"/>
          <w:lang w:eastAsia="zh-CN"/>
        </w:rPr>
        <w:t>采购人</w:t>
      </w:r>
      <w:r>
        <w:rPr>
          <w:rFonts w:hint="eastAsia"/>
          <w:color w:val="auto"/>
          <w:highlight w:val="none"/>
          <w:shd w:val="clear" w:color="FFFFFF" w:fill="D9D9D9"/>
        </w:rPr>
        <w:t>或其委托的代理机构熟悉相关业务的代表，以及有关技术、经济等方面的专家组成。</w:t>
      </w:r>
      <w:r>
        <w:rPr>
          <w:rFonts w:hint="eastAsia"/>
          <w:color w:val="auto"/>
          <w:highlight w:val="none"/>
          <w:shd w:val="clear" w:color="FFFFFF" w:fill="D9D9D9"/>
          <w:lang w:eastAsia="zh-CN"/>
        </w:rPr>
        <w:t>评审委员会</w:t>
      </w:r>
      <w:r>
        <w:rPr>
          <w:rFonts w:hint="eastAsia"/>
          <w:color w:val="auto"/>
          <w:highlight w:val="none"/>
          <w:shd w:val="clear" w:color="FFFFFF" w:fill="D9D9D9"/>
        </w:rPr>
        <w:t>成员人数以及技术、经济等方面专家的确定方式见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20B63FAF">
      <w:pPr>
        <w:bidi w:val="0"/>
        <w:rPr>
          <w:color w:val="auto"/>
          <w:highlight w:val="none"/>
          <w:shd w:val="clear" w:color="FFFFFF" w:fill="D9D9D9"/>
        </w:rPr>
      </w:pPr>
      <w:r>
        <w:rPr>
          <w:rFonts w:hint="eastAsia"/>
          <w:color w:val="auto"/>
          <w:highlight w:val="none"/>
          <w:shd w:val="clear" w:color="FFFFFF" w:fill="D9D9D9"/>
        </w:rPr>
        <w:t xml:space="preserve">6.1.2 </w:t>
      </w:r>
      <w:r>
        <w:rPr>
          <w:rFonts w:hint="eastAsia"/>
          <w:color w:val="auto"/>
          <w:highlight w:val="none"/>
          <w:shd w:val="clear" w:color="FFFFFF" w:fill="D9D9D9"/>
          <w:lang w:eastAsia="zh-CN"/>
        </w:rPr>
        <w:t>评审委员会</w:t>
      </w:r>
      <w:r>
        <w:rPr>
          <w:rFonts w:hint="eastAsia"/>
          <w:color w:val="auto"/>
          <w:highlight w:val="none"/>
          <w:shd w:val="clear" w:color="FFFFFF" w:fill="D9D9D9"/>
        </w:rPr>
        <w:t>成员有下列情形之一的，应当回避：</w:t>
      </w:r>
    </w:p>
    <w:p w14:paraId="6CAA3D1F">
      <w:pP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响应人</w:t>
      </w:r>
      <w:r>
        <w:rPr>
          <w:rFonts w:hint="eastAsia"/>
          <w:color w:val="auto"/>
          <w:highlight w:val="none"/>
          <w:shd w:val="clear" w:color="FFFFFF" w:fill="D9D9D9"/>
        </w:rPr>
        <w:t>或</w:t>
      </w:r>
      <w:r>
        <w:rPr>
          <w:rFonts w:hint="eastAsia"/>
          <w:color w:val="auto"/>
          <w:highlight w:val="none"/>
          <w:shd w:val="clear" w:color="FFFFFF" w:fill="D9D9D9"/>
          <w:lang w:eastAsia="zh-CN"/>
        </w:rPr>
        <w:t>响应人</w:t>
      </w:r>
      <w:r>
        <w:rPr>
          <w:rFonts w:hint="eastAsia"/>
          <w:color w:val="auto"/>
          <w:highlight w:val="none"/>
          <w:shd w:val="clear" w:color="FFFFFF" w:fill="D9D9D9"/>
        </w:rPr>
        <w:t>主要负责人的近亲属；</w:t>
      </w:r>
    </w:p>
    <w:p w14:paraId="4C2DA819">
      <w:pPr>
        <w:bidi w:val="0"/>
        <w:rPr>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2</w:t>
      </w:r>
      <w:r>
        <w:rPr>
          <w:rFonts w:hint="eastAsia"/>
          <w:color w:val="auto"/>
          <w:highlight w:val="none"/>
          <w:shd w:val="clear" w:color="FFFFFF" w:fill="D9D9D9"/>
        </w:rPr>
        <w:t>）与</w:t>
      </w:r>
      <w:r>
        <w:rPr>
          <w:rFonts w:hint="eastAsia"/>
          <w:color w:val="auto"/>
          <w:highlight w:val="none"/>
          <w:shd w:val="clear" w:color="FFFFFF" w:fill="D9D9D9"/>
          <w:lang w:eastAsia="zh-CN"/>
        </w:rPr>
        <w:t>响应人</w:t>
      </w:r>
      <w:r>
        <w:rPr>
          <w:rFonts w:hint="eastAsia"/>
          <w:color w:val="auto"/>
          <w:highlight w:val="none"/>
          <w:shd w:val="clear" w:color="FFFFFF" w:fill="D9D9D9"/>
        </w:rPr>
        <w:t>有经济利益关系，可能影响对公正评审的；</w:t>
      </w:r>
    </w:p>
    <w:p w14:paraId="63143F7E">
      <w:pPr>
        <w:bidi w:val="0"/>
        <w:rPr>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3</w:t>
      </w:r>
      <w:r>
        <w:rPr>
          <w:rFonts w:hint="eastAsia"/>
          <w:color w:val="auto"/>
          <w:highlight w:val="none"/>
          <w:shd w:val="clear" w:color="FFFFFF" w:fill="D9D9D9"/>
        </w:rPr>
        <w:t>）曾因在招标、</w:t>
      </w:r>
      <w:r>
        <w:rPr>
          <w:rFonts w:hint="eastAsia"/>
          <w:color w:val="auto"/>
          <w:highlight w:val="none"/>
          <w:shd w:val="clear" w:color="FFFFFF" w:fill="D9D9D9"/>
          <w:lang w:val="en-US" w:eastAsia="zh-CN"/>
        </w:rPr>
        <w:t>评标</w:t>
      </w:r>
      <w:r>
        <w:rPr>
          <w:rFonts w:hint="eastAsia"/>
          <w:color w:val="auto"/>
          <w:highlight w:val="none"/>
          <w:shd w:val="clear" w:color="FFFFFF" w:fill="D9D9D9"/>
        </w:rPr>
        <w:t>以及其他与招标投标有关活动中从事违法行为而受过行政处罚 或刑事处罚的；</w:t>
      </w:r>
    </w:p>
    <w:p w14:paraId="401F79A9">
      <w:pPr>
        <w:bidi w:val="0"/>
        <w:rPr>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4</w:t>
      </w:r>
      <w:r>
        <w:rPr>
          <w:rFonts w:hint="eastAsia"/>
          <w:color w:val="auto"/>
          <w:highlight w:val="none"/>
          <w:shd w:val="clear" w:color="FFFFFF" w:fill="D9D9D9"/>
        </w:rPr>
        <w:t>）与</w:t>
      </w:r>
      <w:r>
        <w:rPr>
          <w:rFonts w:hint="eastAsia"/>
          <w:color w:val="auto"/>
          <w:highlight w:val="none"/>
          <w:shd w:val="clear" w:color="FFFFFF" w:fill="D9D9D9"/>
          <w:lang w:eastAsia="zh-CN"/>
        </w:rPr>
        <w:t>响应人</w:t>
      </w:r>
      <w:r>
        <w:rPr>
          <w:rFonts w:hint="eastAsia"/>
          <w:color w:val="auto"/>
          <w:highlight w:val="none"/>
          <w:shd w:val="clear" w:color="FFFFFF" w:fill="D9D9D9"/>
        </w:rPr>
        <w:t>有其他利害关系。</w:t>
      </w:r>
    </w:p>
    <w:p w14:paraId="172542C5">
      <w:pPr>
        <w:bidi w:val="0"/>
        <w:rPr>
          <w:color w:val="auto"/>
          <w:highlight w:val="none"/>
          <w:shd w:val="clear" w:color="FFFFFF" w:fill="D9D9D9"/>
        </w:rPr>
      </w:pPr>
      <w:r>
        <w:rPr>
          <w:rFonts w:hint="eastAsia"/>
          <w:color w:val="auto"/>
          <w:highlight w:val="none"/>
          <w:shd w:val="clear" w:color="FFFFFF" w:fill="D9D9D9"/>
        </w:rPr>
        <w:t xml:space="preserve">6.1.3 </w:t>
      </w:r>
      <w:r>
        <w:rPr>
          <w:rFonts w:hint="eastAsia"/>
          <w:color w:val="auto"/>
          <w:highlight w:val="none"/>
          <w:shd w:val="clear" w:color="FFFFFF" w:fill="D9D9D9"/>
          <w:lang w:eastAsia="zh-CN"/>
        </w:rPr>
        <w:t>评审</w:t>
      </w:r>
      <w:r>
        <w:rPr>
          <w:rFonts w:hint="eastAsia"/>
          <w:color w:val="auto"/>
          <w:highlight w:val="none"/>
          <w:shd w:val="clear" w:color="FFFFFF" w:fill="D9D9D9"/>
        </w:rPr>
        <w:t>过程中，</w:t>
      </w:r>
      <w:r>
        <w:rPr>
          <w:rFonts w:hint="eastAsia"/>
          <w:color w:val="auto"/>
          <w:highlight w:val="none"/>
          <w:shd w:val="clear" w:color="FFFFFF" w:fill="D9D9D9"/>
          <w:lang w:eastAsia="zh-CN"/>
        </w:rPr>
        <w:t>评审委员会</w:t>
      </w:r>
      <w:r>
        <w:rPr>
          <w:rFonts w:hint="eastAsia"/>
          <w:color w:val="auto"/>
          <w:highlight w:val="none"/>
          <w:shd w:val="clear" w:color="FFFFFF" w:fill="D9D9D9"/>
        </w:rPr>
        <w:t>成员有回避事由、擅离职守或者因健康等原因不能继续</w:t>
      </w:r>
      <w:r>
        <w:rPr>
          <w:rFonts w:hint="eastAsia"/>
          <w:color w:val="auto"/>
          <w:highlight w:val="none"/>
          <w:shd w:val="clear" w:color="FFFFFF" w:fill="D9D9D9"/>
          <w:lang w:eastAsia="zh-CN"/>
        </w:rPr>
        <w:t>评审</w:t>
      </w:r>
      <w:r>
        <w:rPr>
          <w:rFonts w:hint="eastAsia"/>
          <w:color w:val="auto"/>
          <w:highlight w:val="none"/>
          <w:shd w:val="clear" w:color="FFFFFF" w:fill="D9D9D9"/>
        </w:rPr>
        <w:t>的，</w:t>
      </w:r>
      <w:r>
        <w:rPr>
          <w:rFonts w:hint="eastAsia"/>
          <w:color w:val="auto"/>
          <w:highlight w:val="none"/>
          <w:shd w:val="clear" w:color="FFFFFF" w:fill="D9D9D9"/>
          <w:lang w:eastAsia="zh-CN"/>
        </w:rPr>
        <w:t>采购人</w:t>
      </w:r>
      <w:r>
        <w:rPr>
          <w:rFonts w:hint="eastAsia"/>
          <w:color w:val="auto"/>
          <w:highlight w:val="none"/>
          <w:shd w:val="clear" w:color="FFFFFF" w:fill="D9D9D9"/>
        </w:rPr>
        <w:t>有权更换。被更换的</w:t>
      </w:r>
      <w:r>
        <w:rPr>
          <w:rFonts w:hint="eastAsia"/>
          <w:color w:val="auto"/>
          <w:highlight w:val="none"/>
          <w:shd w:val="clear" w:color="FFFFFF" w:fill="D9D9D9"/>
          <w:lang w:eastAsia="zh-CN"/>
        </w:rPr>
        <w:t>评审委员会</w:t>
      </w:r>
      <w:r>
        <w:rPr>
          <w:rFonts w:hint="eastAsia"/>
          <w:color w:val="auto"/>
          <w:highlight w:val="none"/>
          <w:shd w:val="clear" w:color="FFFFFF" w:fill="D9D9D9"/>
        </w:rPr>
        <w:t>成员作出的评审结论无效，由更换后的</w:t>
      </w:r>
      <w:bookmarkStart w:id="492" w:name="_bookmark58"/>
      <w:bookmarkEnd w:id="492"/>
      <w:r>
        <w:rPr>
          <w:rFonts w:hint="eastAsia"/>
          <w:color w:val="auto"/>
          <w:highlight w:val="none"/>
          <w:shd w:val="clear" w:color="FFFFFF" w:fill="D9D9D9"/>
          <w:lang w:eastAsia="zh-CN"/>
        </w:rPr>
        <w:t>评审委员会</w:t>
      </w:r>
      <w:r>
        <w:rPr>
          <w:rFonts w:hint="eastAsia"/>
          <w:color w:val="auto"/>
          <w:highlight w:val="none"/>
          <w:shd w:val="clear" w:color="FFFFFF" w:fill="D9D9D9"/>
        </w:rPr>
        <w:t>成员重新进行评审。</w:t>
      </w:r>
    </w:p>
    <w:p w14:paraId="1F0DF9F9">
      <w:pPr>
        <w:pStyle w:val="4"/>
        <w:bidi w:val="0"/>
        <w:rPr>
          <w:color w:val="auto"/>
          <w:highlight w:val="none"/>
          <w:shd w:val="clear" w:color="FFFFFF" w:fill="D9D9D9"/>
        </w:rPr>
      </w:pPr>
      <w:bookmarkStart w:id="493" w:name="_Toc30262"/>
      <w:bookmarkStart w:id="494" w:name="_Toc29788"/>
      <w:bookmarkStart w:id="495" w:name="_Toc15419"/>
      <w:bookmarkStart w:id="496" w:name="_Toc17489"/>
      <w:bookmarkStart w:id="497" w:name="_Toc30331"/>
      <w:bookmarkStart w:id="498" w:name="_Toc819"/>
      <w:r>
        <w:rPr>
          <w:rFonts w:hint="eastAsia"/>
          <w:color w:val="auto"/>
          <w:highlight w:val="none"/>
          <w:shd w:val="clear" w:color="FFFFFF" w:fill="D9D9D9"/>
        </w:rPr>
        <w:t xml:space="preserve">6.2 </w:t>
      </w:r>
      <w:r>
        <w:rPr>
          <w:rFonts w:hint="eastAsia"/>
          <w:color w:val="auto"/>
          <w:highlight w:val="none"/>
          <w:shd w:val="clear" w:color="FFFFFF" w:fill="D9D9D9"/>
          <w:lang w:eastAsia="zh-CN"/>
        </w:rPr>
        <w:t>评审</w:t>
      </w:r>
      <w:r>
        <w:rPr>
          <w:rFonts w:hint="eastAsia"/>
          <w:color w:val="auto"/>
          <w:highlight w:val="none"/>
          <w:shd w:val="clear" w:color="FFFFFF" w:fill="D9D9D9"/>
        </w:rPr>
        <w:t>原则</w:t>
      </w:r>
      <w:bookmarkEnd w:id="493"/>
      <w:bookmarkEnd w:id="494"/>
      <w:bookmarkEnd w:id="495"/>
      <w:bookmarkEnd w:id="496"/>
      <w:bookmarkEnd w:id="497"/>
      <w:bookmarkEnd w:id="498"/>
    </w:p>
    <w:p w14:paraId="6737CC13">
      <w:pPr>
        <w:bidi w:val="0"/>
        <w:rPr>
          <w:color w:val="auto"/>
          <w:highlight w:val="none"/>
          <w:shd w:val="clear" w:color="FFFFFF" w:fill="D9D9D9"/>
        </w:rPr>
      </w:pPr>
      <w:r>
        <w:rPr>
          <w:rFonts w:hint="eastAsia"/>
          <w:color w:val="auto"/>
          <w:highlight w:val="none"/>
          <w:shd w:val="clear" w:color="FFFFFF" w:fill="D9D9D9"/>
          <w:lang w:eastAsia="zh-CN"/>
        </w:rPr>
        <w:t>评审</w:t>
      </w:r>
      <w:r>
        <w:rPr>
          <w:rFonts w:hint="eastAsia"/>
          <w:color w:val="auto"/>
          <w:highlight w:val="none"/>
          <w:shd w:val="clear" w:color="FFFFFF" w:fill="D9D9D9"/>
        </w:rPr>
        <w:t>活动遵循公平、公正、科学和择优的原则。</w:t>
      </w:r>
    </w:p>
    <w:p w14:paraId="10C505B9">
      <w:pPr>
        <w:pStyle w:val="4"/>
        <w:bidi w:val="0"/>
        <w:rPr>
          <w:rFonts w:hint="eastAsia" w:eastAsia="宋体"/>
          <w:color w:val="auto"/>
          <w:highlight w:val="none"/>
          <w:shd w:val="clear" w:color="FFFFFF" w:fill="D9D9D9"/>
          <w:lang w:eastAsia="zh-CN"/>
        </w:rPr>
      </w:pPr>
      <w:bookmarkStart w:id="499" w:name="_bookmark59"/>
      <w:bookmarkEnd w:id="499"/>
      <w:bookmarkStart w:id="500" w:name="_Toc4172"/>
      <w:bookmarkStart w:id="501" w:name="_Toc18425"/>
      <w:bookmarkStart w:id="502" w:name="_Toc30364"/>
      <w:bookmarkStart w:id="503" w:name="_Toc14381"/>
      <w:bookmarkStart w:id="504" w:name="_Toc19334"/>
      <w:bookmarkStart w:id="505" w:name="_Toc12132"/>
      <w:r>
        <w:rPr>
          <w:rFonts w:hint="eastAsia"/>
          <w:color w:val="auto"/>
          <w:highlight w:val="none"/>
          <w:shd w:val="clear" w:color="FFFFFF" w:fill="D9D9D9"/>
        </w:rPr>
        <w:t xml:space="preserve">6.3 </w:t>
      </w:r>
      <w:bookmarkEnd w:id="500"/>
      <w:bookmarkEnd w:id="501"/>
      <w:bookmarkEnd w:id="502"/>
      <w:bookmarkEnd w:id="503"/>
      <w:bookmarkEnd w:id="504"/>
      <w:bookmarkEnd w:id="505"/>
      <w:r>
        <w:rPr>
          <w:rFonts w:hint="eastAsia"/>
          <w:color w:val="auto"/>
          <w:highlight w:val="none"/>
          <w:shd w:val="clear" w:color="FFFFFF" w:fill="D9D9D9"/>
          <w:lang w:eastAsia="zh-CN"/>
        </w:rPr>
        <w:t>评审</w:t>
      </w:r>
    </w:p>
    <w:p w14:paraId="78BE0FC3">
      <w:pPr>
        <w:bidi w:val="0"/>
        <w:rPr>
          <w:color w:val="auto"/>
          <w:highlight w:val="none"/>
          <w:shd w:val="clear" w:color="FFFFFF" w:fill="D9D9D9"/>
        </w:rPr>
      </w:pPr>
      <w:r>
        <w:rPr>
          <w:rFonts w:hint="eastAsia"/>
          <w:color w:val="auto"/>
          <w:highlight w:val="none"/>
          <w:shd w:val="clear" w:color="FFFFFF" w:fill="D9D9D9"/>
          <w:lang w:eastAsia="zh-CN"/>
        </w:rPr>
        <w:t>评审委员会</w:t>
      </w:r>
      <w:r>
        <w:rPr>
          <w:rFonts w:hint="eastAsia"/>
          <w:color w:val="auto"/>
          <w:highlight w:val="none"/>
          <w:shd w:val="clear" w:color="FFFFFF" w:fill="D9D9D9"/>
        </w:rPr>
        <w:t>按照第三章“</w:t>
      </w:r>
      <w:r>
        <w:rPr>
          <w:rFonts w:hint="eastAsia"/>
          <w:color w:val="auto"/>
          <w:highlight w:val="none"/>
          <w:shd w:val="clear" w:color="FFFFFF" w:fill="D9D9D9"/>
          <w:lang w:eastAsia="zh-CN"/>
        </w:rPr>
        <w:t>评审</w:t>
      </w:r>
      <w:r>
        <w:rPr>
          <w:rFonts w:hint="eastAsia"/>
          <w:color w:val="auto"/>
          <w:highlight w:val="none"/>
          <w:shd w:val="clear" w:color="FFFFFF" w:fill="D9D9D9"/>
        </w:rPr>
        <w:t>办法”规定的方法、评审因素、标准和程序对</w:t>
      </w:r>
      <w:r>
        <w:rPr>
          <w:rFonts w:hint="eastAsia"/>
          <w:color w:val="auto"/>
          <w:highlight w:val="none"/>
          <w:shd w:val="clear" w:color="FFFFFF" w:fill="D9D9D9"/>
          <w:lang w:eastAsia="zh-CN"/>
        </w:rPr>
        <w:t>响应文件</w:t>
      </w:r>
      <w:r>
        <w:rPr>
          <w:rFonts w:hint="eastAsia"/>
          <w:color w:val="auto"/>
          <w:highlight w:val="none"/>
          <w:shd w:val="clear" w:color="FFFFFF" w:fill="D9D9D9"/>
        </w:rPr>
        <w:t>进行评审。第三章“</w:t>
      </w:r>
      <w:r>
        <w:rPr>
          <w:rFonts w:hint="eastAsia"/>
          <w:color w:val="auto"/>
          <w:highlight w:val="none"/>
          <w:shd w:val="clear" w:color="FFFFFF" w:fill="D9D9D9"/>
          <w:lang w:eastAsia="zh-CN"/>
        </w:rPr>
        <w:t>评审</w:t>
      </w:r>
      <w:r>
        <w:rPr>
          <w:rFonts w:hint="eastAsia"/>
          <w:color w:val="auto"/>
          <w:highlight w:val="none"/>
          <w:shd w:val="clear" w:color="FFFFFF" w:fill="D9D9D9"/>
        </w:rPr>
        <w:t>办法”没有规定的方法、评审因素和标准，不作为</w:t>
      </w:r>
      <w:r>
        <w:rPr>
          <w:rFonts w:hint="eastAsia"/>
          <w:color w:val="auto"/>
          <w:highlight w:val="none"/>
          <w:shd w:val="clear" w:color="FFFFFF" w:fill="D9D9D9"/>
          <w:lang w:eastAsia="zh-CN"/>
        </w:rPr>
        <w:t>评审</w:t>
      </w:r>
      <w:r>
        <w:rPr>
          <w:rFonts w:hint="eastAsia"/>
          <w:color w:val="auto"/>
          <w:highlight w:val="none"/>
          <w:shd w:val="clear" w:color="FFFFFF" w:fill="D9D9D9"/>
        </w:rPr>
        <w:t>依据。</w:t>
      </w:r>
    </w:p>
    <w:p w14:paraId="656EDB85">
      <w:pPr>
        <w:pStyle w:val="3"/>
        <w:bidi w:val="0"/>
        <w:rPr>
          <w:color w:val="auto"/>
          <w:highlight w:val="none"/>
          <w:shd w:val="clear" w:color="FFFFFF" w:fill="D9D9D9"/>
        </w:rPr>
      </w:pPr>
      <w:bookmarkStart w:id="506" w:name="_Toc4675"/>
      <w:bookmarkStart w:id="507" w:name="_Toc16020"/>
      <w:bookmarkStart w:id="508" w:name="_Toc31744"/>
      <w:bookmarkStart w:id="509" w:name="_Toc28008"/>
      <w:bookmarkStart w:id="510" w:name="_Toc4795"/>
      <w:bookmarkStart w:id="511" w:name="_Toc29641"/>
      <w:bookmarkStart w:id="512" w:name="_Toc21056"/>
      <w:bookmarkStart w:id="513" w:name="_Toc14246"/>
      <w:bookmarkStart w:id="514" w:name="_Toc19570"/>
      <w:bookmarkStart w:id="515" w:name="_Toc11507"/>
      <w:bookmarkStart w:id="516" w:name="_Toc26406"/>
      <w:r>
        <w:rPr>
          <w:color w:val="auto"/>
          <w:highlight w:val="none"/>
          <w:shd w:val="clear" w:color="FFFFFF" w:fill="D9D9D9"/>
          <w:lang w:val="en-US" w:eastAsia="zh-CN"/>
        </w:rPr>
        <w:t>7.</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合同授予</w:t>
      </w:r>
      <w:bookmarkEnd w:id="506"/>
      <w:bookmarkEnd w:id="507"/>
      <w:bookmarkEnd w:id="508"/>
      <w:bookmarkEnd w:id="509"/>
      <w:bookmarkEnd w:id="510"/>
      <w:bookmarkEnd w:id="511"/>
      <w:bookmarkEnd w:id="512"/>
      <w:bookmarkEnd w:id="513"/>
      <w:bookmarkEnd w:id="514"/>
      <w:bookmarkEnd w:id="515"/>
      <w:bookmarkEnd w:id="516"/>
    </w:p>
    <w:p w14:paraId="0B3A484A">
      <w:pPr>
        <w:pStyle w:val="4"/>
        <w:bidi w:val="0"/>
        <w:rPr>
          <w:color w:val="auto"/>
          <w:highlight w:val="none"/>
          <w:shd w:val="clear" w:color="FFFFFF" w:fill="D9D9D9"/>
        </w:rPr>
      </w:pPr>
      <w:bookmarkStart w:id="517" w:name="_Toc179632585"/>
      <w:bookmarkStart w:id="518" w:name="_Toc144974535"/>
      <w:bookmarkStart w:id="519" w:name="_Toc296602456"/>
      <w:bookmarkStart w:id="520" w:name="_Toc6944"/>
      <w:bookmarkStart w:id="521" w:name="_Toc30960"/>
      <w:bookmarkStart w:id="522" w:name="_Toc247085725"/>
      <w:bookmarkStart w:id="523" w:name="_Toc152045567"/>
      <w:bookmarkStart w:id="524" w:name="_Toc246996211"/>
      <w:bookmarkStart w:id="525" w:name="_Toc152042343"/>
      <w:bookmarkStart w:id="526" w:name="_Toc16559"/>
      <w:bookmarkStart w:id="527" w:name="_Toc22070"/>
      <w:bookmarkStart w:id="528" w:name="_Toc549"/>
      <w:bookmarkStart w:id="529" w:name="_Toc246996954"/>
      <w:bookmarkStart w:id="530" w:name="_Toc21573"/>
      <w:r>
        <w:rPr>
          <w:rFonts w:hint="eastAsia"/>
          <w:color w:val="auto"/>
          <w:highlight w:val="none"/>
          <w:shd w:val="clear" w:color="FFFFFF" w:fill="D9D9D9"/>
        </w:rPr>
        <w:t>7.1 定标方式</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14:paraId="477818B2">
      <w:pPr>
        <w:bidi w:val="0"/>
        <w:rPr>
          <w:rFonts w:hint="eastAsia"/>
          <w:color w:val="auto"/>
          <w:highlight w:val="none"/>
          <w:shd w:val="clear" w:color="FFFFFF" w:fill="D9D9D9"/>
        </w:rPr>
      </w:pPr>
      <w:r>
        <w:rPr>
          <w:rFonts w:hint="eastAsia"/>
          <w:color w:val="auto"/>
          <w:highlight w:val="none"/>
          <w:shd w:val="clear" w:color="FFFFFF" w:fill="D9D9D9"/>
          <w:lang w:val="en-US" w:eastAsia="zh-CN"/>
        </w:rPr>
        <w:t>详见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5AD246DB">
      <w:pPr>
        <w:pStyle w:val="4"/>
        <w:bidi w:val="0"/>
        <w:rPr>
          <w:color w:val="auto"/>
          <w:highlight w:val="none"/>
          <w:shd w:val="clear" w:color="FFFFFF" w:fill="D9D9D9"/>
        </w:rPr>
      </w:pPr>
      <w:bookmarkStart w:id="531" w:name="_Toc6841"/>
      <w:bookmarkStart w:id="532" w:name="_Toc28926"/>
      <w:bookmarkStart w:id="533" w:name="_Toc31599"/>
      <w:bookmarkStart w:id="534" w:name="_Toc11154"/>
      <w:bookmarkStart w:id="535" w:name="_Toc868"/>
      <w:bookmarkStart w:id="536" w:name="_Toc296602457"/>
      <w:bookmarkStart w:id="537" w:name="_Toc17761"/>
      <w:r>
        <w:rPr>
          <w:rFonts w:hint="eastAsia"/>
          <w:color w:val="auto"/>
          <w:highlight w:val="none"/>
          <w:shd w:val="clear" w:color="FFFFFF" w:fill="D9D9D9"/>
        </w:rPr>
        <w:t xml:space="preserve">7.2 </w:t>
      </w:r>
      <w:r>
        <w:rPr>
          <w:rFonts w:hint="eastAsia"/>
          <w:color w:val="auto"/>
          <w:highlight w:val="none"/>
          <w:shd w:val="clear" w:color="FFFFFF" w:fill="D9D9D9"/>
          <w:lang w:eastAsia="zh-CN"/>
        </w:rPr>
        <w:t>成交结果</w:t>
      </w:r>
      <w:r>
        <w:rPr>
          <w:rFonts w:hint="eastAsia"/>
          <w:color w:val="auto"/>
          <w:highlight w:val="none"/>
          <w:shd w:val="clear" w:color="FFFFFF" w:fill="D9D9D9"/>
        </w:rPr>
        <w:t>公示</w:t>
      </w:r>
      <w:bookmarkEnd w:id="531"/>
      <w:bookmarkEnd w:id="532"/>
      <w:bookmarkEnd w:id="533"/>
      <w:bookmarkEnd w:id="534"/>
      <w:bookmarkEnd w:id="535"/>
      <w:bookmarkEnd w:id="536"/>
      <w:bookmarkEnd w:id="537"/>
    </w:p>
    <w:p w14:paraId="48F6BAB0">
      <w:pPr>
        <w:bidi w:val="0"/>
        <w:rPr>
          <w:rFonts w:hint="eastAsia"/>
          <w:color w:val="auto"/>
          <w:highlight w:val="none"/>
          <w:shd w:val="clear" w:color="FFFFFF" w:fill="D9D9D9"/>
        </w:rPr>
      </w:pPr>
      <w:r>
        <w:rPr>
          <w:rFonts w:hint="eastAsia"/>
          <w:color w:val="auto"/>
          <w:highlight w:val="none"/>
          <w:shd w:val="clear" w:color="FFFFFF" w:fill="D9D9D9"/>
          <w:lang w:eastAsia="zh-CN"/>
        </w:rPr>
        <w:t>采购人</w:t>
      </w:r>
      <w:r>
        <w:rPr>
          <w:rFonts w:hint="eastAsia"/>
          <w:color w:val="auto"/>
          <w:highlight w:val="none"/>
          <w:shd w:val="clear" w:color="FFFFFF" w:fill="D9D9D9"/>
        </w:rPr>
        <w:t>在</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须知前附表规定的媒介公示</w:t>
      </w:r>
      <w:r>
        <w:rPr>
          <w:rFonts w:hint="eastAsia"/>
          <w:color w:val="auto"/>
          <w:highlight w:val="none"/>
          <w:shd w:val="clear" w:color="FFFFFF" w:fill="D9D9D9"/>
          <w:lang w:eastAsia="zh-CN"/>
        </w:rPr>
        <w:t>成交结果</w:t>
      </w:r>
      <w:r>
        <w:rPr>
          <w:rFonts w:hint="eastAsia"/>
          <w:color w:val="auto"/>
          <w:highlight w:val="none"/>
          <w:shd w:val="clear" w:color="FFFFFF" w:fill="D9D9D9"/>
        </w:rPr>
        <w:t>。</w:t>
      </w:r>
    </w:p>
    <w:p w14:paraId="100D397E">
      <w:pPr>
        <w:bidi w:val="0"/>
        <w:rPr>
          <w:rFonts w:hint="eastAsia"/>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对公示的</w:t>
      </w:r>
      <w:r>
        <w:rPr>
          <w:rFonts w:hint="eastAsia"/>
          <w:color w:val="auto"/>
          <w:highlight w:val="none"/>
          <w:shd w:val="clear" w:color="FFFFFF" w:fill="D9D9D9"/>
          <w:lang w:eastAsia="zh-CN"/>
        </w:rPr>
        <w:t>成交</w:t>
      </w:r>
      <w:r>
        <w:rPr>
          <w:rFonts w:hint="eastAsia"/>
          <w:color w:val="auto"/>
          <w:highlight w:val="none"/>
          <w:shd w:val="clear" w:color="FFFFFF" w:fill="D9D9D9"/>
        </w:rPr>
        <w:t>结果有</w:t>
      </w:r>
      <w:r>
        <w:rPr>
          <w:rFonts w:hint="eastAsia"/>
          <w:color w:val="auto"/>
          <w:highlight w:val="none"/>
          <w:shd w:val="clear" w:color="FFFFFF" w:fill="D9D9D9"/>
          <w:lang w:val="en-US" w:eastAsia="zh-CN"/>
        </w:rPr>
        <w:t>异议</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需在公示期内以书面形式向</w:t>
      </w:r>
      <w:r>
        <w:rPr>
          <w:rFonts w:hint="eastAsia"/>
          <w:color w:val="auto"/>
          <w:highlight w:val="none"/>
          <w:shd w:val="clear" w:color="FFFFFF" w:fill="D9D9D9"/>
          <w:lang w:eastAsia="zh-CN"/>
        </w:rPr>
        <w:t>采购人</w:t>
      </w:r>
      <w:r>
        <w:rPr>
          <w:rFonts w:hint="eastAsia"/>
          <w:color w:val="auto"/>
          <w:highlight w:val="none"/>
          <w:shd w:val="clear" w:color="FFFFFF" w:fill="D9D9D9"/>
        </w:rPr>
        <w:t>提出</w:t>
      </w:r>
      <w:r>
        <w:rPr>
          <w:rFonts w:hint="eastAsia"/>
          <w:color w:val="auto"/>
          <w:highlight w:val="none"/>
          <w:shd w:val="clear" w:color="FFFFFF" w:fill="D9D9D9"/>
          <w:lang w:val="en-US" w:eastAsia="zh-CN"/>
        </w:rPr>
        <w:t>异议</w:t>
      </w:r>
      <w:r>
        <w:rPr>
          <w:rFonts w:hint="eastAsia"/>
          <w:color w:val="auto"/>
          <w:highlight w:val="none"/>
          <w:shd w:val="clear" w:color="FFFFFF" w:fill="D9D9D9"/>
        </w:rPr>
        <w:t>。</w:t>
      </w:r>
      <w:r>
        <w:rPr>
          <w:rFonts w:hint="eastAsia"/>
          <w:color w:val="auto"/>
          <w:highlight w:val="none"/>
          <w:shd w:val="clear" w:color="FFFFFF" w:fill="D9D9D9"/>
          <w:lang w:eastAsia="zh-CN"/>
        </w:rPr>
        <w:t>采购人</w:t>
      </w:r>
      <w:r>
        <w:rPr>
          <w:rFonts w:hint="eastAsia"/>
          <w:color w:val="auto"/>
          <w:highlight w:val="none"/>
          <w:shd w:val="clear" w:color="FFFFFF" w:fill="D9D9D9"/>
        </w:rPr>
        <w:t>认为有必要对</w:t>
      </w:r>
      <w:r>
        <w:rPr>
          <w:rFonts w:hint="eastAsia"/>
          <w:color w:val="auto"/>
          <w:highlight w:val="none"/>
          <w:shd w:val="clear" w:color="FFFFFF" w:fill="D9D9D9"/>
          <w:lang w:eastAsia="zh-CN"/>
        </w:rPr>
        <w:t>响应人</w:t>
      </w:r>
      <w:r>
        <w:rPr>
          <w:rFonts w:hint="eastAsia"/>
          <w:color w:val="auto"/>
          <w:highlight w:val="none"/>
          <w:shd w:val="clear" w:color="FFFFFF" w:fill="D9D9D9"/>
        </w:rPr>
        <w:t>所提</w:t>
      </w:r>
      <w:r>
        <w:rPr>
          <w:rFonts w:hint="eastAsia"/>
          <w:color w:val="auto"/>
          <w:highlight w:val="none"/>
          <w:shd w:val="clear" w:color="FFFFFF" w:fill="D9D9D9"/>
          <w:lang w:val="en-US" w:eastAsia="zh-CN"/>
        </w:rPr>
        <w:t>异议</w:t>
      </w:r>
      <w:r>
        <w:rPr>
          <w:rFonts w:hint="eastAsia"/>
          <w:color w:val="auto"/>
          <w:highlight w:val="none"/>
          <w:shd w:val="clear" w:color="FFFFFF" w:fill="D9D9D9"/>
        </w:rPr>
        <w:t>进行</w:t>
      </w:r>
      <w:r>
        <w:rPr>
          <w:rFonts w:hint="eastAsia"/>
          <w:color w:val="auto"/>
          <w:highlight w:val="none"/>
          <w:shd w:val="clear" w:color="FFFFFF" w:fill="D9D9D9"/>
          <w:lang w:val="en-US" w:eastAsia="zh-CN"/>
        </w:rPr>
        <w:t>回复</w:t>
      </w:r>
      <w:r>
        <w:rPr>
          <w:rFonts w:hint="eastAsia"/>
          <w:color w:val="auto"/>
          <w:highlight w:val="none"/>
          <w:shd w:val="clear" w:color="FFFFFF" w:fill="D9D9D9"/>
        </w:rPr>
        <w:t>时，</w:t>
      </w:r>
      <w:r>
        <w:rPr>
          <w:rFonts w:hint="eastAsia"/>
          <w:color w:val="auto"/>
          <w:highlight w:val="none"/>
          <w:shd w:val="clear" w:color="FFFFFF" w:fill="D9D9D9"/>
          <w:lang w:val="en-US" w:eastAsia="zh-CN"/>
        </w:rPr>
        <w:t>将以书面形式进行回复</w:t>
      </w:r>
      <w:r>
        <w:rPr>
          <w:rFonts w:hint="eastAsia"/>
          <w:color w:val="auto"/>
          <w:highlight w:val="none"/>
          <w:shd w:val="clear" w:color="FFFFFF" w:fill="D9D9D9"/>
        </w:rPr>
        <w:t>。</w:t>
      </w:r>
    </w:p>
    <w:p w14:paraId="6EA64D21">
      <w:pPr>
        <w:bidi w:val="0"/>
        <w:rPr>
          <w:color w:val="auto"/>
          <w:highlight w:val="none"/>
          <w:shd w:val="clear" w:color="FFFFFF" w:fill="D9D9D9"/>
        </w:rPr>
      </w:pPr>
      <w:r>
        <w:rPr>
          <w:rFonts w:hint="eastAsia"/>
          <w:color w:val="auto"/>
          <w:highlight w:val="none"/>
          <w:shd w:val="clear" w:color="FFFFFF" w:fill="D9D9D9"/>
          <w:lang w:val="en-US" w:eastAsia="zh-CN"/>
        </w:rPr>
        <w:t>异议</w:t>
      </w:r>
      <w:r>
        <w:rPr>
          <w:rFonts w:hint="eastAsia"/>
          <w:color w:val="auto"/>
          <w:highlight w:val="none"/>
          <w:shd w:val="clear" w:color="FFFFFF" w:fill="D9D9D9"/>
        </w:rPr>
        <w:t>邮箱：</w:t>
      </w:r>
      <w:r>
        <w:rPr>
          <w:color w:val="auto"/>
          <w:highlight w:val="none"/>
          <w:shd w:val="clear" w:color="FFFFFF" w:fill="D9D9D9"/>
        </w:rPr>
        <w:t>sx.jcb@ccqtgb.com</w:t>
      </w:r>
    </w:p>
    <w:p w14:paraId="3D0B5923">
      <w:pPr>
        <w:pStyle w:val="4"/>
        <w:bidi w:val="0"/>
        <w:rPr>
          <w:color w:val="auto"/>
          <w:highlight w:val="none"/>
          <w:shd w:val="clear" w:color="FFFFFF" w:fill="D9D9D9"/>
        </w:rPr>
      </w:pPr>
      <w:bookmarkStart w:id="538" w:name="_Toc24709"/>
      <w:bookmarkStart w:id="539" w:name="_Toc247085726"/>
      <w:bookmarkStart w:id="540" w:name="_Toc179632586"/>
      <w:bookmarkStart w:id="541" w:name="_Toc152042344"/>
      <w:bookmarkStart w:id="542" w:name="_Toc26895"/>
      <w:bookmarkStart w:id="543" w:name="_Toc32208"/>
      <w:bookmarkStart w:id="544" w:name="_Toc11823"/>
      <w:bookmarkStart w:id="545" w:name="_Toc144974536"/>
      <w:bookmarkStart w:id="546" w:name="_Toc246996212"/>
      <w:bookmarkStart w:id="547" w:name="_Toc152045568"/>
      <w:bookmarkStart w:id="548" w:name="_Toc246996955"/>
      <w:bookmarkStart w:id="549" w:name="_Toc296602458"/>
      <w:bookmarkStart w:id="550" w:name="_Toc15676"/>
      <w:bookmarkStart w:id="551" w:name="_Toc3555"/>
      <w:r>
        <w:rPr>
          <w:rFonts w:hint="eastAsia"/>
          <w:color w:val="auto"/>
          <w:highlight w:val="none"/>
          <w:shd w:val="clear" w:color="FFFFFF" w:fill="D9D9D9"/>
        </w:rPr>
        <w:t xml:space="preserve">7.3 </w:t>
      </w:r>
      <w:r>
        <w:rPr>
          <w:rFonts w:hint="eastAsia"/>
          <w:color w:val="auto"/>
          <w:highlight w:val="none"/>
          <w:shd w:val="clear" w:color="FFFFFF" w:fill="D9D9D9"/>
          <w:lang w:eastAsia="zh-CN"/>
        </w:rPr>
        <w:t>成交</w:t>
      </w:r>
      <w:r>
        <w:rPr>
          <w:rFonts w:hint="eastAsia"/>
          <w:color w:val="auto"/>
          <w:highlight w:val="none"/>
          <w:shd w:val="clear" w:color="FFFFFF" w:fill="D9D9D9"/>
        </w:rPr>
        <w:t>通知</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14:paraId="00152454">
      <w:pPr>
        <w:bidi w:val="0"/>
        <w:rPr>
          <w:color w:val="auto"/>
          <w:highlight w:val="none"/>
          <w:shd w:val="clear" w:color="FFFFFF" w:fill="D9D9D9"/>
        </w:rPr>
      </w:pPr>
      <w:r>
        <w:rPr>
          <w:rFonts w:hint="eastAsia"/>
          <w:color w:val="auto"/>
          <w:highlight w:val="none"/>
          <w:shd w:val="clear" w:color="FFFFFF" w:fill="D9D9D9"/>
        </w:rPr>
        <w:t>在本章第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3.3</w:t>
      </w:r>
      <w:r>
        <w:rPr>
          <w:rFonts w:hint="eastAsia"/>
          <w:color w:val="auto"/>
          <w:highlight w:val="none"/>
          <w:shd w:val="clear" w:color="FFFFFF" w:fill="D9D9D9"/>
          <w:lang w:val="en-US" w:eastAsia="zh-CN"/>
        </w:rPr>
        <w:t xml:space="preserve"> 项</w:t>
      </w:r>
      <w:r>
        <w:rPr>
          <w:rFonts w:hint="eastAsia"/>
          <w:color w:val="auto"/>
          <w:highlight w:val="none"/>
          <w:shd w:val="clear" w:color="FFFFFF" w:fill="D9D9D9"/>
        </w:rPr>
        <w:t>规定的</w:t>
      </w:r>
      <w:r>
        <w:rPr>
          <w:rFonts w:hint="eastAsia"/>
          <w:color w:val="auto"/>
          <w:highlight w:val="none"/>
          <w:shd w:val="clear" w:color="FFFFFF" w:fill="D9D9D9"/>
          <w:lang w:eastAsia="zh-CN"/>
        </w:rPr>
        <w:t>响应有效期</w:t>
      </w:r>
      <w:r>
        <w:rPr>
          <w:rFonts w:hint="eastAsia"/>
          <w:color w:val="auto"/>
          <w:highlight w:val="none"/>
          <w:shd w:val="clear" w:color="FFFFFF" w:fill="D9D9D9"/>
        </w:rPr>
        <w:t>内，</w:t>
      </w:r>
      <w:r>
        <w:rPr>
          <w:rFonts w:hint="eastAsia"/>
          <w:color w:val="auto"/>
          <w:highlight w:val="none"/>
          <w:shd w:val="clear" w:color="FFFFFF" w:fill="D9D9D9"/>
          <w:lang w:eastAsia="zh-CN"/>
        </w:rPr>
        <w:t>采购人</w:t>
      </w:r>
      <w:r>
        <w:rPr>
          <w:rFonts w:hint="eastAsia"/>
          <w:color w:val="auto"/>
          <w:highlight w:val="none"/>
          <w:shd w:val="clear" w:color="FFFFFF" w:fill="D9D9D9"/>
        </w:rPr>
        <w:t>以书面形式向</w:t>
      </w:r>
      <w:r>
        <w:rPr>
          <w:rFonts w:hint="eastAsia"/>
          <w:color w:val="auto"/>
          <w:highlight w:val="none"/>
          <w:shd w:val="clear" w:color="FFFFFF" w:fill="D9D9D9"/>
          <w:lang w:eastAsia="zh-CN"/>
        </w:rPr>
        <w:t>成交供应商</w:t>
      </w:r>
      <w:r>
        <w:rPr>
          <w:rFonts w:hint="eastAsia"/>
          <w:color w:val="auto"/>
          <w:highlight w:val="none"/>
          <w:shd w:val="clear" w:color="FFFFFF" w:fill="D9D9D9"/>
        </w:rPr>
        <w:t>发出</w:t>
      </w:r>
      <w:r>
        <w:rPr>
          <w:rFonts w:hint="eastAsia"/>
          <w:color w:val="auto"/>
          <w:highlight w:val="none"/>
          <w:shd w:val="clear" w:color="FFFFFF" w:fill="D9D9D9"/>
          <w:lang w:eastAsia="zh-CN"/>
        </w:rPr>
        <w:t>成交通知书</w:t>
      </w:r>
      <w:r>
        <w:rPr>
          <w:rFonts w:hint="eastAsia"/>
          <w:color w:val="auto"/>
          <w:highlight w:val="none"/>
          <w:shd w:val="clear" w:color="FFFFFF" w:fill="D9D9D9"/>
        </w:rPr>
        <w:t>，同时将</w:t>
      </w:r>
      <w:r>
        <w:rPr>
          <w:rFonts w:hint="eastAsia"/>
          <w:color w:val="auto"/>
          <w:highlight w:val="none"/>
          <w:shd w:val="clear" w:color="FFFFFF" w:fill="D9D9D9"/>
          <w:lang w:eastAsia="zh-CN"/>
        </w:rPr>
        <w:t>成交</w:t>
      </w:r>
      <w:r>
        <w:rPr>
          <w:rFonts w:hint="eastAsia"/>
          <w:color w:val="auto"/>
          <w:highlight w:val="none"/>
          <w:shd w:val="clear" w:color="FFFFFF" w:fill="D9D9D9"/>
        </w:rPr>
        <w:t>结果通知未</w:t>
      </w:r>
      <w:r>
        <w:rPr>
          <w:rFonts w:hint="eastAsia"/>
          <w:color w:val="auto"/>
          <w:highlight w:val="none"/>
          <w:shd w:val="clear" w:color="FFFFFF" w:fill="D9D9D9"/>
          <w:lang w:eastAsia="zh-CN"/>
        </w:rPr>
        <w:t>成交</w:t>
      </w:r>
      <w:r>
        <w:rPr>
          <w:rFonts w:hint="eastAsia"/>
          <w:color w:val="auto"/>
          <w:highlight w:val="none"/>
          <w:shd w:val="clear" w:color="FFFFFF" w:fill="D9D9D9"/>
        </w:rPr>
        <w:t>的</w:t>
      </w:r>
      <w:r>
        <w:rPr>
          <w:rFonts w:hint="eastAsia"/>
          <w:color w:val="auto"/>
          <w:highlight w:val="none"/>
          <w:shd w:val="clear" w:color="FFFFFF" w:fill="D9D9D9"/>
          <w:lang w:eastAsia="zh-CN"/>
        </w:rPr>
        <w:t>响应人</w:t>
      </w:r>
      <w:r>
        <w:rPr>
          <w:rFonts w:hint="eastAsia"/>
          <w:color w:val="auto"/>
          <w:highlight w:val="none"/>
          <w:shd w:val="clear" w:color="FFFFFF" w:fill="D9D9D9"/>
        </w:rPr>
        <w:t>。</w:t>
      </w:r>
    </w:p>
    <w:p w14:paraId="3B43D937">
      <w:pPr>
        <w:pStyle w:val="4"/>
        <w:bidi w:val="0"/>
        <w:rPr>
          <w:color w:val="auto"/>
          <w:highlight w:val="none"/>
          <w:shd w:val="clear" w:color="FFFFFF" w:fill="D9D9D9"/>
        </w:rPr>
      </w:pPr>
      <w:bookmarkStart w:id="552" w:name="_Toc2420"/>
      <w:bookmarkStart w:id="553" w:name="_Toc152045569"/>
      <w:bookmarkStart w:id="554" w:name="_Toc32063"/>
      <w:bookmarkStart w:id="555" w:name="_Toc246996956"/>
      <w:bookmarkStart w:id="556" w:name="_Toc179632587"/>
      <w:bookmarkStart w:id="557" w:name="_Toc21429"/>
      <w:bookmarkStart w:id="558" w:name="_Toc296602459"/>
      <w:bookmarkStart w:id="559" w:name="_Toc144974537"/>
      <w:bookmarkStart w:id="560" w:name="_Toc246996213"/>
      <w:bookmarkStart w:id="561" w:name="_Toc152042345"/>
      <w:bookmarkStart w:id="562" w:name="_Toc11699"/>
      <w:bookmarkStart w:id="563" w:name="_Toc28380"/>
      <w:bookmarkStart w:id="564" w:name="_Toc22085"/>
      <w:bookmarkStart w:id="565" w:name="_Toc247085727"/>
      <w:r>
        <w:rPr>
          <w:rFonts w:hint="eastAsia"/>
          <w:color w:val="auto"/>
          <w:highlight w:val="none"/>
          <w:shd w:val="clear" w:color="FFFFFF" w:fill="D9D9D9"/>
        </w:rPr>
        <w:t>7.4 履约担保</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14:paraId="48979A00">
      <w:pPr>
        <w:bidi w:val="0"/>
        <w:rPr>
          <w:color w:val="auto"/>
          <w:highlight w:val="none"/>
          <w:shd w:val="clear" w:color="FFFFFF" w:fill="D9D9D9"/>
        </w:rPr>
      </w:pPr>
      <w:r>
        <w:rPr>
          <w:rFonts w:hint="eastAsia"/>
          <w:color w:val="auto"/>
          <w:highlight w:val="none"/>
          <w:shd w:val="clear" w:color="FFFFFF" w:fill="D9D9D9"/>
        </w:rPr>
        <w:t>7.4.1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在签订合同前，</w:t>
      </w:r>
      <w:r>
        <w:rPr>
          <w:rFonts w:hint="eastAsia"/>
          <w:color w:val="auto"/>
          <w:highlight w:val="none"/>
          <w:shd w:val="clear" w:color="FFFFFF" w:fill="D9D9D9"/>
          <w:lang w:eastAsia="zh-CN"/>
        </w:rPr>
        <w:t>成交供应商</w:t>
      </w:r>
      <w:r>
        <w:rPr>
          <w:rFonts w:hint="eastAsia"/>
          <w:color w:val="auto"/>
          <w:highlight w:val="none"/>
          <w:shd w:val="clear" w:color="FFFFFF" w:fill="D9D9D9"/>
        </w:rPr>
        <w:t>应按</w:t>
      </w:r>
      <w:r>
        <w:rPr>
          <w:rFonts w:hint="eastAsia"/>
          <w:color w:val="auto"/>
          <w:highlight w:val="none"/>
          <w:shd w:val="clear" w:color="FFFFFF" w:fill="D9D9D9"/>
          <w:lang w:eastAsia="zh-CN"/>
        </w:rPr>
        <w:t>询比文件</w:t>
      </w:r>
      <w:r>
        <w:rPr>
          <w:rFonts w:hint="eastAsia"/>
          <w:color w:val="auto"/>
          <w:highlight w:val="none"/>
          <w:shd w:val="clear" w:color="FFFFFF" w:fill="D9D9D9"/>
        </w:rPr>
        <w:t>第四章“合同条款及格式”规定的或者事先经过</w:t>
      </w:r>
      <w:r>
        <w:rPr>
          <w:rFonts w:hint="eastAsia"/>
          <w:color w:val="auto"/>
          <w:highlight w:val="none"/>
          <w:shd w:val="clear" w:color="FFFFFF" w:fill="D9D9D9"/>
          <w:lang w:eastAsia="zh-CN"/>
        </w:rPr>
        <w:t>采购人</w:t>
      </w:r>
      <w:r>
        <w:rPr>
          <w:rFonts w:hint="eastAsia"/>
          <w:color w:val="auto"/>
          <w:highlight w:val="none"/>
          <w:shd w:val="clear" w:color="FFFFFF" w:fill="D9D9D9"/>
        </w:rPr>
        <w:t>书面认可的履约担保</w:t>
      </w:r>
      <w:r>
        <w:rPr>
          <w:rFonts w:hint="default" w:ascii="Times New Roman" w:hAnsi="Times New Roman" w:eastAsia="宋体" w:cs="Cambria Math"/>
          <w:snapToGrid/>
          <w:color w:val="auto"/>
          <w:kern w:val="2"/>
          <w:highlight w:val="none"/>
          <w:shd w:val="clear" w:color="FFFFFF" w:fill="D9D9D9"/>
          <w:lang w:val="en-US" w:eastAsia="zh-CN"/>
        </w:rPr>
        <w:t>方式</w:t>
      </w:r>
      <w:r>
        <w:rPr>
          <w:rFonts w:hint="eastAsia"/>
          <w:color w:val="auto"/>
          <w:highlight w:val="none"/>
          <w:shd w:val="clear" w:color="FFFFFF" w:fill="D9D9D9"/>
        </w:rPr>
        <w:t>向</w:t>
      </w:r>
      <w:r>
        <w:rPr>
          <w:rFonts w:hint="eastAsia"/>
          <w:color w:val="auto"/>
          <w:highlight w:val="none"/>
          <w:shd w:val="clear" w:color="FFFFFF" w:fill="D9D9D9"/>
          <w:lang w:eastAsia="zh-CN"/>
        </w:rPr>
        <w:t>采购人</w:t>
      </w:r>
      <w:r>
        <w:rPr>
          <w:rFonts w:hint="eastAsia"/>
          <w:color w:val="auto"/>
          <w:highlight w:val="none"/>
          <w:shd w:val="clear" w:color="FFFFFF" w:fill="D9D9D9"/>
        </w:rPr>
        <w:t>提交履约担保。</w:t>
      </w:r>
    </w:p>
    <w:p w14:paraId="3E3917EC">
      <w:pPr>
        <w:bidi w:val="0"/>
        <w:rPr>
          <w:color w:val="auto"/>
          <w:highlight w:val="none"/>
          <w:shd w:val="clear" w:color="FFFFFF" w:fill="D9D9D9"/>
        </w:rPr>
      </w:pPr>
      <w:r>
        <w:rPr>
          <w:rFonts w:hint="eastAsia"/>
          <w:color w:val="auto"/>
          <w:highlight w:val="none"/>
          <w:shd w:val="clear" w:color="FFFFFF" w:fill="D9D9D9"/>
        </w:rPr>
        <w:t xml:space="preserve">7.4.2 </w:t>
      </w:r>
      <w:r>
        <w:rPr>
          <w:rFonts w:hint="eastAsia"/>
          <w:color w:val="auto"/>
          <w:highlight w:val="none"/>
          <w:shd w:val="clear" w:color="FFFFFF" w:fill="D9D9D9"/>
          <w:lang w:eastAsia="zh-CN"/>
        </w:rPr>
        <w:t>成交供应商</w:t>
      </w:r>
      <w:r>
        <w:rPr>
          <w:rFonts w:hint="eastAsia"/>
          <w:color w:val="auto"/>
          <w:highlight w:val="none"/>
          <w:shd w:val="clear" w:color="FFFFFF" w:fill="D9D9D9"/>
        </w:rPr>
        <w:t>不能按本章第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7.4.1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项要求提交履约担保的，视为放弃</w:t>
      </w:r>
      <w:r>
        <w:rPr>
          <w:rFonts w:hint="eastAsia"/>
          <w:color w:val="auto"/>
          <w:highlight w:val="none"/>
          <w:shd w:val="clear" w:color="FFFFFF" w:fill="D9D9D9"/>
          <w:lang w:eastAsia="zh-CN"/>
        </w:rPr>
        <w:t>成交</w:t>
      </w:r>
      <w:r>
        <w:rPr>
          <w:rFonts w:hint="eastAsia"/>
          <w:color w:val="auto"/>
          <w:highlight w:val="none"/>
          <w:shd w:val="clear" w:color="FFFFFF" w:fill="D9D9D9"/>
        </w:rPr>
        <w:t>，其</w:t>
      </w:r>
      <w:r>
        <w:rPr>
          <w:rFonts w:hint="eastAsia"/>
          <w:color w:val="auto"/>
          <w:highlight w:val="none"/>
          <w:shd w:val="clear" w:color="FFFFFF" w:fill="D9D9D9"/>
          <w:lang w:eastAsia="zh-CN"/>
        </w:rPr>
        <w:t>响应保证金</w:t>
      </w:r>
      <w:r>
        <w:rPr>
          <w:rFonts w:hint="eastAsia"/>
          <w:color w:val="auto"/>
          <w:highlight w:val="none"/>
          <w:shd w:val="clear" w:color="FFFFFF" w:fill="D9D9D9"/>
        </w:rPr>
        <w:t>不予退还，给</w:t>
      </w:r>
      <w:r>
        <w:rPr>
          <w:rFonts w:hint="eastAsia"/>
          <w:color w:val="auto"/>
          <w:highlight w:val="none"/>
          <w:shd w:val="clear" w:color="FFFFFF" w:fill="D9D9D9"/>
          <w:lang w:eastAsia="zh-CN"/>
        </w:rPr>
        <w:t>采购人</w:t>
      </w:r>
      <w:r>
        <w:rPr>
          <w:rFonts w:hint="eastAsia"/>
          <w:color w:val="auto"/>
          <w:highlight w:val="none"/>
          <w:shd w:val="clear" w:color="FFFFFF" w:fill="D9D9D9"/>
        </w:rPr>
        <w:t>造成的损失超过</w:t>
      </w:r>
      <w:r>
        <w:rPr>
          <w:rFonts w:hint="eastAsia"/>
          <w:color w:val="auto"/>
          <w:highlight w:val="none"/>
          <w:shd w:val="clear" w:color="FFFFFF" w:fill="D9D9D9"/>
          <w:lang w:eastAsia="zh-CN"/>
        </w:rPr>
        <w:t>响应保证金</w:t>
      </w:r>
      <w:r>
        <w:rPr>
          <w:rFonts w:hint="eastAsia"/>
          <w:color w:val="auto"/>
          <w:highlight w:val="none"/>
          <w:shd w:val="clear" w:color="FFFFFF" w:fill="D9D9D9"/>
        </w:rPr>
        <w:t>数额的，</w:t>
      </w:r>
      <w:r>
        <w:rPr>
          <w:rFonts w:hint="eastAsia"/>
          <w:color w:val="auto"/>
          <w:highlight w:val="none"/>
          <w:shd w:val="clear" w:color="FFFFFF" w:fill="D9D9D9"/>
          <w:lang w:eastAsia="zh-CN"/>
        </w:rPr>
        <w:t>成交供应商</w:t>
      </w:r>
      <w:r>
        <w:rPr>
          <w:rFonts w:hint="eastAsia"/>
          <w:color w:val="auto"/>
          <w:highlight w:val="none"/>
          <w:shd w:val="clear" w:color="FFFFFF" w:fill="D9D9D9"/>
        </w:rPr>
        <w:t>还应当对超过部分予以赔偿。</w:t>
      </w:r>
    </w:p>
    <w:p w14:paraId="6B448A60">
      <w:pPr>
        <w:pStyle w:val="4"/>
        <w:bidi w:val="0"/>
        <w:rPr>
          <w:color w:val="auto"/>
          <w:highlight w:val="none"/>
          <w:shd w:val="clear" w:color="FFFFFF" w:fill="D9D9D9"/>
        </w:rPr>
      </w:pPr>
      <w:bookmarkStart w:id="566" w:name="_Toc246996214"/>
      <w:bookmarkStart w:id="567" w:name="_Toc7074"/>
      <w:bookmarkStart w:id="568" w:name="_Toc15270"/>
      <w:bookmarkStart w:id="569" w:name="_Toc296602460"/>
      <w:bookmarkStart w:id="570" w:name="_Toc144974538"/>
      <w:bookmarkStart w:id="571" w:name="_Toc16659"/>
      <w:bookmarkStart w:id="572" w:name="_Toc179632588"/>
      <w:bookmarkStart w:id="573" w:name="_Toc152045570"/>
      <w:bookmarkStart w:id="574" w:name="_Toc22348"/>
      <w:bookmarkStart w:id="575" w:name="_Toc247085728"/>
      <w:bookmarkStart w:id="576" w:name="_Toc1934"/>
      <w:bookmarkStart w:id="577" w:name="_Toc152042346"/>
      <w:bookmarkStart w:id="578" w:name="_Toc8315"/>
      <w:bookmarkStart w:id="579" w:name="_Toc246996957"/>
      <w:r>
        <w:rPr>
          <w:rFonts w:hint="eastAsia"/>
          <w:color w:val="auto"/>
          <w:highlight w:val="none"/>
          <w:shd w:val="clear" w:color="FFFFFF" w:fill="D9D9D9"/>
        </w:rPr>
        <w:t>7.5 签订合同</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3878A276">
      <w:pPr>
        <w:bidi w:val="0"/>
        <w:rPr>
          <w:rFonts w:hint="eastAsia"/>
          <w:color w:val="auto"/>
          <w:highlight w:val="none"/>
          <w:shd w:val="clear" w:color="FFFFFF" w:fill="D9D9D9"/>
        </w:rPr>
      </w:pPr>
      <w:r>
        <w:rPr>
          <w:rFonts w:hint="eastAsia"/>
          <w:color w:val="auto"/>
          <w:highlight w:val="none"/>
          <w:shd w:val="clear" w:color="FFFFFF" w:fill="D9D9D9"/>
          <w:lang w:val="en-US" w:eastAsia="zh-CN"/>
        </w:rPr>
        <w:t xml:space="preserve">7.5.1 </w:t>
      </w:r>
      <w:r>
        <w:rPr>
          <w:rFonts w:hint="eastAsia"/>
          <w:color w:val="auto"/>
          <w:highlight w:val="none"/>
          <w:shd w:val="clear" w:color="FFFFFF" w:fill="D9D9D9"/>
        </w:rPr>
        <w:t>成交供应商</w:t>
      </w:r>
      <w:r>
        <w:rPr>
          <w:rFonts w:hint="eastAsia"/>
          <w:color w:val="auto"/>
          <w:highlight w:val="none"/>
          <w:shd w:val="clear" w:color="FFFFFF" w:fill="D9D9D9"/>
          <w:lang w:eastAsia="zh-CN"/>
        </w:rPr>
        <w:t>应当</w:t>
      </w:r>
      <w:r>
        <w:rPr>
          <w:rFonts w:hint="eastAsia"/>
          <w:color w:val="auto"/>
          <w:highlight w:val="none"/>
          <w:shd w:val="clear" w:color="FFFFFF" w:fill="D9D9D9"/>
        </w:rPr>
        <w:t>在成交通知书</w:t>
      </w:r>
      <w:r>
        <w:rPr>
          <w:rFonts w:hint="eastAsia"/>
          <w:color w:val="auto"/>
          <w:highlight w:val="none"/>
          <w:shd w:val="clear" w:color="FFFFFF" w:fill="D9D9D9"/>
          <w:lang w:eastAsia="zh-CN"/>
        </w:rPr>
        <w:t>发出之日起</w:t>
      </w:r>
      <w:r>
        <w:rPr>
          <w:rFonts w:hint="eastAsia"/>
          <w:color w:val="auto"/>
          <w:highlight w:val="none"/>
          <w:shd w:val="clear" w:color="FFFFFF" w:fill="D9D9D9"/>
        </w:rPr>
        <w:t>，根据</w:t>
      </w:r>
      <w:r>
        <w:rPr>
          <w:rFonts w:hint="eastAsia"/>
          <w:color w:val="auto"/>
          <w:highlight w:val="none"/>
          <w:shd w:val="clear" w:color="FFFFFF" w:fill="D9D9D9"/>
          <w:lang w:eastAsia="zh-CN"/>
        </w:rPr>
        <w:t>成交通知书</w:t>
      </w:r>
      <w:r>
        <w:rPr>
          <w:rFonts w:hint="eastAsia"/>
          <w:color w:val="auto"/>
          <w:highlight w:val="none"/>
          <w:shd w:val="clear" w:color="FFFFFF" w:fill="D9D9D9"/>
        </w:rPr>
        <w:t>要求</w:t>
      </w:r>
      <w:r>
        <w:rPr>
          <w:rFonts w:hint="eastAsia"/>
          <w:color w:val="auto"/>
          <w:highlight w:val="none"/>
          <w:shd w:val="clear" w:color="FFFFFF" w:fill="D9D9D9"/>
          <w:lang w:eastAsia="zh-CN"/>
        </w:rPr>
        <w:t>，</w:t>
      </w:r>
      <w:r>
        <w:rPr>
          <w:rFonts w:hint="eastAsia"/>
          <w:color w:val="auto"/>
          <w:highlight w:val="none"/>
          <w:shd w:val="clear" w:color="FFFFFF" w:fill="D9D9D9"/>
        </w:rPr>
        <w:t>在规定时间</w:t>
      </w:r>
      <w:r>
        <w:rPr>
          <w:rFonts w:hint="eastAsia"/>
          <w:color w:val="auto"/>
          <w:highlight w:val="none"/>
          <w:shd w:val="clear" w:color="FFFFFF" w:fill="D9D9D9"/>
          <w:lang w:eastAsia="zh-CN"/>
        </w:rPr>
        <w:t>内与采购人对接，并</w:t>
      </w:r>
      <w:r>
        <w:rPr>
          <w:rFonts w:hint="eastAsia"/>
          <w:color w:val="auto"/>
          <w:highlight w:val="none"/>
          <w:shd w:val="clear" w:color="FFFFFF" w:fill="D9D9D9"/>
        </w:rPr>
        <w:t>根据</w:t>
      </w:r>
      <w:r>
        <w:rPr>
          <w:rFonts w:hint="eastAsia"/>
          <w:color w:val="auto"/>
          <w:highlight w:val="none"/>
          <w:shd w:val="clear" w:color="FFFFFF" w:fill="D9D9D9"/>
          <w:lang w:eastAsia="zh-CN"/>
        </w:rPr>
        <w:t>询比文件</w:t>
      </w:r>
      <w:r>
        <w:rPr>
          <w:rFonts w:hint="eastAsia"/>
          <w:color w:val="auto"/>
          <w:highlight w:val="none"/>
          <w:shd w:val="clear" w:color="FFFFFF" w:fill="D9D9D9"/>
        </w:rPr>
        <w:t>和</w:t>
      </w:r>
      <w:r>
        <w:rPr>
          <w:rFonts w:hint="eastAsia"/>
          <w:color w:val="auto"/>
          <w:highlight w:val="none"/>
          <w:shd w:val="clear" w:color="FFFFFF" w:fill="D9D9D9"/>
          <w:lang w:eastAsia="zh-CN"/>
        </w:rPr>
        <w:t>成交供应商</w:t>
      </w:r>
      <w:r>
        <w:rPr>
          <w:rFonts w:hint="eastAsia"/>
          <w:color w:val="auto"/>
          <w:highlight w:val="none"/>
          <w:shd w:val="clear" w:color="FFFFFF" w:fill="D9D9D9"/>
        </w:rPr>
        <w:t>的</w:t>
      </w:r>
      <w:r>
        <w:rPr>
          <w:rFonts w:hint="eastAsia"/>
          <w:color w:val="auto"/>
          <w:highlight w:val="none"/>
          <w:shd w:val="clear" w:color="FFFFFF" w:fill="D9D9D9"/>
          <w:lang w:eastAsia="zh-CN"/>
        </w:rPr>
        <w:t>响应文件</w:t>
      </w:r>
      <w:r>
        <w:rPr>
          <w:rFonts w:hint="eastAsia"/>
          <w:color w:val="auto"/>
          <w:highlight w:val="none"/>
          <w:shd w:val="clear" w:color="FFFFFF" w:fill="D9D9D9"/>
        </w:rPr>
        <w:t>订立书面合同。</w:t>
      </w:r>
    </w:p>
    <w:p w14:paraId="783C7E5E">
      <w:pPr>
        <w:bidi w:val="0"/>
        <w:rPr>
          <w:color w:val="auto"/>
          <w:highlight w:val="none"/>
          <w:shd w:val="clear" w:color="FFFFFF" w:fill="D9D9D9"/>
        </w:rPr>
      </w:pPr>
      <w:r>
        <w:rPr>
          <w:rFonts w:hint="eastAsia"/>
          <w:color w:val="auto"/>
          <w:highlight w:val="none"/>
          <w:shd w:val="clear" w:color="FFFFFF" w:fill="D9D9D9"/>
        </w:rPr>
        <w:t>7.5.</w:t>
      </w:r>
      <w:r>
        <w:rPr>
          <w:rFonts w:hint="eastAsia"/>
          <w:color w:val="auto"/>
          <w:highlight w:val="none"/>
          <w:shd w:val="clear" w:color="FFFFFF" w:fill="D9D9D9"/>
          <w:lang w:val="en-US" w:eastAsia="zh-CN"/>
        </w:rPr>
        <w:t>2</w:t>
      </w:r>
      <w:r>
        <w:rPr>
          <w:rFonts w:hint="eastAsia"/>
          <w:color w:val="auto"/>
          <w:highlight w:val="none"/>
          <w:shd w:val="clear" w:color="FFFFFF" w:fill="D9D9D9"/>
        </w:rPr>
        <w:t xml:space="preserve"> </w:t>
      </w:r>
      <w:r>
        <w:rPr>
          <w:rFonts w:hint="eastAsia"/>
          <w:color w:val="auto"/>
          <w:highlight w:val="none"/>
          <w:shd w:val="clear" w:color="FFFFFF" w:fill="D9D9D9"/>
          <w:lang w:eastAsia="zh-CN"/>
        </w:rPr>
        <w:t>成交供应商</w:t>
      </w:r>
      <w:r>
        <w:rPr>
          <w:rFonts w:hint="eastAsia"/>
          <w:color w:val="auto"/>
          <w:highlight w:val="none"/>
          <w:shd w:val="clear" w:color="FFFFFF" w:fill="D9D9D9"/>
        </w:rPr>
        <w:t>无正当理由拒签合同的，且经采购人书面通知后仍不按照通知要求签订合同的</w:t>
      </w:r>
      <w:r>
        <w:rPr>
          <w:rFonts w:hint="eastAsia"/>
          <w:color w:val="auto"/>
          <w:highlight w:val="none"/>
          <w:shd w:val="clear" w:color="FFFFFF" w:fill="D9D9D9"/>
          <w:lang w:eastAsia="zh-CN"/>
        </w:rPr>
        <w:t>，采购人</w:t>
      </w:r>
      <w:r>
        <w:rPr>
          <w:rFonts w:hint="eastAsia"/>
          <w:color w:val="auto"/>
          <w:highlight w:val="none"/>
          <w:shd w:val="clear" w:color="FFFFFF" w:fill="D9D9D9"/>
        </w:rPr>
        <w:t>取消其</w:t>
      </w:r>
      <w:r>
        <w:rPr>
          <w:rFonts w:hint="eastAsia"/>
          <w:color w:val="auto"/>
          <w:highlight w:val="none"/>
          <w:shd w:val="clear" w:color="FFFFFF" w:fill="D9D9D9"/>
          <w:lang w:eastAsia="zh-CN"/>
        </w:rPr>
        <w:t>成交</w:t>
      </w:r>
      <w:r>
        <w:rPr>
          <w:rFonts w:hint="eastAsia"/>
          <w:color w:val="auto"/>
          <w:highlight w:val="none"/>
          <w:shd w:val="clear" w:color="FFFFFF" w:fill="D9D9D9"/>
        </w:rPr>
        <w:t>资格，其</w:t>
      </w:r>
      <w:r>
        <w:rPr>
          <w:rFonts w:hint="eastAsia"/>
          <w:color w:val="auto"/>
          <w:highlight w:val="none"/>
          <w:shd w:val="clear" w:color="FFFFFF" w:fill="D9D9D9"/>
          <w:lang w:eastAsia="zh-CN"/>
        </w:rPr>
        <w:t>响应保证金</w:t>
      </w:r>
      <w:r>
        <w:rPr>
          <w:rFonts w:hint="eastAsia"/>
          <w:color w:val="auto"/>
          <w:highlight w:val="none"/>
          <w:shd w:val="clear" w:color="FFFFFF" w:fill="D9D9D9"/>
        </w:rPr>
        <w:t>不予退还；给</w:t>
      </w:r>
      <w:r>
        <w:rPr>
          <w:rFonts w:hint="eastAsia"/>
          <w:color w:val="auto"/>
          <w:highlight w:val="none"/>
          <w:shd w:val="clear" w:color="FFFFFF" w:fill="D9D9D9"/>
          <w:lang w:eastAsia="zh-CN"/>
        </w:rPr>
        <w:t>采购人</w:t>
      </w:r>
      <w:r>
        <w:rPr>
          <w:rFonts w:hint="eastAsia"/>
          <w:color w:val="auto"/>
          <w:highlight w:val="none"/>
          <w:shd w:val="clear" w:color="FFFFFF" w:fill="D9D9D9"/>
        </w:rPr>
        <w:t>造成的损失超过</w:t>
      </w:r>
      <w:r>
        <w:rPr>
          <w:rFonts w:hint="eastAsia"/>
          <w:color w:val="auto"/>
          <w:highlight w:val="none"/>
          <w:shd w:val="clear" w:color="FFFFFF" w:fill="D9D9D9"/>
          <w:lang w:eastAsia="zh-CN"/>
        </w:rPr>
        <w:t>响应保证金</w:t>
      </w:r>
      <w:r>
        <w:rPr>
          <w:rFonts w:hint="eastAsia"/>
          <w:color w:val="auto"/>
          <w:highlight w:val="none"/>
          <w:shd w:val="clear" w:color="FFFFFF" w:fill="D9D9D9"/>
        </w:rPr>
        <w:t>数额的，</w:t>
      </w:r>
      <w:r>
        <w:rPr>
          <w:rFonts w:hint="eastAsia"/>
          <w:color w:val="auto"/>
          <w:highlight w:val="none"/>
          <w:shd w:val="clear" w:color="FFFFFF" w:fill="D9D9D9"/>
          <w:lang w:eastAsia="zh-CN"/>
        </w:rPr>
        <w:t>成交供应商</w:t>
      </w:r>
      <w:r>
        <w:rPr>
          <w:rFonts w:hint="eastAsia"/>
          <w:color w:val="auto"/>
          <w:highlight w:val="none"/>
          <w:shd w:val="clear" w:color="FFFFFF" w:fill="D9D9D9"/>
        </w:rPr>
        <w:t>还应当对超过部分予以赔偿。</w:t>
      </w:r>
    </w:p>
    <w:p w14:paraId="6C5FFB8A">
      <w:pPr>
        <w:bidi w:val="0"/>
        <w:rPr>
          <w:rFonts w:hint="eastAsia"/>
          <w:color w:val="auto"/>
          <w:highlight w:val="none"/>
          <w:shd w:val="clear" w:color="FFFFFF" w:fill="D9D9D9"/>
        </w:rPr>
      </w:pPr>
      <w:r>
        <w:rPr>
          <w:rFonts w:hint="eastAsia"/>
          <w:color w:val="auto"/>
          <w:highlight w:val="none"/>
          <w:shd w:val="clear" w:color="FFFFFF" w:fill="D9D9D9"/>
        </w:rPr>
        <w:t>7.5.</w:t>
      </w:r>
      <w:r>
        <w:rPr>
          <w:rFonts w:hint="eastAsia"/>
          <w:color w:val="auto"/>
          <w:highlight w:val="none"/>
          <w:shd w:val="clear" w:color="FFFFFF" w:fill="D9D9D9"/>
          <w:lang w:val="en-US" w:eastAsia="zh-CN"/>
        </w:rPr>
        <w:t>3</w:t>
      </w:r>
      <w:r>
        <w:rPr>
          <w:rFonts w:hint="eastAsia"/>
          <w:color w:val="auto"/>
          <w:highlight w:val="none"/>
          <w:shd w:val="clear" w:color="FFFFFF" w:fill="D9D9D9"/>
        </w:rPr>
        <w:t xml:space="preserve"> 发出</w:t>
      </w:r>
      <w:r>
        <w:rPr>
          <w:rFonts w:hint="eastAsia"/>
          <w:color w:val="auto"/>
          <w:highlight w:val="none"/>
          <w:shd w:val="clear" w:color="FFFFFF" w:fill="D9D9D9"/>
          <w:lang w:eastAsia="zh-CN"/>
        </w:rPr>
        <w:t>成交通知书</w:t>
      </w:r>
      <w:r>
        <w:rPr>
          <w:rFonts w:hint="eastAsia"/>
          <w:color w:val="auto"/>
          <w:highlight w:val="none"/>
          <w:shd w:val="clear" w:color="FFFFFF" w:fill="D9D9D9"/>
        </w:rPr>
        <w:t>后，</w:t>
      </w:r>
      <w:r>
        <w:rPr>
          <w:rFonts w:hint="eastAsia"/>
          <w:color w:val="auto"/>
          <w:highlight w:val="none"/>
          <w:shd w:val="clear" w:color="FFFFFF" w:fill="D9D9D9"/>
          <w:lang w:eastAsia="zh-CN"/>
        </w:rPr>
        <w:t>采购人</w:t>
      </w:r>
      <w:r>
        <w:rPr>
          <w:rFonts w:hint="eastAsia"/>
          <w:color w:val="auto"/>
          <w:highlight w:val="none"/>
          <w:shd w:val="clear" w:color="FFFFFF" w:fill="D9D9D9"/>
        </w:rPr>
        <w:t>无正当理由拒签合同的，</w:t>
      </w:r>
      <w:r>
        <w:rPr>
          <w:rFonts w:hint="eastAsia"/>
          <w:color w:val="auto"/>
          <w:highlight w:val="none"/>
          <w:shd w:val="clear" w:color="FFFFFF" w:fill="D9D9D9"/>
          <w:lang w:eastAsia="zh-CN"/>
        </w:rPr>
        <w:t>采购人</w:t>
      </w:r>
      <w:r>
        <w:rPr>
          <w:rFonts w:hint="eastAsia"/>
          <w:color w:val="auto"/>
          <w:highlight w:val="none"/>
          <w:shd w:val="clear" w:color="FFFFFF" w:fill="D9D9D9"/>
        </w:rPr>
        <w:t>向</w:t>
      </w:r>
      <w:r>
        <w:rPr>
          <w:rFonts w:hint="eastAsia"/>
          <w:color w:val="auto"/>
          <w:highlight w:val="none"/>
          <w:shd w:val="clear" w:color="FFFFFF" w:fill="D9D9D9"/>
          <w:lang w:eastAsia="zh-CN"/>
        </w:rPr>
        <w:t>成交供应商</w:t>
      </w:r>
      <w:r>
        <w:rPr>
          <w:rFonts w:hint="eastAsia"/>
          <w:color w:val="auto"/>
          <w:highlight w:val="none"/>
          <w:shd w:val="clear" w:color="FFFFFF" w:fill="D9D9D9"/>
        </w:rPr>
        <w:t>退还</w:t>
      </w:r>
      <w:r>
        <w:rPr>
          <w:rFonts w:hint="eastAsia"/>
          <w:color w:val="auto"/>
          <w:highlight w:val="none"/>
          <w:shd w:val="clear" w:color="FFFFFF" w:fill="D9D9D9"/>
          <w:lang w:eastAsia="zh-CN"/>
        </w:rPr>
        <w:t>响应保证金</w:t>
      </w:r>
      <w:r>
        <w:rPr>
          <w:rFonts w:hint="eastAsia"/>
          <w:color w:val="auto"/>
          <w:highlight w:val="none"/>
          <w:shd w:val="clear" w:color="FFFFFF" w:fill="D9D9D9"/>
        </w:rPr>
        <w:t>；给</w:t>
      </w:r>
      <w:r>
        <w:rPr>
          <w:rFonts w:hint="eastAsia"/>
          <w:color w:val="auto"/>
          <w:highlight w:val="none"/>
          <w:shd w:val="clear" w:color="FFFFFF" w:fill="D9D9D9"/>
          <w:lang w:eastAsia="zh-CN"/>
        </w:rPr>
        <w:t>成交供应商</w:t>
      </w:r>
      <w:r>
        <w:rPr>
          <w:rFonts w:hint="eastAsia"/>
          <w:color w:val="auto"/>
          <w:highlight w:val="none"/>
          <w:shd w:val="clear" w:color="FFFFFF" w:fill="D9D9D9"/>
        </w:rPr>
        <w:t>造成损失的，还应当赔偿损失。</w:t>
      </w:r>
    </w:p>
    <w:p w14:paraId="136C612F">
      <w:pPr>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7.5.4 如成交供应商因下述原因导致无法履约或签订合同。采购人可以重新采购或顺延下一排名成为成交供应商：</w:t>
      </w:r>
    </w:p>
    <w:p w14:paraId="4EC3E5D6">
      <w:pPr>
        <w:rPr>
          <w:rFonts w:hint="eastAsia"/>
          <w:color w:val="auto"/>
          <w:highlight w:val="none"/>
          <w:shd w:val="clear" w:color="FFFFFF" w:fill="D9D9D9"/>
          <w:lang w:eastAsia="zh-CN"/>
        </w:rPr>
      </w:pPr>
      <w:r>
        <w:rPr>
          <w:rFonts w:hint="eastAsia"/>
          <w:color w:val="auto"/>
          <w:highlight w:val="none"/>
          <w:shd w:val="clear" w:color="FFFFFF" w:fill="D9D9D9"/>
          <w:lang w:val="en-US" w:eastAsia="zh-CN"/>
        </w:rPr>
        <w:t>（1）</w:t>
      </w:r>
      <w:r>
        <w:rPr>
          <w:rFonts w:hint="eastAsia"/>
          <w:color w:val="auto"/>
          <w:highlight w:val="none"/>
          <w:shd w:val="clear" w:color="FFFFFF" w:fill="D9D9D9"/>
          <w:lang w:eastAsia="zh-CN"/>
        </w:rPr>
        <w:t>成交供应商出现本章第</w:t>
      </w:r>
      <w:r>
        <w:rPr>
          <w:rFonts w:hint="eastAsia"/>
          <w:color w:val="auto"/>
          <w:highlight w:val="none"/>
          <w:shd w:val="clear" w:color="FFFFFF" w:fill="D9D9D9"/>
          <w:lang w:val="en-US" w:eastAsia="zh-CN"/>
        </w:rPr>
        <w:t xml:space="preserve"> 7.5.2 项的</w:t>
      </w:r>
      <w:r>
        <w:rPr>
          <w:rFonts w:hint="eastAsia"/>
          <w:color w:val="auto"/>
          <w:highlight w:val="none"/>
          <w:shd w:val="clear" w:color="FFFFFF" w:fill="D9D9D9"/>
          <w:lang w:eastAsia="zh-CN"/>
        </w:rPr>
        <w:t>情形；</w:t>
      </w:r>
    </w:p>
    <w:p w14:paraId="724508BA">
      <w:pPr>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2</w:t>
      </w:r>
      <w:r>
        <w:rPr>
          <w:rFonts w:hint="eastAsia"/>
          <w:color w:val="auto"/>
          <w:highlight w:val="none"/>
          <w:shd w:val="clear" w:color="FFFFFF" w:fill="D9D9D9"/>
          <w:lang w:eastAsia="zh-CN"/>
        </w:rPr>
        <w:t>）成交供应商</w:t>
      </w:r>
      <w:r>
        <w:rPr>
          <w:rFonts w:hint="eastAsia"/>
          <w:color w:val="auto"/>
          <w:highlight w:val="none"/>
          <w:shd w:val="clear" w:color="FFFFFF" w:fill="D9D9D9"/>
        </w:rPr>
        <w:t>在签订合同时向</w:t>
      </w:r>
      <w:r>
        <w:rPr>
          <w:rFonts w:hint="eastAsia"/>
          <w:color w:val="auto"/>
          <w:highlight w:val="none"/>
          <w:shd w:val="clear" w:color="FFFFFF" w:fill="D9D9D9"/>
          <w:lang w:eastAsia="zh-CN"/>
        </w:rPr>
        <w:t>采购人</w:t>
      </w:r>
      <w:r>
        <w:rPr>
          <w:rFonts w:hint="eastAsia"/>
          <w:color w:val="auto"/>
          <w:highlight w:val="none"/>
          <w:shd w:val="clear" w:color="FFFFFF" w:fill="D9D9D9"/>
        </w:rPr>
        <w:t>提出附加条件，或者不按照</w:t>
      </w:r>
      <w:r>
        <w:rPr>
          <w:rFonts w:hint="eastAsia"/>
          <w:color w:val="auto"/>
          <w:highlight w:val="none"/>
          <w:shd w:val="clear" w:color="FFFFFF" w:fill="D9D9D9"/>
          <w:lang w:eastAsia="zh-CN"/>
        </w:rPr>
        <w:t>询比文件</w:t>
      </w:r>
      <w:r>
        <w:rPr>
          <w:rFonts w:hint="eastAsia"/>
          <w:color w:val="auto"/>
          <w:highlight w:val="none"/>
          <w:shd w:val="clear" w:color="FFFFFF" w:fill="D9D9D9"/>
        </w:rPr>
        <w:t>要求提交履约保证金</w:t>
      </w:r>
      <w:r>
        <w:rPr>
          <w:rFonts w:hint="eastAsia"/>
          <w:color w:val="auto"/>
          <w:highlight w:val="none"/>
          <w:shd w:val="clear" w:color="FFFFFF" w:fill="D9D9D9"/>
          <w:lang w:eastAsia="zh-CN"/>
        </w:rPr>
        <w:t>；</w:t>
      </w:r>
    </w:p>
    <w:p w14:paraId="37DBCA12">
      <w:pPr>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3</w:t>
      </w:r>
      <w:r>
        <w:rPr>
          <w:rFonts w:hint="eastAsia"/>
          <w:color w:val="auto"/>
          <w:highlight w:val="none"/>
          <w:shd w:val="clear" w:color="FFFFFF" w:fill="D9D9D9"/>
          <w:lang w:eastAsia="zh-CN"/>
        </w:rPr>
        <w:t>）成交供应商</w:t>
      </w:r>
      <w:r>
        <w:rPr>
          <w:rFonts w:hint="eastAsia"/>
          <w:color w:val="auto"/>
          <w:highlight w:val="none"/>
          <w:shd w:val="clear" w:color="FFFFFF" w:fill="D9D9D9"/>
        </w:rPr>
        <w:t>不能按本章第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7.4.1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项要求提交履约担保的</w:t>
      </w:r>
      <w:r>
        <w:rPr>
          <w:rFonts w:hint="eastAsia"/>
          <w:color w:val="auto"/>
          <w:highlight w:val="none"/>
          <w:shd w:val="clear" w:color="FFFFFF" w:fill="D9D9D9"/>
          <w:lang w:eastAsia="zh-CN"/>
        </w:rPr>
        <w:t>；</w:t>
      </w:r>
    </w:p>
    <w:p w14:paraId="5BFAB88C">
      <w:pPr>
        <w:rPr>
          <w:rFonts w:hint="eastAsia"/>
          <w:color w:val="auto"/>
          <w:highlight w:val="none"/>
          <w:shd w:val="clear" w:color="FFFFFF" w:fill="D9D9D9"/>
          <w:lang w:val="en-US"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4</w:t>
      </w: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成交供应商因自身原因不能履行合同；</w:t>
      </w:r>
    </w:p>
    <w:p w14:paraId="2C8B7909">
      <w:pPr>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（5）成交供应商响应材料出现造假、不实等与实际查询结果不符或无故弃选的情况；</w:t>
      </w:r>
    </w:p>
    <w:p w14:paraId="70261BEA">
      <w:pPr>
        <w:rPr>
          <w:rFonts w:hint="eastAsia"/>
          <w:color w:val="auto"/>
          <w:highlight w:val="none"/>
          <w:shd w:val="clear" w:color="FFFFFF" w:fill="D9D9D9"/>
          <w:lang w:eastAsia="zh-CN"/>
        </w:rPr>
      </w:pPr>
      <w:r>
        <w:rPr>
          <w:rFonts w:hint="eastAsia"/>
          <w:color w:val="auto"/>
          <w:highlight w:val="none"/>
          <w:shd w:val="clear" w:color="FFFFFF" w:fill="D9D9D9"/>
          <w:lang w:val="en-US" w:eastAsia="zh-CN"/>
        </w:rPr>
        <w:t>（6）采购人</w:t>
      </w:r>
      <w:r>
        <w:rPr>
          <w:rFonts w:hint="default"/>
          <w:color w:val="auto"/>
          <w:highlight w:val="none"/>
          <w:shd w:val="clear" w:color="FFFFFF" w:fill="D9D9D9"/>
        </w:rPr>
        <w:t>发现</w:t>
      </w:r>
      <w:r>
        <w:rPr>
          <w:rFonts w:hint="eastAsia"/>
          <w:color w:val="auto"/>
          <w:highlight w:val="none"/>
          <w:shd w:val="clear" w:color="FFFFFF" w:fill="D9D9D9"/>
          <w:lang w:eastAsia="zh-CN"/>
        </w:rPr>
        <w:t>成交供应商有</w:t>
      </w:r>
      <w:r>
        <w:rPr>
          <w:rFonts w:hint="default"/>
          <w:color w:val="auto"/>
          <w:highlight w:val="none"/>
          <w:shd w:val="clear" w:color="FFFFFF" w:fill="D9D9D9"/>
        </w:rPr>
        <w:t>弄虚作假、串通等情形</w:t>
      </w:r>
      <w:r>
        <w:rPr>
          <w:rFonts w:hint="eastAsia"/>
          <w:color w:val="auto"/>
          <w:highlight w:val="none"/>
          <w:shd w:val="clear" w:color="FFFFFF" w:fill="D9D9D9"/>
          <w:lang w:eastAsia="zh-CN"/>
        </w:rPr>
        <w:t>；</w:t>
      </w:r>
    </w:p>
    <w:p w14:paraId="06B7EF6C">
      <w:pPr>
        <w:rPr>
          <w:rFonts w:hint="eastAsia"/>
          <w:color w:val="auto"/>
          <w:highlight w:val="none"/>
          <w:shd w:val="clear" w:color="FFFFFF" w:fill="D9D9D9"/>
          <w:lang w:val="en-US"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7</w:t>
      </w:r>
      <w:r>
        <w:rPr>
          <w:rFonts w:hint="eastAsia"/>
          <w:color w:val="auto"/>
          <w:highlight w:val="none"/>
          <w:shd w:val="clear" w:color="FFFFFF" w:fill="D9D9D9"/>
          <w:lang w:eastAsia="zh-CN"/>
        </w:rPr>
        <w:t>）</w:t>
      </w:r>
      <w:r>
        <w:rPr>
          <w:rFonts w:hint="eastAsia"/>
          <w:color w:val="auto"/>
          <w:highlight w:val="none"/>
          <w:shd w:val="clear" w:color="FFFFFF" w:fill="D9D9D9"/>
        </w:rPr>
        <w:t>发生</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须知前附表规定的其他</w:t>
      </w:r>
      <w:r>
        <w:rPr>
          <w:rFonts w:hint="eastAsia"/>
          <w:color w:val="auto"/>
          <w:highlight w:val="none"/>
          <w:shd w:val="clear" w:color="FFFFFF" w:fill="D9D9D9"/>
          <w:lang w:eastAsia="zh-CN"/>
        </w:rPr>
        <w:t>情形。</w:t>
      </w:r>
    </w:p>
    <w:p w14:paraId="512B8C17">
      <w:pPr>
        <w:pStyle w:val="3"/>
        <w:bidi w:val="0"/>
        <w:rPr>
          <w:rFonts w:hint="eastAsia" w:eastAsia="宋体"/>
          <w:color w:val="auto"/>
          <w:highlight w:val="none"/>
          <w:shd w:val="clear" w:color="FFFFFF" w:fill="D9D9D9"/>
          <w:lang w:eastAsia="zh-CN"/>
        </w:rPr>
      </w:pPr>
      <w:bookmarkStart w:id="580" w:name="_Toc32153"/>
      <w:bookmarkStart w:id="581" w:name="_Toc21005"/>
      <w:bookmarkStart w:id="582" w:name="_Toc287607789"/>
      <w:bookmarkStart w:id="583" w:name="_Toc287620728"/>
      <w:bookmarkStart w:id="584" w:name="_Toc57820604"/>
      <w:bookmarkStart w:id="585" w:name="_Toc224103360"/>
      <w:bookmarkStart w:id="586" w:name="_Toc17457"/>
      <w:bookmarkStart w:id="587" w:name="_Toc17926"/>
      <w:bookmarkStart w:id="588" w:name="_Toc1263"/>
      <w:bookmarkStart w:id="589" w:name="_Toc12959"/>
      <w:bookmarkStart w:id="590" w:name="_Toc11646"/>
      <w:bookmarkStart w:id="591" w:name="_Toc17559"/>
      <w:bookmarkStart w:id="592" w:name="_Toc15723"/>
      <w:bookmarkStart w:id="593" w:name="_Toc277082595"/>
      <w:bookmarkStart w:id="594" w:name="_Toc21562"/>
      <w:bookmarkStart w:id="595" w:name="_Toc3145"/>
      <w:bookmarkStart w:id="596" w:name="_Toc509218753"/>
      <w:bookmarkStart w:id="597" w:name="_Toc430530478"/>
      <w:bookmarkStart w:id="598" w:name="_Toc200513169"/>
      <w:r>
        <w:rPr>
          <w:color w:val="auto"/>
          <w:highlight w:val="none"/>
          <w:shd w:val="clear" w:color="FFFFFF" w:fill="D9D9D9"/>
          <w:lang w:val="en-US" w:eastAsia="zh-CN"/>
        </w:rPr>
        <w:t>8.</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重新</w:t>
      </w:r>
      <w:r>
        <w:rPr>
          <w:rFonts w:hint="eastAsia"/>
          <w:color w:val="auto"/>
          <w:highlight w:val="none"/>
          <w:shd w:val="clear" w:color="FFFFFF" w:fill="D9D9D9"/>
          <w:lang w:eastAsia="zh-CN"/>
        </w:rPr>
        <w:t>询比</w:t>
      </w:r>
      <w:r>
        <w:rPr>
          <w:rFonts w:hint="eastAsia"/>
          <w:color w:val="auto"/>
          <w:highlight w:val="none"/>
          <w:shd w:val="clear" w:color="FFFFFF" w:fill="D9D9D9"/>
        </w:rPr>
        <w:t>和不再</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Pr>
          <w:rFonts w:hint="eastAsia"/>
          <w:color w:val="auto"/>
          <w:highlight w:val="none"/>
          <w:shd w:val="clear" w:color="FFFFFF" w:fill="D9D9D9"/>
          <w:lang w:eastAsia="zh-CN"/>
        </w:rPr>
        <w:t>询比</w:t>
      </w:r>
    </w:p>
    <w:p w14:paraId="7334487A">
      <w:pPr>
        <w:pStyle w:val="4"/>
        <w:bidi w:val="0"/>
        <w:rPr>
          <w:color w:val="auto"/>
          <w:highlight w:val="none"/>
          <w:shd w:val="clear" w:color="FFFFFF" w:fill="D9D9D9"/>
        </w:rPr>
      </w:pPr>
      <w:bookmarkStart w:id="599" w:name="_Toc224103361"/>
      <w:bookmarkStart w:id="600" w:name="_Toc287607790"/>
      <w:bookmarkStart w:id="601" w:name="_Toc200513170"/>
      <w:bookmarkStart w:id="602" w:name="_Toc277082596"/>
      <w:bookmarkStart w:id="603" w:name="_Toc509218754"/>
      <w:bookmarkStart w:id="604" w:name="_Toc57820605"/>
      <w:bookmarkStart w:id="605" w:name="_Toc430530479"/>
      <w:bookmarkStart w:id="606" w:name="_Toc287620729"/>
      <w:bookmarkStart w:id="607" w:name="_Toc15392"/>
      <w:bookmarkStart w:id="608" w:name="_Toc24727"/>
      <w:bookmarkStart w:id="609" w:name="_Toc15291"/>
      <w:bookmarkStart w:id="610" w:name="_Toc25047"/>
      <w:bookmarkStart w:id="611" w:name="_Toc28502"/>
      <w:bookmarkStart w:id="612" w:name="_Toc30048"/>
      <w:r>
        <w:rPr>
          <w:rFonts w:hint="eastAsia"/>
          <w:color w:val="auto"/>
          <w:highlight w:val="none"/>
          <w:shd w:val="clear" w:color="FFFFFF" w:fill="D9D9D9"/>
        </w:rPr>
        <w:t xml:space="preserve">8.1 </w:t>
      </w:r>
      <w:bookmarkEnd w:id="599"/>
      <w:bookmarkEnd w:id="600"/>
      <w:bookmarkEnd w:id="601"/>
      <w:bookmarkEnd w:id="602"/>
      <w:bookmarkEnd w:id="603"/>
      <w:bookmarkEnd w:id="604"/>
      <w:bookmarkEnd w:id="605"/>
      <w:bookmarkEnd w:id="606"/>
      <w:r>
        <w:rPr>
          <w:rFonts w:hint="eastAsia"/>
          <w:color w:val="auto"/>
          <w:highlight w:val="none"/>
          <w:shd w:val="clear" w:color="FFFFFF" w:fill="D9D9D9"/>
          <w:lang w:eastAsia="zh-CN"/>
        </w:rPr>
        <w:t>重新询比</w:t>
      </w:r>
      <w:r>
        <w:rPr>
          <w:rFonts w:hint="eastAsia"/>
          <w:color w:val="auto"/>
          <w:highlight w:val="none"/>
          <w:shd w:val="clear" w:color="FFFFFF" w:fill="D9D9D9"/>
        </w:rPr>
        <w:t>的情形</w:t>
      </w:r>
      <w:bookmarkEnd w:id="607"/>
      <w:bookmarkEnd w:id="608"/>
      <w:bookmarkEnd w:id="609"/>
      <w:bookmarkEnd w:id="610"/>
      <w:bookmarkEnd w:id="611"/>
      <w:bookmarkEnd w:id="612"/>
    </w:p>
    <w:p w14:paraId="076D1BC5">
      <w:pPr>
        <w:bidi w:val="0"/>
        <w:rPr>
          <w:color w:val="auto"/>
          <w:highlight w:val="none"/>
          <w:shd w:val="clear" w:color="FFFFFF" w:fill="D9D9D9"/>
        </w:rPr>
      </w:pPr>
      <w:r>
        <w:rPr>
          <w:rFonts w:hint="eastAsia"/>
          <w:color w:val="auto"/>
          <w:highlight w:val="none"/>
          <w:shd w:val="clear" w:color="FFFFFF" w:fill="D9D9D9"/>
        </w:rPr>
        <w:t>有下列情形之一的，</w:t>
      </w:r>
      <w:r>
        <w:rPr>
          <w:rFonts w:hint="eastAsia"/>
          <w:color w:val="auto"/>
          <w:highlight w:val="none"/>
          <w:shd w:val="clear" w:color="FFFFFF" w:fill="D9D9D9"/>
          <w:lang w:eastAsia="zh-CN"/>
        </w:rPr>
        <w:t>采购人</w:t>
      </w:r>
      <w:r>
        <w:rPr>
          <w:rFonts w:hint="eastAsia"/>
          <w:color w:val="auto"/>
          <w:highlight w:val="none"/>
          <w:shd w:val="clear" w:color="FFFFFF" w:fill="D9D9D9"/>
        </w:rPr>
        <w:t>将</w:t>
      </w:r>
      <w:r>
        <w:rPr>
          <w:rFonts w:hint="eastAsia"/>
          <w:color w:val="auto"/>
          <w:highlight w:val="none"/>
          <w:shd w:val="clear" w:color="FFFFFF" w:fill="D9D9D9"/>
          <w:lang w:eastAsia="zh-CN"/>
        </w:rPr>
        <w:t>重新询比</w:t>
      </w:r>
      <w:r>
        <w:rPr>
          <w:rFonts w:hint="eastAsia"/>
          <w:color w:val="auto"/>
          <w:highlight w:val="none"/>
          <w:shd w:val="clear" w:color="FFFFFF" w:fill="D9D9D9"/>
        </w:rPr>
        <w:t>：</w:t>
      </w:r>
    </w:p>
    <w:p w14:paraId="673CD82C">
      <w:pP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响应截止时间</w:t>
      </w:r>
      <w:r>
        <w:rPr>
          <w:rFonts w:hint="eastAsia"/>
          <w:color w:val="auto"/>
          <w:highlight w:val="none"/>
          <w:shd w:val="clear" w:color="FFFFFF" w:fill="D9D9D9"/>
        </w:rPr>
        <w:t>止，</w:t>
      </w:r>
      <w:r>
        <w:rPr>
          <w:rFonts w:hint="eastAsia"/>
          <w:color w:val="auto"/>
          <w:highlight w:val="none"/>
          <w:shd w:val="clear" w:color="FFFFFF" w:fill="D9D9D9"/>
          <w:lang w:eastAsia="zh-CN"/>
        </w:rPr>
        <w:t>响应人</w:t>
      </w:r>
      <w:r>
        <w:rPr>
          <w:rFonts w:hint="eastAsia"/>
          <w:color w:val="auto"/>
          <w:highlight w:val="none"/>
          <w:shd w:val="clear" w:color="FFFFFF" w:fill="D9D9D9"/>
        </w:rPr>
        <w:t>少于 3 个的；</w:t>
      </w:r>
    </w:p>
    <w:p w14:paraId="4B091852">
      <w:pPr>
        <w:bidi w:val="0"/>
        <w:rPr>
          <w:color w:val="auto"/>
          <w:highlight w:val="none"/>
          <w:shd w:val="clear" w:color="FFFFFF" w:fill="D9D9D9"/>
        </w:rPr>
      </w:pPr>
      <w:r>
        <w:rPr>
          <w:rFonts w:hint="eastAsia"/>
          <w:color w:val="auto"/>
          <w:highlight w:val="none"/>
          <w:shd w:val="clear" w:color="FFFFFF" w:fill="D9D9D9"/>
        </w:rPr>
        <w:t>（2）经</w:t>
      </w:r>
      <w:r>
        <w:rPr>
          <w:rFonts w:hint="eastAsia"/>
          <w:color w:val="auto"/>
          <w:highlight w:val="none"/>
          <w:shd w:val="clear" w:color="FFFFFF" w:fill="D9D9D9"/>
          <w:lang w:eastAsia="zh-CN"/>
        </w:rPr>
        <w:t>评审委员会</w:t>
      </w:r>
      <w:r>
        <w:rPr>
          <w:rFonts w:hint="eastAsia"/>
          <w:color w:val="auto"/>
          <w:highlight w:val="none"/>
          <w:shd w:val="clear" w:color="FFFFFF" w:fill="D9D9D9"/>
        </w:rPr>
        <w:t>评审后否决所有</w:t>
      </w:r>
      <w:r>
        <w:rPr>
          <w:rFonts w:hint="eastAsia"/>
          <w:color w:val="auto"/>
          <w:highlight w:val="none"/>
          <w:shd w:val="clear" w:color="FFFFFF" w:fill="D9D9D9"/>
          <w:lang w:eastAsia="zh-CN"/>
        </w:rPr>
        <w:t>响应文件</w:t>
      </w:r>
      <w:r>
        <w:rPr>
          <w:rFonts w:hint="eastAsia"/>
          <w:color w:val="auto"/>
          <w:highlight w:val="none"/>
          <w:shd w:val="clear" w:color="FFFFFF" w:fill="D9D9D9"/>
        </w:rPr>
        <w:t>的；</w:t>
      </w:r>
    </w:p>
    <w:p w14:paraId="560E98C7">
      <w:pPr>
        <w:bidi w:val="0"/>
        <w:rPr>
          <w:rFonts w:hint="default"/>
          <w:color w:val="auto"/>
          <w:highlight w:val="none"/>
          <w:shd w:val="clear" w:color="FFFFFF" w:fill="D9D9D9"/>
          <w:lang w:val="en-US"/>
        </w:rPr>
      </w:pPr>
      <w:r>
        <w:rPr>
          <w:rFonts w:hint="eastAsia"/>
          <w:color w:val="auto"/>
          <w:highlight w:val="none"/>
          <w:shd w:val="clear" w:color="FFFFFF" w:fill="D9D9D9"/>
        </w:rPr>
        <w:t>（3）经</w:t>
      </w:r>
      <w:r>
        <w:rPr>
          <w:rFonts w:hint="eastAsia"/>
          <w:color w:val="auto"/>
          <w:highlight w:val="none"/>
          <w:shd w:val="clear" w:color="FFFFFF" w:fill="D9D9D9"/>
          <w:lang w:eastAsia="zh-CN"/>
        </w:rPr>
        <w:t>评审委员会</w:t>
      </w:r>
      <w:r>
        <w:rPr>
          <w:rFonts w:hint="eastAsia"/>
          <w:color w:val="auto"/>
          <w:highlight w:val="none"/>
          <w:shd w:val="clear" w:color="FFFFFF" w:fill="D9D9D9"/>
        </w:rPr>
        <w:t>评审后部分</w:t>
      </w:r>
      <w:r>
        <w:rPr>
          <w:rFonts w:hint="eastAsia"/>
          <w:color w:val="auto"/>
          <w:highlight w:val="none"/>
          <w:shd w:val="clear" w:color="FFFFFF" w:fill="D9D9D9"/>
          <w:lang w:eastAsia="zh-CN"/>
        </w:rPr>
        <w:t>响应文件</w:t>
      </w:r>
      <w:r>
        <w:rPr>
          <w:rFonts w:hint="eastAsia"/>
          <w:color w:val="auto"/>
          <w:highlight w:val="none"/>
          <w:shd w:val="clear" w:color="FFFFFF" w:fill="D9D9D9"/>
        </w:rPr>
        <w:t>被否决，导致有效</w:t>
      </w:r>
      <w:r>
        <w:rPr>
          <w:rFonts w:hint="eastAsia"/>
          <w:color w:val="auto"/>
          <w:highlight w:val="none"/>
          <w:shd w:val="clear" w:color="FFFFFF" w:fill="D9D9D9"/>
          <w:lang w:eastAsia="zh-CN"/>
        </w:rPr>
        <w:t>响应人</w:t>
      </w:r>
      <w:r>
        <w:rPr>
          <w:rFonts w:hint="eastAsia"/>
          <w:color w:val="auto"/>
          <w:highlight w:val="none"/>
          <w:shd w:val="clear" w:color="FFFFFF" w:fill="D9D9D9"/>
        </w:rPr>
        <w:t>不足三个，</w:t>
      </w:r>
      <w:r>
        <w:rPr>
          <w:rFonts w:hint="eastAsia"/>
          <w:color w:val="auto"/>
          <w:highlight w:val="none"/>
          <w:shd w:val="clear" w:color="FFFFFF" w:fill="D9D9D9"/>
          <w:lang w:val="en-US" w:eastAsia="zh-CN"/>
        </w:rPr>
        <w:t>且评审委员会论证后不具有竞争性</w:t>
      </w:r>
      <w:r>
        <w:rPr>
          <w:rFonts w:hint="eastAsia"/>
          <w:color w:val="auto"/>
          <w:highlight w:val="none"/>
          <w:shd w:val="clear" w:color="FFFFFF" w:fill="D9D9D9"/>
        </w:rPr>
        <w:t>的</w:t>
      </w:r>
      <w:r>
        <w:rPr>
          <w:rFonts w:hint="eastAsia"/>
          <w:color w:val="auto"/>
          <w:highlight w:val="none"/>
          <w:shd w:val="clear" w:color="FFFFFF" w:fill="D9D9D9"/>
          <w:lang w:val="en-US" w:eastAsia="zh-CN"/>
        </w:rPr>
        <w:t>；</w:t>
      </w:r>
    </w:p>
    <w:p w14:paraId="2E0221ED">
      <w:pPr>
        <w:bidi w:val="0"/>
        <w:rPr>
          <w:color w:val="auto"/>
          <w:highlight w:val="none"/>
          <w:shd w:val="clear" w:color="FFFFFF" w:fill="D9D9D9"/>
        </w:rPr>
      </w:pPr>
      <w:r>
        <w:rPr>
          <w:rFonts w:hint="eastAsia"/>
          <w:color w:val="auto"/>
          <w:highlight w:val="none"/>
          <w:shd w:val="clear" w:color="FFFFFF" w:fill="D9D9D9"/>
        </w:rPr>
        <w:t>（4）法律法规规定的其他情形。</w:t>
      </w:r>
    </w:p>
    <w:p w14:paraId="53252AB4">
      <w:pPr>
        <w:pStyle w:val="4"/>
        <w:bidi w:val="0"/>
        <w:rPr>
          <w:rFonts w:hint="eastAsia" w:eastAsia="宋体"/>
          <w:color w:val="auto"/>
          <w:highlight w:val="none"/>
          <w:shd w:val="clear" w:color="FFFFFF" w:fill="D9D9D9"/>
          <w:lang w:eastAsia="zh-CN"/>
        </w:rPr>
      </w:pPr>
      <w:bookmarkStart w:id="613" w:name="_Toc14992"/>
      <w:bookmarkStart w:id="614" w:name="_Toc430530480"/>
      <w:bookmarkStart w:id="615" w:name="_Toc509218755"/>
      <w:bookmarkStart w:id="616" w:name="_Toc287607791"/>
      <w:bookmarkStart w:id="617" w:name="_Toc1410"/>
      <w:bookmarkStart w:id="618" w:name="_Toc23921"/>
      <w:bookmarkStart w:id="619" w:name="_Toc224103362"/>
      <w:bookmarkStart w:id="620" w:name="_Toc200513171"/>
      <w:bookmarkStart w:id="621" w:name="_Toc24089"/>
      <w:bookmarkStart w:id="622" w:name="_Toc8589"/>
      <w:bookmarkStart w:id="623" w:name="_Toc18616"/>
      <w:bookmarkStart w:id="624" w:name="_Toc57820606"/>
      <w:bookmarkStart w:id="625" w:name="_Toc277082597"/>
      <w:bookmarkStart w:id="626" w:name="_Toc287620730"/>
      <w:r>
        <w:rPr>
          <w:rFonts w:hint="eastAsia"/>
          <w:color w:val="auto"/>
          <w:highlight w:val="none"/>
          <w:shd w:val="clear" w:color="FFFFFF" w:fill="D9D9D9"/>
        </w:rPr>
        <w:t xml:space="preserve">8.2 </w:t>
      </w:r>
      <w:r>
        <w:rPr>
          <w:rFonts w:hint="eastAsia"/>
          <w:color w:val="auto"/>
          <w:highlight w:val="none"/>
          <w:shd w:val="clear" w:color="FFFFFF" w:fill="D9D9D9"/>
          <w:lang w:eastAsia="zh-CN"/>
        </w:rPr>
        <w:t>重新询比</w:t>
      </w:r>
      <w:r>
        <w:rPr>
          <w:rFonts w:hint="eastAsia"/>
          <w:color w:val="auto"/>
          <w:highlight w:val="none"/>
          <w:shd w:val="clear" w:color="FFFFFF" w:fill="D9D9D9"/>
        </w:rPr>
        <w:t>和不再</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Pr>
          <w:rFonts w:hint="eastAsia"/>
          <w:color w:val="auto"/>
          <w:highlight w:val="none"/>
          <w:shd w:val="clear" w:color="FFFFFF" w:fill="D9D9D9"/>
          <w:lang w:eastAsia="zh-CN"/>
        </w:rPr>
        <w:t>询比</w:t>
      </w:r>
    </w:p>
    <w:p w14:paraId="56281091">
      <w:pPr>
        <w:bidi w:val="0"/>
        <w:rPr>
          <w:rFonts w:hint="eastAsia"/>
          <w:color w:val="auto"/>
          <w:highlight w:val="none"/>
          <w:shd w:val="clear" w:color="FFFFFF" w:fill="D9D9D9"/>
        </w:rPr>
      </w:pPr>
      <w:r>
        <w:rPr>
          <w:rFonts w:hint="eastAsia"/>
          <w:color w:val="auto"/>
          <w:highlight w:val="none"/>
          <w:shd w:val="clear" w:color="FFFFFF" w:fill="D9D9D9"/>
          <w:lang w:val="en-US" w:eastAsia="zh-CN"/>
        </w:rPr>
        <w:t xml:space="preserve">8.2.1 </w:t>
      </w:r>
      <w:r>
        <w:rPr>
          <w:rFonts w:hint="eastAsia"/>
          <w:color w:val="auto"/>
          <w:highlight w:val="none"/>
          <w:shd w:val="clear" w:color="FFFFFF" w:fill="D9D9D9"/>
          <w:lang w:eastAsia="zh-CN"/>
        </w:rPr>
        <w:t>重新询比</w:t>
      </w:r>
      <w:r>
        <w:rPr>
          <w:rFonts w:hint="eastAsia"/>
          <w:color w:val="auto"/>
          <w:highlight w:val="none"/>
          <w:shd w:val="clear" w:color="FFFFFF" w:fill="D9D9D9"/>
        </w:rPr>
        <w:t>的</w:t>
      </w:r>
      <w:r>
        <w:rPr>
          <w:rFonts w:hint="eastAsia"/>
          <w:color w:val="auto"/>
          <w:highlight w:val="none"/>
          <w:shd w:val="clear" w:color="FFFFFF" w:fill="D9D9D9"/>
          <w:lang w:eastAsia="zh-CN"/>
        </w:rPr>
        <w:t>响应人</w:t>
      </w:r>
      <w:r>
        <w:rPr>
          <w:rFonts w:hint="eastAsia"/>
          <w:color w:val="auto"/>
          <w:highlight w:val="none"/>
          <w:shd w:val="clear" w:color="FFFFFF" w:fill="D9D9D9"/>
        </w:rPr>
        <w:t>仍然少于三个的，按照</w:t>
      </w:r>
      <w:r>
        <w:rPr>
          <w:rFonts w:hint="eastAsia"/>
          <w:color w:val="auto"/>
          <w:highlight w:val="none"/>
          <w:shd w:val="clear" w:color="FFFFFF" w:fill="D9D9D9"/>
          <w:lang w:eastAsia="zh-CN"/>
        </w:rPr>
        <w:t>询比文件</w:t>
      </w:r>
      <w:r>
        <w:rPr>
          <w:rFonts w:hint="eastAsia"/>
          <w:color w:val="auto"/>
          <w:highlight w:val="none"/>
          <w:shd w:val="clear" w:color="FFFFFF" w:fill="D9D9D9"/>
        </w:rPr>
        <w:t>规定的程序开标和</w:t>
      </w:r>
      <w:r>
        <w:rPr>
          <w:rFonts w:hint="eastAsia"/>
          <w:color w:val="auto"/>
          <w:highlight w:val="none"/>
          <w:shd w:val="clear" w:color="FFFFFF" w:fill="D9D9D9"/>
          <w:lang w:eastAsia="zh-CN"/>
        </w:rPr>
        <w:t>评审</w:t>
      </w:r>
      <w:r>
        <w:rPr>
          <w:rFonts w:hint="eastAsia"/>
          <w:color w:val="auto"/>
          <w:highlight w:val="none"/>
          <w:shd w:val="clear" w:color="FFFFFF" w:fill="D9D9D9"/>
        </w:rPr>
        <w:t>。</w:t>
      </w:r>
      <w:r>
        <w:rPr>
          <w:rFonts w:hint="eastAsia"/>
          <w:color w:val="auto"/>
          <w:highlight w:val="none"/>
          <w:shd w:val="clear" w:color="FFFFFF" w:fill="D9D9D9"/>
          <w:lang w:eastAsia="zh-CN"/>
        </w:rPr>
        <w:t>重新询比</w:t>
      </w:r>
      <w:r>
        <w:rPr>
          <w:rFonts w:hint="eastAsia"/>
          <w:color w:val="auto"/>
          <w:highlight w:val="none"/>
          <w:shd w:val="clear" w:color="FFFFFF" w:fill="D9D9D9"/>
        </w:rPr>
        <w:t>经评审有有效</w:t>
      </w:r>
      <w:r>
        <w:rPr>
          <w:rFonts w:hint="eastAsia"/>
          <w:color w:val="auto"/>
          <w:highlight w:val="none"/>
          <w:shd w:val="clear" w:color="FFFFFF" w:fill="D9D9D9"/>
          <w:lang w:eastAsia="zh-CN"/>
        </w:rPr>
        <w:t>响应人</w:t>
      </w:r>
      <w:r>
        <w:rPr>
          <w:rFonts w:hint="eastAsia"/>
          <w:color w:val="auto"/>
          <w:highlight w:val="none"/>
          <w:shd w:val="clear" w:color="FFFFFF" w:fill="D9D9D9"/>
        </w:rPr>
        <w:t>的，应当依法确定</w:t>
      </w:r>
      <w:r>
        <w:rPr>
          <w:rFonts w:hint="eastAsia"/>
          <w:color w:val="auto"/>
          <w:highlight w:val="none"/>
          <w:shd w:val="clear" w:color="FFFFFF" w:fill="D9D9D9"/>
          <w:lang w:eastAsia="zh-CN"/>
        </w:rPr>
        <w:t>排名</w:t>
      </w:r>
      <w:r>
        <w:rPr>
          <w:rFonts w:hint="eastAsia"/>
          <w:color w:val="auto"/>
          <w:highlight w:val="none"/>
          <w:shd w:val="clear" w:color="FFFFFF" w:fill="D9D9D9"/>
        </w:rPr>
        <w:t>；无有效</w:t>
      </w:r>
      <w:r>
        <w:rPr>
          <w:rFonts w:hint="eastAsia"/>
          <w:color w:val="auto"/>
          <w:highlight w:val="none"/>
          <w:shd w:val="clear" w:color="FFFFFF" w:fill="D9D9D9"/>
          <w:lang w:eastAsia="zh-CN"/>
        </w:rPr>
        <w:t>响应人</w:t>
      </w:r>
      <w:r>
        <w:rPr>
          <w:rFonts w:hint="eastAsia"/>
          <w:color w:val="auto"/>
          <w:highlight w:val="none"/>
          <w:shd w:val="clear" w:color="FFFFFF" w:fill="D9D9D9"/>
        </w:rPr>
        <w:t>的，可以不再进行</w:t>
      </w:r>
      <w:r>
        <w:rPr>
          <w:rFonts w:hint="eastAsia"/>
          <w:color w:val="auto"/>
          <w:highlight w:val="none"/>
          <w:shd w:val="clear" w:color="FFFFFF" w:fill="D9D9D9"/>
          <w:lang w:eastAsia="zh-CN"/>
        </w:rPr>
        <w:t>询比</w:t>
      </w:r>
      <w:r>
        <w:rPr>
          <w:rFonts w:hint="eastAsia"/>
          <w:color w:val="auto"/>
          <w:highlight w:val="none"/>
          <w:shd w:val="clear" w:color="FFFFFF" w:fill="D9D9D9"/>
        </w:rPr>
        <w:t>。</w:t>
      </w:r>
    </w:p>
    <w:p w14:paraId="45EE1921">
      <w:pPr>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8.2.2 因情况发生变化或其他原因造成该项目取消的，本次询比自动终止，双方互不承担责任，采购人有息退还响应保证金。</w:t>
      </w:r>
    </w:p>
    <w:p w14:paraId="205F7C90">
      <w:pPr>
        <w:rPr>
          <w:rFonts w:hint="default"/>
          <w:color w:val="auto"/>
          <w:highlight w:val="none"/>
          <w:shd w:val="clear" w:color="FFFFFF" w:fill="D9D9D9"/>
          <w:lang w:val="en-US" w:eastAsia="zh-CN"/>
        </w:rPr>
      </w:pPr>
      <w:r>
        <w:rPr>
          <w:rFonts w:hint="eastAsia"/>
          <w:color w:val="auto"/>
          <w:highlight w:val="none"/>
          <w:shd w:val="clear" w:color="FFFFFF" w:fill="D9D9D9"/>
          <w:lang w:val="en-US" w:eastAsia="zh-CN"/>
        </w:rPr>
        <w:t>8.2.3 签订合同之前，采购人发现成交供应商经营、财务状况发生较大变化或存在违法行为，采购人认为可能影响其履约能力的，采购人可废除成交供应商资格。</w:t>
      </w:r>
    </w:p>
    <w:p w14:paraId="6BFB7568">
      <w:pPr>
        <w:pStyle w:val="3"/>
        <w:bidi w:val="0"/>
        <w:rPr>
          <w:color w:val="auto"/>
          <w:highlight w:val="none"/>
          <w:shd w:val="clear" w:color="FFFFFF" w:fill="D9D9D9"/>
        </w:rPr>
      </w:pPr>
      <w:bookmarkStart w:id="627" w:name="_bookmark69"/>
      <w:bookmarkEnd w:id="627"/>
      <w:bookmarkStart w:id="628" w:name="_bookmark68"/>
      <w:bookmarkEnd w:id="628"/>
      <w:bookmarkStart w:id="629" w:name="_Toc2927"/>
      <w:bookmarkStart w:id="630" w:name="_Toc1850"/>
      <w:bookmarkStart w:id="631" w:name="_Toc8994"/>
      <w:bookmarkStart w:id="632" w:name="_Toc5423"/>
      <w:bookmarkStart w:id="633" w:name="_Toc1397"/>
      <w:bookmarkStart w:id="634" w:name="_Toc18073"/>
      <w:bookmarkStart w:id="635" w:name="_Toc16416"/>
      <w:bookmarkStart w:id="636" w:name="_Toc303"/>
      <w:bookmarkStart w:id="637" w:name="_Toc6688"/>
      <w:bookmarkStart w:id="638" w:name="_Toc27494"/>
      <w:bookmarkStart w:id="639" w:name="_Toc31480"/>
      <w:r>
        <w:rPr>
          <w:color w:val="auto"/>
          <w:highlight w:val="none"/>
          <w:shd w:val="clear" w:color="FFFFFF" w:fill="D9D9D9"/>
          <w:lang w:val="en-US" w:eastAsia="zh-CN"/>
        </w:rPr>
        <w:t>9.</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纪律和监督</w:t>
      </w:r>
      <w:bookmarkEnd w:id="629"/>
      <w:bookmarkEnd w:id="630"/>
      <w:bookmarkEnd w:id="631"/>
      <w:bookmarkEnd w:id="632"/>
      <w:bookmarkEnd w:id="633"/>
      <w:bookmarkEnd w:id="634"/>
      <w:bookmarkEnd w:id="635"/>
      <w:bookmarkEnd w:id="636"/>
      <w:bookmarkEnd w:id="637"/>
      <w:bookmarkEnd w:id="638"/>
      <w:bookmarkEnd w:id="639"/>
    </w:p>
    <w:p w14:paraId="2E254B37">
      <w:pPr>
        <w:pStyle w:val="4"/>
        <w:bidi w:val="0"/>
        <w:rPr>
          <w:color w:val="auto"/>
          <w:highlight w:val="none"/>
          <w:shd w:val="clear" w:color="FFFFFF" w:fill="D9D9D9"/>
        </w:rPr>
      </w:pPr>
      <w:bookmarkStart w:id="640" w:name="_Toc27593"/>
      <w:bookmarkStart w:id="641" w:name="_Toc10403"/>
      <w:bookmarkStart w:id="642" w:name="_Toc30900"/>
      <w:bookmarkStart w:id="643" w:name="_Toc32465"/>
      <w:bookmarkStart w:id="644" w:name="_Toc658"/>
      <w:bookmarkStart w:id="645" w:name="_Toc22469"/>
      <w:r>
        <w:rPr>
          <w:rFonts w:hint="eastAsia"/>
          <w:color w:val="auto"/>
          <w:highlight w:val="none"/>
          <w:shd w:val="clear" w:color="FFFFFF" w:fill="D9D9D9"/>
        </w:rPr>
        <w:t>9.1 对</w:t>
      </w:r>
      <w:r>
        <w:rPr>
          <w:rFonts w:hint="eastAsia"/>
          <w:color w:val="auto"/>
          <w:highlight w:val="none"/>
          <w:shd w:val="clear" w:color="FFFFFF" w:fill="D9D9D9"/>
          <w:lang w:eastAsia="zh-CN"/>
        </w:rPr>
        <w:t>采购人</w:t>
      </w:r>
      <w:r>
        <w:rPr>
          <w:rFonts w:hint="eastAsia"/>
          <w:color w:val="auto"/>
          <w:highlight w:val="none"/>
          <w:shd w:val="clear" w:color="FFFFFF" w:fill="D9D9D9"/>
        </w:rPr>
        <w:t>的纪律要求</w:t>
      </w:r>
      <w:bookmarkEnd w:id="640"/>
      <w:bookmarkEnd w:id="641"/>
      <w:bookmarkEnd w:id="642"/>
      <w:bookmarkEnd w:id="643"/>
      <w:bookmarkEnd w:id="644"/>
      <w:bookmarkEnd w:id="645"/>
    </w:p>
    <w:p w14:paraId="24060088">
      <w:pPr>
        <w:bidi w:val="0"/>
        <w:rPr>
          <w:color w:val="auto"/>
          <w:highlight w:val="none"/>
          <w:shd w:val="clear" w:color="FFFFFF" w:fill="D9D9D9"/>
        </w:rPr>
      </w:pPr>
      <w:r>
        <w:rPr>
          <w:rFonts w:hint="eastAsia"/>
          <w:color w:val="auto"/>
          <w:highlight w:val="none"/>
          <w:shd w:val="clear" w:color="FFFFFF" w:fill="D9D9D9"/>
          <w:lang w:eastAsia="zh-CN"/>
        </w:rPr>
        <w:t>采购人</w:t>
      </w:r>
      <w:r>
        <w:rPr>
          <w:rFonts w:hint="eastAsia"/>
          <w:color w:val="auto"/>
          <w:highlight w:val="none"/>
          <w:shd w:val="clear" w:color="FFFFFF" w:fill="D9D9D9"/>
        </w:rPr>
        <w:t>不得泄露</w:t>
      </w:r>
      <w:r>
        <w:rPr>
          <w:rFonts w:hint="eastAsia"/>
          <w:color w:val="auto"/>
          <w:highlight w:val="none"/>
          <w:shd w:val="clear" w:color="FFFFFF" w:fill="D9D9D9"/>
          <w:lang w:eastAsia="zh-CN"/>
        </w:rPr>
        <w:t>采购</w:t>
      </w:r>
      <w:r>
        <w:rPr>
          <w:rFonts w:hint="eastAsia"/>
          <w:color w:val="auto"/>
          <w:highlight w:val="none"/>
          <w:shd w:val="clear" w:color="FFFFFF" w:fill="D9D9D9"/>
        </w:rPr>
        <w:t>活动中应当保密的情况和资料，不得与</w:t>
      </w:r>
      <w:r>
        <w:rPr>
          <w:rFonts w:hint="eastAsia"/>
          <w:color w:val="auto"/>
          <w:highlight w:val="none"/>
          <w:shd w:val="clear" w:color="FFFFFF" w:fill="D9D9D9"/>
          <w:lang w:eastAsia="zh-CN"/>
        </w:rPr>
        <w:t>响应人</w:t>
      </w:r>
      <w:r>
        <w:rPr>
          <w:rFonts w:hint="eastAsia"/>
          <w:color w:val="auto"/>
          <w:highlight w:val="none"/>
          <w:shd w:val="clear" w:color="FFFFFF" w:fill="D9D9D9"/>
        </w:rPr>
        <w:t>串通损害国家利益</w:t>
      </w:r>
      <w:bookmarkStart w:id="646" w:name="_bookmark70"/>
      <w:bookmarkEnd w:id="646"/>
      <w:r>
        <w:rPr>
          <w:rFonts w:hint="eastAsia"/>
          <w:color w:val="auto"/>
          <w:highlight w:val="none"/>
          <w:shd w:val="clear" w:color="FFFFFF" w:fill="D9D9D9"/>
        </w:rPr>
        <w:t>、社会公共利益或者他人合法权益。</w:t>
      </w:r>
    </w:p>
    <w:p w14:paraId="3E37BB51">
      <w:pPr>
        <w:pStyle w:val="4"/>
        <w:bidi w:val="0"/>
        <w:rPr>
          <w:color w:val="auto"/>
          <w:highlight w:val="none"/>
          <w:shd w:val="clear" w:color="FFFFFF" w:fill="D9D9D9"/>
        </w:rPr>
      </w:pPr>
      <w:bookmarkStart w:id="647" w:name="_Toc10781"/>
      <w:bookmarkStart w:id="648" w:name="_Toc19782"/>
      <w:bookmarkStart w:id="649" w:name="_Toc197"/>
      <w:bookmarkStart w:id="650" w:name="_Toc31192"/>
      <w:bookmarkStart w:id="651" w:name="_Toc15105"/>
      <w:bookmarkStart w:id="652" w:name="_Toc25110"/>
      <w:r>
        <w:rPr>
          <w:rFonts w:hint="eastAsia"/>
          <w:color w:val="auto"/>
          <w:highlight w:val="none"/>
          <w:shd w:val="clear" w:color="FFFFFF" w:fill="D9D9D9"/>
        </w:rPr>
        <w:t>9.2 对</w:t>
      </w:r>
      <w:r>
        <w:rPr>
          <w:rFonts w:hint="eastAsia"/>
          <w:color w:val="auto"/>
          <w:highlight w:val="none"/>
          <w:shd w:val="clear" w:color="FFFFFF" w:fill="D9D9D9"/>
          <w:lang w:eastAsia="zh-CN"/>
        </w:rPr>
        <w:t>响应人</w:t>
      </w:r>
      <w:r>
        <w:rPr>
          <w:rFonts w:hint="eastAsia"/>
          <w:color w:val="auto"/>
          <w:highlight w:val="none"/>
          <w:shd w:val="clear" w:color="FFFFFF" w:fill="D9D9D9"/>
        </w:rPr>
        <w:t>的纪律要求</w:t>
      </w:r>
      <w:bookmarkEnd w:id="647"/>
      <w:bookmarkEnd w:id="648"/>
      <w:bookmarkEnd w:id="649"/>
      <w:bookmarkEnd w:id="650"/>
      <w:bookmarkEnd w:id="651"/>
      <w:bookmarkEnd w:id="652"/>
    </w:p>
    <w:p w14:paraId="1167F6E8">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不得相互串通或者与</w:t>
      </w:r>
      <w:r>
        <w:rPr>
          <w:rFonts w:hint="eastAsia"/>
          <w:color w:val="auto"/>
          <w:highlight w:val="none"/>
          <w:shd w:val="clear" w:color="FFFFFF" w:fill="D9D9D9"/>
          <w:lang w:eastAsia="zh-CN"/>
        </w:rPr>
        <w:t>采购人</w:t>
      </w:r>
      <w:r>
        <w:rPr>
          <w:rFonts w:hint="eastAsia"/>
          <w:color w:val="auto"/>
          <w:highlight w:val="none"/>
          <w:shd w:val="clear" w:color="FFFFFF" w:fill="D9D9D9"/>
        </w:rPr>
        <w:t>串通，不得向</w:t>
      </w:r>
      <w:r>
        <w:rPr>
          <w:rFonts w:hint="eastAsia"/>
          <w:color w:val="auto"/>
          <w:highlight w:val="none"/>
          <w:shd w:val="clear" w:color="FFFFFF" w:fill="D9D9D9"/>
          <w:lang w:eastAsia="zh-CN"/>
        </w:rPr>
        <w:t>采购人</w:t>
      </w:r>
      <w:r>
        <w:rPr>
          <w:rFonts w:hint="eastAsia"/>
          <w:color w:val="auto"/>
          <w:highlight w:val="none"/>
          <w:shd w:val="clear" w:color="FFFFFF" w:fill="D9D9D9"/>
        </w:rPr>
        <w:t>或者</w:t>
      </w:r>
      <w:r>
        <w:rPr>
          <w:rFonts w:hint="eastAsia"/>
          <w:color w:val="auto"/>
          <w:highlight w:val="none"/>
          <w:shd w:val="clear" w:color="FFFFFF" w:fill="D9D9D9"/>
          <w:lang w:eastAsia="zh-CN"/>
        </w:rPr>
        <w:t>评审委员会</w:t>
      </w:r>
      <w:r>
        <w:rPr>
          <w:rFonts w:hint="eastAsia"/>
          <w:color w:val="auto"/>
          <w:highlight w:val="none"/>
          <w:shd w:val="clear" w:color="FFFFFF" w:fill="D9D9D9"/>
        </w:rPr>
        <w:t>成员行贿谋取</w:t>
      </w:r>
      <w:r>
        <w:rPr>
          <w:rFonts w:hint="eastAsia"/>
          <w:color w:val="auto"/>
          <w:highlight w:val="none"/>
          <w:shd w:val="clear" w:color="FFFFFF" w:fill="D9D9D9"/>
          <w:lang w:eastAsia="zh-CN"/>
        </w:rPr>
        <w:t>成交</w:t>
      </w:r>
      <w:r>
        <w:rPr>
          <w:rFonts w:hint="eastAsia"/>
          <w:color w:val="auto"/>
          <w:highlight w:val="none"/>
          <w:shd w:val="clear" w:color="FFFFFF" w:fill="D9D9D9"/>
        </w:rPr>
        <w:t>，不得以他人名义</w:t>
      </w:r>
      <w:r>
        <w:rPr>
          <w:rFonts w:hint="eastAsia"/>
          <w:color w:val="auto"/>
          <w:highlight w:val="none"/>
          <w:shd w:val="clear" w:color="FFFFFF" w:fill="D9D9D9"/>
          <w:lang w:eastAsia="zh-CN"/>
        </w:rPr>
        <w:t>响应</w:t>
      </w:r>
      <w:r>
        <w:rPr>
          <w:rFonts w:hint="eastAsia"/>
          <w:color w:val="auto"/>
          <w:highlight w:val="none"/>
          <w:shd w:val="clear" w:color="FFFFFF" w:fill="D9D9D9"/>
        </w:rPr>
        <w:t>或者以其他方式弄虚作假骗取</w:t>
      </w:r>
      <w:r>
        <w:rPr>
          <w:rFonts w:hint="eastAsia"/>
          <w:color w:val="auto"/>
          <w:highlight w:val="none"/>
          <w:shd w:val="clear" w:color="FFFFFF" w:fill="D9D9D9"/>
          <w:lang w:eastAsia="zh-CN"/>
        </w:rPr>
        <w:t>成交资格</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不得以任何方式干</w:t>
      </w:r>
      <w:bookmarkStart w:id="653" w:name="_bookmark71"/>
      <w:bookmarkEnd w:id="653"/>
      <w:r>
        <w:rPr>
          <w:rFonts w:hint="eastAsia"/>
          <w:color w:val="auto"/>
          <w:highlight w:val="none"/>
          <w:shd w:val="clear" w:color="FFFFFF" w:fill="D9D9D9"/>
        </w:rPr>
        <w:t>扰、影响</w:t>
      </w:r>
      <w:r>
        <w:rPr>
          <w:rFonts w:hint="eastAsia"/>
          <w:color w:val="auto"/>
          <w:highlight w:val="none"/>
          <w:shd w:val="clear" w:color="FFFFFF" w:fill="D9D9D9"/>
          <w:lang w:eastAsia="zh-CN"/>
        </w:rPr>
        <w:t>评审</w:t>
      </w:r>
      <w:r>
        <w:rPr>
          <w:rFonts w:hint="eastAsia"/>
          <w:color w:val="auto"/>
          <w:highlight w:val="none"/>
          <w:shd w:val="clear" w:color="FFFFFF" w:fill="D9D9D9"/>
        </w:rPr>
        <w:t>工作。</w:t>
      </w:r>
    </w:p>
    <w:p w14:paraId="00715D85">
      <w:pPr>
        <w:pStyle w:val="4"/>
        <w:bidi w:val="0"/>
        <w:rPr>
          <w:color w:val="auto"/>
          <w:highlight w:val="none"/>
          <w:shd w:val="clear" w:color="FFFFFF" w:fill="D9D9D9"/>
        </w:rPr>
      </w:pPr>
      <w:bookmarkStart w:id="654" w:name="_Toc16679"/>
      <w:bookmarkStart w:id="655" w:name="_Toc15498"/>
      <w:bookmarkStart w:id="656" w:name="_Toc26862"/>
      <w:bookmarkStart w:id="657" w:name="_Toc6414"/>
      <w:bookmarkStart w:id="658" w:name="_Toc10705"/>
      <w:bookmarkStart w:id="659" w:name="_Toc16517"/>
      <w:r>
        <w:rPr>
          <w:rFonts w:hint="eastAsia"/>
          <w:color w:val="auto"/>
          <w:highlight w:val="none"/>
          <w:shd w:val="clear" w:color="FFFFFF" w:fill="D9D9D9"/>
        </w:rPr>
        <w:t>9.3 对</w:t>
      </w:r>
      <w:r>
        <w:rPr>
          <w:rFonts w:hint="eastAsia"/>
          <w:color w:val="auto"/>
          <w:highlight w:val="none"/>
          <w:shd w:val="clear" w:color="FFFFFF" w:fill="D9D9D9"/>
          <w:lang w:eastAsia="zh-CN"/>
        </w:rPr>
        <w:t>评审委员会</w:t>
      </w:r>
      <w:r>
        <w:rPr>
          <w:rFonts w:hint="eastAsia"/>
          <w:color w:val="auto"/>
          <w:highlight w:val="none"/>
          <w:shd w:val="clear" w:color="FFFFFF" w:fill="D9D9D9"/>
        </w:rPr>
        <w:t>成员的纪律要求</w:t>
      </w:r>
      <w:bookmarkEnd w:id="654"/>
      <w:bookmarkEnd w:id="655"/>
      <w:bookmarkEnd w:id="656"/>
      <w:bookmarkEnd w:id="657"/>
      <w:bookmarkEnd w:id="658"/>
      <w:bookmarkEnd w:id="659"/>
    </w:p>
    <w:p w14:paraId="39A1C0D8">
      <w:pPr>
        <w:bidi w:val="0"/>
        <w:rPr>
          <w:color w:val="auto"/>
          <w:highlight w:val="none"/>
          <w:shd w:val="clear" w:color="FFFFFF" w:fill="D9D9D9"/>
        </w:rPr>
      </w:pPr>
      <w:r>
        <w:rPr>
          <w:rFonts w:hint="eastAsia"/>
          <w:color w:val="auto"/>
          <w:highlight w:val="none"/>
          <w:shd w:val="clear" w:color="FFFFFF" w:fill="D9D9D9"/>
          <w:lang w:eastAsia="zh-CN"/>
        </w:rPr>
        <w:t>评审委员会</w:t>
      </w:r>
      <w:r>
        <w:rPr>
          <w:rFonts w:hint="eastAsia"/>
          <w:color w:val="auto"/>
          <w:highlight w:val="none"/>
          <w:shd w:val="clear" w:color="FFFFFF" w:fill="D9D9D9"/>
        </w:rPr>
        <w:t>成员不得收受他人的财物或者其他好处，不得向他人透露对</w:t>
      </w:r>
      <w:r>
        <w:rPr>
          <w:rFonts w:hint="eastAsia"/>
          <w:color w:val="auto"/>
          <w:highlight w:val="none"/>
          <w:shd w:val="clear" w:color="FFFFFF" w:fill="D9D9D9"/>
          <w:lang w:eastAsia="zh-CN"/>
        </w:rPr>
        <w:t>响应文件</w:t>
      </w:r>
      <w:r>
        <w:rPr>
          <w:rFonts w:hint="eastAsia"/>
          <w:color w:val="auto"/>
          <w:highlight w:val="none"/>
          <w:shd w:val="clear" w:color="FFFFFF" w:fill="D9D9D9"/>
        </w:rPr>
        <w:t>的评审和比较、</w:t>
      </w:r>
      <w:r>
        <w:rPr>
          <w:rFonts w:hint="eastAsia"/>
          <w:color w:val="auto"/>
          <w:highlight w:val="none"/>
          <w:shd w:val="clear" w:color="FFFFFF" w:fill="D9D9D9"/>
          <w:lang w:eastAsia="zh-CN"/>
        </w:rPr>
        <w:t>排名</w:t>
      </w:r>
      <w:r>
        <w:rPr>
          <w:rFonts w:hint="eastAsia"/>
          <w:color w:val="auto"/>
          <w:highlight w:val="none"/>
          <w:shd w:val="clear" w:color="FFFFFF" w:fill="D9D9D9"/>
        </w:rPr>
        <w:t>的情况以及</w:t>
      </w:r>
      <w:r>
        <w:rPr>
          <w:rFonts w:hint="eastAsia"/>
          <w:color w:val="auto"/>
          <w:highlight w:val="none"/>
          <w:shd w:val="clear" w:color="FFFFFF" w:fill="D9D9D9"/>
          <w:lang w:eastAsia="zh-CN"/>
        </w:rPr>
        <w:t>评审</w:t>
      </w:r>
      <w:r>
        <w:rPr>
          <w:rFonts w:hint="eastAsia"/>
          <w:color w:val="auto"/>
          <w:highlight w:val="none"/>
          <w:shd w:val="clear" w:color="FFFFFF" w:fill="D9D9D9"/>
        </w:rPr>
        <w:t>有关的其他情况。在</w:t>
      </w:r>
      <w:r>
        <w:rPr>
          <w:rFonts w:hint="eastAsia"/>
          <w:color w:val="auto"/>
          <w:highlight w:val="none"/>
          <w:shd w:val="clear" w:color="FFFFFF" w:fill="D9D9D9"/>
          <w:lang w:eastAsia="zh-CN"/>
        </w:rPr>
        <w:t>评审</w:t>
      </w:r>
      <w:r>
        <w:rPr>
          <w:rFonts w:hint="eastAsia"/>
          <w:color w:val="auto"/>
          <w:highlight w:val="none"/>
          <w:shd w:val="clear" w:color="FFFFFF" w:fill="D9D9D9"/>
        </w:rPr>
        <w:t>活动中，</w:t>
      </w:r>
      <w:r>
        <w:rPr>
          <w:rFonts w:hint="eastAsia"/>
          <w:color w:val="auto"/>
          <w:highlight w:val="none"/>
          <w:shd w:val="clear" w:color="FFFFFF" w:fill="D9D9D9"/>
          <w:lang w:eastAsia="zh-CN"/>
        </w:rPr>
        <w:t>评审委员会</w:t>
      </w:r>
      <w:r>
        <w:rPr>
          <w:rFonts w:hint="eastAsia"/>
          <w:color w:val="auto"/>
          <w:highlight w:val="none"/>
          <w:shd w:val="clear" w:color="FFFFFF" w:fill="D9D9D9"/>
        </w:rPr>
        <w:t>成员应当客观、公正地履行职责，遵守职业道德，不得擅离职守，影响</w:t>
      </w:r>
      <w:r>
        <w:rPr>
          <w:rFonts w:hint="eastAsia"/>
          <w:color w:val="auto"/>
          <w:highlight w:val="none"/>
          <w:shd w:val="clear" w:color="FFFFFF" w:fill="D9D9D9"/>
          <w:lang w:eastAsia="zh-CN"/>
        </w:rPr>
        <w:t>评审</w:t>
      </w:r>
      <w:r>
        <w:rPr>
          <w:rFonts w:hint="eastAsia"/>
          <w:color w:val="auto"/>
          <w:highlight w:val="none"/>
          <w:shd w:val="clear" w:color="FFFFFF" w:fill="D9D9D9"/>
        </w:rPr>
        <w:t>程序正常进行，不得使用第</w:t>
      </w:r>
      <w:bookmarkStart w:id="660" w:name="_bookmark72"/>
      <w:bookmarkEnd w:id="660"/>
      <w:r>
        <w:rPr>
          <w:rFonts w:hint="eastAsia"/>
          <w:color w:val="auto"/>
          <w:highlight w:val="none"/>
          <w:shd w:val="clear" w:color="FFFFFF" w:fill="D9D9D9"/>
        </w:rPr>
        <w:t>三章“</w:t>
      </w:r>
      <w:r>
        <w:rPr>
          <w:rFonts w:hint="eastAsia"/>
          <w:color w:val="auto"/>
          <w:highlight w:val="none"/>
          <w:shd w:val="clear" w:color="FFFFFF" w:fill="D9D9D9"/>
          <w:lang w:eastAsia="zh-CN"/>
        </w:rPr>
        <w:t>评审</w:t>
      </w:r>
      <w:r>
        <w:rPr>
          <w:rFonts w:hint="eastAsia"/>
          <w:color w:val="auto"/>
          <w:highlight w:val="none"/>
          <w:shd w:val="clear" w:color="FFFFFF" w:fill="D9D9D9"/>
        </w:rPr>
        <w:t>办法”没有规定的评审因素和标准进行</w:t>
      </w:r>
      <w:r>
        <w:rPr>
          <w:rFonts w:hint="eastAsia"/>
          <w:color w:val="auto"/>
          <w:highlight w:val="none"/>
          <w:shd w:val="clear" w:color="FFFFFF" w:fill="D9D9D9"/>
          <w:lang w:eastAsia="zh-CN"/>
        </w:rPr>
        <w:t>评审</w:t>
      </w:r>
      <w:r>
        <w:rPr>
          <w:rFonts w:hint="eastAsia"/>
          <w:color w:val="auto"/>
          <w:highlight w:val="none"/>
          <w:shd w:val="clear" w:color="FFFFFF" w:fill="D9D9D9"/>
        </w:rPr>
        <w:t>。</w:t>
      </w:r>
    </w:p>
    <w:p w14:paraId="6D6132D1">
      <w:pPr>
        <w:pStyle w:val="4"/>
        <w:bidi w:val="0"/>
        <w:rPr>
          <w:color w:val="auto"/>
          <w:highlight w:val="none"/>
          <w:shd w:val="clear" w:color="FFFFFF" w:fill="D9D9D9"/>
        </w:rPr>
      </w:pPr>
      <w:bookmarkStart w:id="661" w:name="_Toc8033"/>
      <w:bookmarkStart w:id="662" w:name="_Toc12815"/>
      <w:bookmarkStart w:id="663" w:name="_Toc18411"/>
      <w:bookmarkStart w:id="664" w:name="_Toc19044"/>
      <w:bookmarkStart w:id="665" w:name="_Toc29611"/>
      <w:bookmarkStart w:id="666" w:name="_Toc14564"/>
      <w:r>
        <w:rPr>
          <w:rFonts w:hint="eastAsia"/>
          <w:color w:val="auto"/>
          <w:highlight w:val="none"/>
          <w:shd w:val="clear" w:color="FFFFFF" w:fill="D9D9D9"/>
        </w:rPr>
        <w:t>9.4 对与</w:t>
      </w:r>
      <w:r>
        <w:rPr>
          <w:rFonts w:hint="eastAsia"/>
          <w:color w:val="auto"/>
          <w:highlight w:val="none"/>
          <w:shd w:val="clear" w:color="FFFFFF" w:fill="D9D9D9"/>
          <w:lang w:eastAsia="zh-CN"/>
        </w:rPr>
        <w:t>评审</w:t>
      </w:r>
      <w:r>
        <w:rPr>
          <w:rFonts w:hint="eastAsia"/>
          <w:color w:val="auto"/>
          <w:highlight w:val="none"/>
          <w:shd w:val="clear" w:color="FFFFFF" w:fill="D9D9D9"/>
        </w:rPr>
        <w:t>活动有关的工作人员的纪律要求</w:t>
      </w:r>
      <w:bookmarkEnd w:id="661"/>
      <w:bookmarkEnd w:id="662"/>
      <w:bookmarkEnd w:id="663"/>
      <w:bookmarkEnd w:id="664"/>
      <w:bookmarkEnd w:id="665"/>
      <w:bookmarkEnd w:id="666"/>
    </w:p>
    <w:p w14:paraId="5BE46C5A">
      <w:pPr>
        <w:bidi w:val="0"/>
        <w:rPr>
          <w:color w:val="auto"/>
          <w:highlight w:val="none"/>
          <w:shd w:val="clear" w:color="FFFFFF" w:fill="D9D9D9"/>
        </w:rPr>
      </w:pPr>
      <w:r>
        <w:rPr>
          <w:rFonts w:hint="eastAsia"/>
          <w:color w:val="auto"/>
          <w:highlight w:val="none"/>
          <w:shd w:val="clear" w:color="FFFFFF" w:fill="D9D9D9"/>
        </w:rPr>
        <w:t>与</w:t>
      </w:r>
      <w:r>
        <w:rPr>
          <w:rFonts w:hint="eastAsia"/>
          <w:color w:val="auto"/>
          <w:highlight w:val="none"/>
          <w:shd w:val="clear" w:color="FFFFFF" w:fill="D9D9D9"/>
          <w:lang w:eastAsia="zh-CN"/>
        </w:rPr>
        <w:t>评审</w:t>
      </w:r>
      <w:r>
        <w:rPr>
          <w:rFonts w:hint="eastAsia"/>
          <w:color w:val="auto"/>
          <w:highlight w:val="none"/>
          <w:shd w:val="clear" w:color="FFFFFF" w:fill="D9D9D9"/>
        </w:rPr>
        <w:t>活动有关的工作人员不得收受他人的财物或者其他好处，不得向他人透露对</w:t>
      </w:r>
      <w:r>
        <w:rPr>
          <w:rFonts w:hint="eastAsia"/>
          <w:color w:val="auto"/>
          <w:highlight w:val="none"/>
          <w:shd w:val="clear" w:color="FFFFFF" w:fill="D9D9D9"/>
          <w:lang w:eastAsia="zh-CN"/>
        </w:rPr>
        <w:t>响应文件</w:t>
      </w:r>
      <w:r>
        <w:rPr>
          <w:rFonts w:hint="eastAsia"/>
          <w:color w:val="auto"/>
          <w:highlight w:val="none"/>
          <w:shd w:val="clear" w:color="FFFFFF" w:fill="D9D9D9"/>
        </w:rPr>
        <w:t>的评审和比较、</w:t>
      </w:r>
      <w:r>
        <w:rPr>
          <w:rFonts w:hint="eastAsia"/>
          <w:color w:val="auto"/>
          <w:highlight w:val="none"/>
          <w:shd w:val="clear" w:color="FFFFFF" w:fill="D9D9D9"/>
          <w:lang w:eastAsia="zh-CN"/>
        </w:rPr>
        <w:t>排名</w:t>
      </w:r>
      <w:r>
        <w:rPr>
          <w:rFonts w:hint="eastAsia"/>
          <w:color w:val="auto"/>
          <w:highlight w:val="none"/>
          <w:shd w:val="clear" w:color="FFFFFF" w:fill="D9D9D9"/>
        </w:rPr>
        <w:t>的情况以及</w:t>
      </w:r>
      <w:r>
        <w:rPr>
          <w:rFonts w:hint="eastAsia"/>
          <w:color w:val="auto"/>
          <w:highlight w:val="none"/>
          <w:shd w:val="clear" w:color="FFFFFF" w:fill="D9D9D9"/>
          <w:lang w:eastAsia="zh-CN"/>
        </w:rPr>
        <w:t>评审</w:t>
      </w:r>
      <w:r>
        <w:rPr>
          <w:rFonts w:hint="eastAsia"/>
          <w:color w:val="auto"/>
          <w:highlight w:val="none"/>
          <w:shd w:val="clear" w:color="FFFFFF" w:fill="D9D9D9"/>
        </w:rPr>
        <w:t>有关的其他情况。在</w:t>
      </w:r>
      <w:r>
        <w:rPr>
          <w:rFonts w:hint="eastAsia"/>
          <w:color w:val="auto"/>
          <w:highlight w:val="none"/>
          <w:shd w:val="clear" w:color="FFFFFF" w:fill="D9D9D9"/>
          <w:lang w:eastAsia="zh-CN"/>
        </w:rPr>
        <w:t>评审</w:t>
      </w:r>
      <w:r>
        <w:rPr>
          <w:rFonts w:hint="eastAsia"/>
          <w:color w:val="auto"/>
          <w:highlight w:val="none"/>
          <w:shd w:val="clear" w:color="FFFFFF" w:fill="D9D9D9"/>
        </w:rPr>
        <w:t>活动中，与</w:t>
      </w:r>
      <w:r>
        <w:rPr>
          <w:rFonts w:hint="eastAsia"/>
          <w:color w:val="auto"/>
          <w:highlight w:val="none"/>
          <w:shd w:val="clear" w:color="FFFFFF" w:fill="D9D9D9"/>
          <w:lang w:eastAsia="zh-CN"/>
        </w:rPr>
        <w:t>评审</w:t>
      </w:r>
      <w:r>
        <w:rPr>
          <w:rFonts w:hint="eastAsia"/>
          <w:color w:val="auto"/>
          <w:highlight w:val="none"/>
          <w:shd w:val="clear" w:color="FFFFFF" w:fill="D9D9D9"/>
        </w:rPr>
        <w:t>活</w:t>
      </w:r>
      <w:bookmarkStart w:id="667" w:name="_bookmark73"/>
      <w:bookmarkEnd w:id="667"/>
      <w:r>
        <w:rPr>
          <w:rFonts w:hint="eastAsia"/>
          <w:color w:val="auto"/>
          <w:highlight w:val="none"/>
          <w:shd w:val="clear" w:color="FFFFFF" w:fill="D9D9D9"/>
        </w:rPr>
        <w:t>动有关的工作人员不得擅离职守，影响</w:t>
      </w:r>
      <w:r>
        <w:rPr>
          <w:rFonts w:hint="eastAsia"/>
          <w:color w:val="auto"/>
          <w:highlight w:val="none"/>
          <w:shd w:val="clear" w:color="FFFFFF" w:fill="D9D9D9"/>
          <w:lang w:eastAsia="zh-CN"/>
        </w:rPr>
        <w:t>评审</w:t>
      </w:r>
      <w:r>
        <w:rPr>
          <w:rFonts w:hint="eastAsia"/>
          <w:color w:val="auto"/>
          <w:highlight w:val="none"/>
          <w:shd w:val="clear" w:color="FFFFFF" w:fill="D9D9D9"/>
        </w:rPr>
        <w:t>程序正常进行。</w:t>
      </w:r>
    </w:p>
    <w:p w14:paraId="24E15B73">
      <w:pPr>
        <w:pStyle w:val="4"/>
        <w:bidi w:val="0"/>
        <w:rPr>
          <w:color w:val="auto"/>
          <w:highlight w:val="none"/>
          <w:shd w:val="clear" w:color="FFFFFF" w:fill="D9D9D9"/>
        </w:rPr>
      </w:pPr>
      <w:bookmarkStart w:id="668" w:name="_Toc20373"/>
      <w:bookmarkStart w:id="669" w:name="_Toc16821"/>
      <w:bookmarkStart w:id="670" w:name="_Toc11616"/>
      <w:bookmarkStart w:id="671" w:name="_Toc16311"/>
      <w:bookmarkStart w:id="672" w:name="_Toc9712"/>
      <w:bookmarkStart w:id="673" w:name="_Toc10446"/>
      <w:r>
        <w:rPr>
          <w:rFonts w:hint="eastAsia"/>
          <w:color w:val="auto"/>
          <w:highlight w:val="none"/>
          <w:shd w:val="clear" w:color="FFFFFF" w:fill="D9D9D9"/>
        </w:rPr>
        <w:t>9.5 投诉</w:t>
      </w:r>
      <w:bookmarkEnd w:id="668"/>
      <w:bookmarkEnd w:id="669"/>
      <w:bookmarkEnd w:id="670"/>
      <w:bookmarkEnd w:id="671"/>
      <w:bookmarkEnd w:id="672"/>
      <w:bookmarkEnd w:id="673"/>
    </w:p>
    <w:p w14:paraId="27796862">
      <w:pP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对</w:t>
      </w:r>
      <w:r>
        <w:rPr>
          <w:rFonts w:hint="eastAsia"/>
          <w:color w:val="auto"/>
          <w:highlight w:val="none"/>
          <w:shd w:val="clear" w:color="FFFFFF" w:fill="D9D9D9"/>
          <w:lang w:eastAsia="zh-CN"/>
        </w:rPr>
        <w:t>采购人</w:t>
      </w:r>
      <w:r>
        <w:rPr>
          <w:rFonts w:hint="eastAsia"/>
          <w:color w:val="auto"/>
          <w:highlight w:val="none"/>
          <w:shd w:val="clear" w:color="FFFFFF" w:fill="D9D9D9"/>
          <w:lang w:val="en-US" w:eastAsia="zh-CN"/>
        </w:rPr>
        <w:t>回复</w:t>
      </w:r>
      <w:r>
        <w:rPr>
          <w:rFonts w:hint="eastAsia"/>
          <w:color w:val="auto"/>
          <w:highlight w:val="none"/>
          <w:shd w:val="clear" w:color="FFFFFF" w:fill="D9D9D9"/>
        </w:rPr>
        <w:t>不满意，可向</w:t>
      </w:r>
      <w:r>
        <w:rPr>
          <w:rFonts w:hint="eastAsia"/>
          <w:color w:val="auto"/>
          <w:highlight w:val="none"/>
          <w:shd w:val="clear" w:color="FFFFFF" w:fill="D9D9D9"/>
          <w:lang w:eastAsia="zh-CN"/>
        </w:rPr>
        <w:t>采购人</w:t>
      </w:r>
      <w:r>
        <w:rPr>
          <w:rFonts w:hint="eastAsia"/>
          <w:color w:val="auto"/>
          <w:highlight w:val="none"/>
          <w:shd w:val="clear" w:color="FFFFFF" w:fill="D9D9D9"/>
        </w:rPr>
        <w:t>纪检监察部投诉。</w:t>
      </w:r>
    </w:p>
    <w:p w14:paraId="3F6A5719">
      <w:pPr>
        <w:bidi w:val="0"/>
        <w:rPr>
          <w:color w:val="auto"/>
          <w:highlight w:val="none"/>
          <w:shd w:val="clear" w:color="FFFFFF" w:fill="D9D9D9"/>
        </w:rPr>
      </w:pPr>
      <w:r>
        <w:rPr>
          <w:rFonts w:hint="eastAsia"/>
          <w:color w:val="auto"/>
          <w:highlight w:val="none"/>
          <w:shd w:val="clear" w:color="FFFFFF" w:fill="D9D9D9"/>
        </w:rPr>
        <w:t>投诉邮箱：sxyhjjz@</w:t>
      </w:r>
      <w:r>
        <w:rPr>
          <w:color w:val="auto"/>
          <w:highlight w:val="none"/>
          <w:shd w:val="clear" w:color="FFFFFF" w:fill="D9D9D9"/>
        </w:rPr>
        <w:t>ccqtgb</w:t>
      </w:r>
      <w:r>
        <w:rPr>
          <w:rFonts w:hint="eastAsia"/>
          <w:color w:val="auto"/>
          <w:highlight w:val="none"/>
          <w:shd w:val="clear" w:color="FFFFFF" w:fill="D9D9D9"/>
        </w:rPr>
        <w:t>.com</w:t>
      </w:r>
    </w:p>
    <w:p w14:paraId="37661F02">
      <w:pPr>
        <w:pStyle w:val="3"/>
        <w:bidi w:val="0"/>
        <w:rPr>
          <w:color w:val="auto"/>
          <w:highlight w:val="none"/>
          <w:shd w:val="clear" w:color="FFFFFF" w:fill="D9D9D9"/>
        </w:rPr>
      </w:pPr>
      <w:bookmarkStart w:id="674" w:name="_Toc4439"/>
      <w:bookmarkStart w:id="675" w:name="_Toc23331"/>
      <w:bookmarkStart w:id="676" w:name="_Toc9029"/>
      <w:bookmarkStart w:id="677" w:name="_Toc23403"/>
      <w:bookmarkStart w:id="678" w:name="_Toc28800"/>
      <w:bookmarkStart w:id="679" w:name="_Toc11971"/>
      <w:bookmarkStart w:id="680" w:name="_Toc8004"/>
      <w:bookmarkStart w:id="681" w:name="_Toc13757"/>
      <w:bookmarkStart w:id="682" w:name="_Toc19672"/>
      <w:bookmarkStart w:id="683" w:name="_Toc12390"/>
      <w:bookmarkStart w:id="684" w:name="_Toc23202"/>
      <w:r>
        <w:rPr>
          <w:rFonts w:hint="eastAsia"/>
          <w:color w:val="auto"/>
          <w:highlight w:val="none"/>
          <w:shd w:val="clear" w:color="FFFFFF" w:fill="D9D9D9"/>
        </w:rPr>
        <w:t>10.</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交易相关费用</w:t>
      </w:r>
      <w:bookmarkEnd w:id="674"/>
      <w:bookmarkEnd w:id="675"/>
      <w:bookmarkEnd w:id="676"/>
      <w:bookmarkEnd w:id="677"/>
      <w:bookmarkEnd w:id="678"/>
      <w:bookmarkEnd w:id="679"/>
      <w:bookmarkEnd w:id="680"/>
      <w:bookmarkEnd w:id="681"/>
      <w:bookmarkEnd w:id="682"/>
      <w:bookmarkEnd w:id="683"/>
      <w:bookmarkEnd w:id="684"/>
    </w:p>
    <w:p w14:paraId="2ABFFFB3">
      <w:pPr>
        <w:bidi w:val="0"/>
        <w:rPr>
          <w:color w:val="auto"/>
          <w:highlight w:val="none"/>
          <w:shd w:val="clear" w:color="FFFFFF" w:fill="D9D9D9"/>
        </w:rPr>
      </w:pPr>
      <w:r>
        <w:rPr>
          <w:rFonts w:hint="eastAsia"/>
          <w:color w:val="auto"/>
          <w:highlight w:val="none"/>
          <w:shd w:val="clear" w:color="FFFFFF" w:fill="D9D9D9"/>
        </w:rPr>
        <w:t>交易相关费用：见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680F74EC">
      <w:pPr>
        <w:pStyle w:val="3"/>
        <w:bidi w:val="0"/>
        <w:rPr>
          <w:color w:val="auto"/>
          <w:highlight w:val="none"/>
          <w:shd w:val="clear" w:color="FFFFFF" w:fill="D9D9D9"/>
        </w:rPr>
      </w:pPr>
      <w:bookmarkStart w:id="685" w:name="_bookmark75"/>
      <w:bookmarkEnd w:id="685"/>
      <w:bookmarkStart w:id="686" w:name="_bookmark74"/>
      <w:bookmarkEnd w:id="686"/>
      <w:bookmarkStart w:id="687" w:name="_Toc23894"/>
      <w:bookmarkStart w:id="688" w:name="_Toc19461"/>
      <w:bookmarkStart w:id="689" w:name="_Toc24280"/>
      <w:bookmarkStart w:id="690" w:name="_Toc16196"/>
      <w:bookmarkStart w:id="691" w:name="_Toc14220"/>
      <w:bookmarkStart w:id="692" w:name="_Toc8753"/>
      <w:bookmarkStart w:id="693" w:name="_Toc5729"/>
      <w:bookmarkStart w:id="694" w:name="_Toc23036"/>
      <w:bookmarkStart w:id="695" w:name="_Toc8775"/>
      <w:bookmarkStart w:id="696" w:name="_Toc30795"/>
      <w:bookmarkStart w:id="697" w:name="_Toc27667"/>
      <w:r>
        <w:rPr>
          <w:rFonts w:hint="eastAsia"/>
          <w:color w:val="auto"/>
          <w:highlight w:val="none"/>
          <w:shd w:val="clear" w:color="FFFFFF" w:fill="D9D9D9"/>
        </w:rPr>
        <w:t>11.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需要补充的其他内容</w:t>
      </w:r>
      <w:bookmarkEnd w:id="687"/>
      <w:bookmarkEnd w:id="688"/>
      <w:bookmarkEnd w:id="689"/>
      <w:bookmarkEnd w:id="690"/>
      <w:bookmarkEnd w:id="691"/>
      <w:bookmarkEnd w:id="692"/>
      <w:bookmarkEnd w:id="693"/>
      <w:bookmarkEnd w:id="694"/>
      <w:bookmarkEnd w:id="695"/>
      <w:bookmarkEnd w:id="696"/>
      <w:bookmarkEnd w:id="697"/>
    </w:p>
    <w:p w14:paraId="46460C4C">
      <w:pPr>
        <w:bidi w:val="0"/>
        <w:rPr>
          <w:color w:val="auto"/>
          <w:highlight w:val="none"/>
          <w:shd w:val="clear" w:color="FFFFFF" w:fill="D9D9D9"/>
        </w:rPr>
      </w:pPr>
      <w:r>
        <w:rPr>
          <w:rFonts w:hint="eastAsia"/>
          <w:color w:val="auto"/>
          <w:highlight w:val="none"/>
          <w:shd w:val="clear" w:color="FFFFFF" w:fill="D9D9D9"/>
        </w:rPr>
        <w:t>需要补充的其他内容：见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351DA104">
      <w:pPr>
        <w:spacing w:line="360" w:lineRule="auto"/>
        <w:ind w:firstLine="210" w:firstLineChars="100"/>
        <w:rPr>
          <w:rFonts w:ascii="宋体" w:hAnsi="宋体" w:eastAsia="宋体" w:cs="宋体"/>
          <w:color w:val="auto"/>
          <w:highlight w:val="none"/>
          <w:shd w:val="clear" w:color="FFFFFF" w:fill="D9D9D9"/>
        </w:rPr>
      </w:pPr>
      <w:bookmarkStart w:id="698" w:name="_Toc492300620"/>
      <w:bookmarkStart w:id="699" w:name="_Toc30270"/>
      <w:r>
        <w:rPr>
          <w:rFonts w:hint="eastAsia" w:ascii="宋体" w:hAnsi="宋体" w:eastAsia="宋体" w:cs="宋体"/>
          <w:color w:val="auto"/>
          <w:highlight w:val="none"/>
          <w:shd w:val="clear" w:color="FFFFFF" w:fill="D9D9D9"/>
        </w:rPr>
        <w:br w:type="page"/>
      </w:r>
    </w:p>
    <w:bookmarkEnd w:id="698"/>
    <w:bookmarkEnd w:id="699"/>
    <w:p w14:paraId="5C21D6B9">
      <w:pPr>
        <w:bidi w:val="0"/>
        <w:rPr>
          <w:rFonts w:hint="eastAsia"/>
          <w:color w:val="auto"/>
          <w:highlight w:val="none"/>
        </w:rPr>
      </w:pPr>
      <w:bookmarkStart w:id="700" w:name="_Toc11978"/>
      <w:bookmarkStart w:id="701" w:name="_Toc22047"/>
      <w:bookmarkStart w:id="702" w:name="_Toc15706"/>
      <w:bookmarkStart w:id="703" w:name="_Toc57820625"/>
      <w:bookmarkStart w:id="704" w:name="_Toc9651"/>
      <w:bookmarkStart w:id="705" w:name="_Toc1048"/>
      <w:bookmarkStart w:id="706" w:name="_Toc32563"/>
      <w:bookmarkStart w:id="707" w:name="_Toc509218774"/>
      <w:bookmarkStart w:id="708" w:name="_Toc8969"/>
      <w:bookmarkStart w:id="709" w:name="_Toc23643"/>
      <w:bookmarkStart w:id="710" w:name="_Toc16655"/>
      <w:bookmarkStart w:id="711" w:name="_Toc6462"/>
      <w:bookmarkStart w:id="712" w:name="_Toc9713"/>
      <w:bookmarkStart w:id="713" w:name="_Toc16641"/>
      <w:bookmarkStart w:id="714" w:name="_Toc7620"/>
      <w:bookmarkStart w:id="715" w:name="_Toc31856"/>
      <w:bookmarkStart w:id="716" w:name="_Toc16002"/>
      <w:bookmarkStart w:id="717" w:name="_Toc21818"/>
      <w:bookmarkStart w:id="718" w:name="_Toc4610"/>
      <w:bookmarkStart w:id="719" w:name="_Toc21624"/>
      <w:bookmarkStart w:id="720" w:name="_Toc25902"/>
      <w:bookmarkStart w:id="721" w:name="_Toc15116"/>
      <w:bookmarkStart w:id="722" w:name="_Toc152042377"/>
      <w:bookmarkStart w:id="723" w:name="_Toc379581361"/>
      <w:bookmarkStart w:id="724" w:name="_Toc152045600"/>
      <w:bookmarkStart w:id="725" w:name="_Toc144974567"/>
      <w:bookmarkStart w:id="726" w:name="_Toc330213998"/>
    </w:p>
    <w:p w14:paraId="11E6DD90">
      <w:pPr>
        <w:pStyle w:val="2"/>
        <w:bidi w:val="0"/>
        <w:rPr>
          <w:color w:val="auto"/>
          <w:highlight w:val="none"/>
        </w:rPr>
      </w:pPr>
      <w:bookmarkStart w:id="727" w:name="_Toc26924"/>
      <w:bookmarkStart w:id="728" w:name="_Toc10731"/>
      <w:bookmarkStart w:id="729" w:name="_Toc28232"/>
      <w:bookmarkStart w:id="730" w:name="_Toc24046"/>
      <w:bookmarkStart w:id="731" w:name="_Toc25440"/>
      <w:bookmarkStart w:id="732" w:name="_Toc12036"/>
      <w:r>
        <w:rPr>
          <w:rFonts w:hint="eastAsia"/>
          <w:color w:val="auto"/>
          <w:highlight w:val="none"/>
        </w:rPr>
        <w:t>第三章</w:t>
      </w:r>
      <w:r>
        <w:rPr>
          <w:rFonts w:hint="eastAsia"/>
          <w:color w:val="auto"/>
          <w:highlight w:val="none"/>
          <w:lang w:eastAsia="zh-CN"/>
        </w:rPr>
        <w:t>评审</w:t>
      </w:r>
      <w:r>
        <w:rPr>
          <w:rFonts w:hint="eastAsia"/>
          <w:color w:val="auto"/>
          <w:highlight w:val="none"/>
        </w:rPr>
        <w:t>办法（综合评估法）</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7"/>
      <w:bookmarkEnd w:id="728"/>
      <w:bookmarkEnd w:id="729"/>
      <w:bookmarkEnd w:id="730"/>
      <w:bookmarkEnd w:id="731"/>
      <w:bookmarkEnd w:id="732"/>
      <w:bookmarkStart w:id="733" w:name="_Toc277082617"/>
      <w:bookmarkStart w:id="734" w:name="_Toc430530499"/>
      <w:bookmarkStart w:id="735" w:name="_Toc287607811"/>
      <w:bookmarkStart w:id="736" w:name="_Toc287620750"/>
      <w:bookmarkStart w:id="737" w:name="_Toc224103383"/>
    </w:p>
    <w:p w14:paraId="29B8B035">
      <w:pPr>
        <w:pStyle w:val="3"/>
        <w:bidi w:val="0"/>
        <w:rPr>
          <w:color w:val="auto"/>
          <w:highlight w:val="none"/>
        </w:rPr>
      </w:pPr>
      <w:bookmarkStart w:id="738" w:name="_Toc8676"/>
      <w:bookmarkStart w:id="739" w:name="_Toc10085"/>
      <w:bookmarkStart w:id="740" w:name="_Toc509218775"/>
      <w:bookmarkStart w:id="741" w:name="_Toc5544"/>
      <w:bookmarkStart w:id="742" w:name="_Toc915"/>
      <w:bookmarkStart w:id="743" w:name="_Toc18324"/>
      <w:bookmarkStart w:id="744" w:name="_Toc1355"/>
      <w:bookmarkStart w:id="745" w:name="_Toc9062"/>
      <w:bookmarkStart w:id="746" w:name="_Toc18991"/>
      <w:bookmarkStart w:id="747" w:name="_Toc6098"/>
      <w:bookmarkStart w:id="748" w:name="_Toc15653"/>
      <w:bookmarkStart w:id="749" w:name="_Toc16708"/>
      <w:bookmarkStart w:id="750" w:name="_Toc6005"/>
      <w:bookmarkStart w:id="751" w:name="_Toc57820626"/>
      <w:r>
        <w:rPr>
          <w:rFonts w:hint="eastAsia"/>
          <w:color w:val="auto"/>
          <w:highlight w:val="none"/>
          <w:lang w:eastAsia="zh-CN"/>
        </w:rPr>
        <w:t>评审</w:t>
      </w:r>
      <w:r>
        <w:rPr>
          <w:rFonts w:hint="eastAsia"/>
          <w:color w:val="auto"/>
          <w:highlight w:val="none"/>
        </w:rPr>
        <w:t>办法前附表</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bookmarkEnd w:id="733"/>
    <w:bookmarkEnd w:id="734"/>
    <w:bookmarkEnd w:id="735"/>
    <w:bookmarkEnd w:id="736"/>
    <w:bookmarkEnd w:id="737"/>
    <w:p w14:paraId="61D2029B">
      <w:pPr>
        <w:bidi w:val="0"/>
        <w:rPr>
          <w:color w:val="auto"/>
          <w:highlight w:val="none"/>
        </w:rPr>
      </w:pPr>
      <w:r>
        <w:rPr>
          <w:rFonts w:hint="eastAsia"/>
          <w:color w:val="auto"/>
          <w:highlight w:val="none"/>
          <w:lang w:eastAsia="zh-CN"/>
        </w:rPr>
        <w:t>评审</w:t>
      </w:r>
      <w:r>
        <w:rPr>
          <w:rFonts w:hint="eastAsia"/>
          <w:color w:val="auto"/>
          <w:highlight w:val="none"/>
        </w:rPr>
        <w:t>办法中的评审内容必须和</w:t>
      </w:r>
      <w:r>
        <w:rPr>
          <w:rFonts w:hint="eastAsia"/>
          <w:color w:val="auto"/>
          <w:highlight w:val="none"/>
          <w:lang w:eastAsia="zh-CN"/>
        </w:rPr>
        <w:t>响应人</w:t>
      </w:r>
      <w:r>
        <w:rPr>
          <w:rFonts w:hint="eastAsia"/>
          <w:color w:val="auto"/>
          <w:highlight w:val="none"/>
        </w:rPr>
        <w:t>须知中的对应内容一致，若</w:t>
      </w:r>
      <w:r>
        <w:rPr>
          <w:rFonts w:hint="eastAsia"/>
          <w:color w:val="auto"/>
          <w:highlight w:val="none"/>
          <w:lang w:eastAsia="zh-CN"/>
        </w:rPr>
        <w:t>响应人</w:t>
      </w:r>
      <w:r>
        <w:rPr>
          <w:rFonts w:hint="eastAsia"/>
          <w:color w:val="auto"/>
          <w:highlight w:val="none"/>
        </w:rPr>
        <w:t>须知中未作要求的内容，不得列入</w:t>
      </w:r>
      <w:r>
        <w:rPr>
          <w:rFonts w:hint="eastAsia"/>
          <w:color w:val="auto"/>
          <w:highlight w:val="none"/>
          <w:lang w:eastAsia="zh-CN"/>
        </w:rPr>
        <w:t>评审</w:t>
      </w:r>
      <w:r>
        <w:rPr>
          <w:rFonts w:hint="eastAsia"/>
          <w:color w:val="auto"/>
          <w:highlight w:val="none"/>
        </w:rPr>
        <w:t>办法作为评定依据。</w:t>
      </w:r>
    </w:p>
    <w:tbl>
      <w:tblPr>
        <w:tblStyle w:val="21"/>
        <w:tblW w:w="5046"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56"/>
        <w:gridCol w:w="1097"/>
        <w:gridCol w:w="2112"/>
        <w:gridCol w:w="4320"/>
      </w:tblGrid>
      <w:tr w14:paraId="473E2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9" w:hRule="atLeast"/>
        </w:trPr>
        <w:tc>
          <w:tcPr>
            <w:tcW w:w="1164" w:type="pct"/>
            <w:gridSpan w:val="2"/>
          </w:tcPr>
          <w:p w14:paraId="7BB834FA">
            <w:pPr>
              <w:pStyle w:val="38"/>
              <w:bidi w:val="0"/>
              <w:rPr>
                <w:highlight w:val="none"/>
              </w:rPr>
            </w:pPr>
            <w:r>
              <w:rPr>
                <w:rFonts w:hint="eastAsia"/>
                <w:highlight w:val="none"/>
              </w:rPr>
              <w:t>条款号</w:t>
            </w:r>
          </w:p>
        </w:tc>
        <w:tc>
          <w:tcPr>
            <w:tcW w:w="1259" w:type="pct"/>
          </w:tcPr>
          <w:p w14:paraId="1E81FB43">
            <w:pPr>
              <w:pStyle w:val="38"/>
              <w:bidi w:val="0"/>
              <w:rPr>
                <w:highlight w:val="none"/>
              </w:rPr>
            </w:pPr>
            <w:r>
              <w:rPr>
                <w:rFonts w:hint="eastAsia"/>
                <w:highlight w:val="none"/>
              </w:rPr>
              <w:t>评审因素</w:t>
            </w:r>
          </w:p>
        </w:tc>
        <w:tc>
          <w:tcPr>
            <w:tcW w:w="2575" w:type="pct"/>
          </w:tcPr>
          <w:p w14:paraId="22F69A76">
            <w:pPr>
              <w:pStyle w:val="38"/>
              <w:bidi w:val="0"/>
              <w:rPr>
                <w:highlight w:val="none"/>
              </w:rPr>
            </w:pPr>
            <w:r>
              <w:rPr>
                <w:rFonts w:hint="eastAsia"/>
                <w:highlight w:val="none"/>
              </w:rPr>
              <w:t>评审标准</w:t>
            </w:r>
          </w:p>
        </w:tc>
      </w:tr>
      <w:tr w14:paraId="623AC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510" w:type="pct"/>
            <w:tcBorders>
              <w:bottom w:val="single" w:color="auto" w:sz="4" w:space="0"/>
            </w:tcBorders>
            <w:vAlign w:val="center"/>
          </w:tcPr>
          <w:p w14:paraId="287D44D9">
            <w:pPr>
              <w:pStyle w:val="48"/>
              <w:bidi w:val="0"/>
              <w:rPr>
                <w:highlight w:val="none"/>
              </w:rPr>
            </w:pPr>
            <w:r>
              <w:rPr>
                <w:rFonts w:hint="eastAsia"/>
                <w:highlight w:val="none"/>
              </w:rPr>
              <w:t>1</w:t>
            </w:r>
          </w:p>
        </w:tc>
        <w:tc>
          <w:tcPr>
            <w:tcW w:w="653" w:type="pct"/>
            <w:tcBorders>
              <w:bottom w:val="single" w:color="auto" w:sz="4" w:space="0"/>
            </w:tcBorders>
            <w:vAlign w:val="center"/>
          </w:tcPr>
          <w:p w14:paraId="062B3122">
            <w:pPr>
              <w:pStyle w:val="48"/>
              <w:bidi w:val="0"/>
              <w:rPr>
                <w:highlight w:val="none"/>
              </w:rPr>
            </w:pPr>
            <w:r>
              <w:rPr>
                <w:rFonts w:hint="eastAsia"/>
                <w:highlight w:val="none"/>
                <w:lang w:eastAsia="zh-CN"/>
              </w:rPr>
              <w:t>评审</w:t>
            </w:r>
            <w:r>
              <w:rPr>
                <w:rFonts w:hint="eastAsia"/>
                <w:highlight w:val="none"/>
              </w:rPr>
              <w:t>方法</w:t>
            </w:r>
          </w:p>
        </w:tc>
        <w:tc>
          <w:tcPr>
            <w:tcW w:w="1259" w:type="pct"/>
            <w:vAlign w:val="center"/>
          </w:tcPr>
          <w:p w14:paraId="614426FE">
            <w:pPr>
              <w:pStyle w:val="48"/>
              <w:bidi w:val="0"/>
              <w:rPr>
                <w:rFonts w:hint="default"/>
                <w:highlight w:val="none"/>
                <w:lang w:val="en-US"/>
              </w:rPr>
            </w:pPr>
            <w:r>
              <w:rPr>
                <w:rFonts w:hint="eastAsia"/>
                <w:highlight w:val="none"/>
                <w:lang w:val="en-US" w:eastAsia="zh-CN"/>
              </w:rPr>
              <w:t>排序方式</w:t>
            </w:r>
          </w:p>
        </w:tc>
        <w:tc>
          <w:tcPr>
            <w:tcW w:w="2575" w:type="pct"/>
          </w:tcPr>
          <w:p w14:paraId="1C6611D2">
            <w:pPr>
              <w:pStyle w:val="37"/>
              <w:bidi w:val="0"/>
              <w:rPr>
                <w:rFonts w:hint="eastAsia"/>
                <w:highlight w:val="none"/>
              </w:rPr>
            </w:pPr>
            <w:r>
              <w:rPr>
                <w:rFonts w:hint="eastAsia"/>
                <w:color w:val="auto"/>
                <w:highlight w:val="none"/>
              </w:rPr>
              <w:t>综合评分相等时，以</w:t>
            </w:r>
            <w:r>
              <w:rPr>
                <w:color w:val="auto"/>
                <w:highlight w:val="none"/>
              </w:rPr>
              <w:t>维修和维护保养服务总报价</w:t>
            </w:r>
            <w:r>
              <w:rPr>
                <w:rFonts w:hint="default" w:eastAsia="宋体"/>
                <w:color w:val="auto"/>
                <w:highlight w:val="none"/>
                <w:lang w:eastAsia="zh-CN"/>
              </w:rPr>
              <w:t>（</w:t>
            </w:r>
            <w:r>
              <w:rPr>
                <w:rFonts w:hint="eastAsia"/>
                <w:color w:val="auto"/>
                <w:highlight w:val="none"/>
                <w:lang w:val="en-US" w:eastAsia="zh-CN"/>
              </w:rPr>
              <w:t>不</w:t>
            </w:r>
            <w:r>
              <w:rPr>
                <w:rFonts w:hint="default" w:ascii="Times New Roman" w:eastAsia="宋体"/>
                <w:color w:val="auto"/>
                <w:highlight w:val="none"/>
                <w:lang w:val="en-US" w:eastAsia="zh-CN"/>
              </w:rPr>
              <w:t>含税</w:t>
            </w:r>
            <w:r>
              <w:rPr>
                <w:rFonts w:hint="default" w:eastAsia="宋体"/>
                <w:color w:val="auto"/>
                <w:highlight w:val="none"/>
                <w:lang w:eastAsia="zh-CN"/>
              </w:rPr>
              <w:t>）</w:t>
            </w:r>
            <w:r>
              <w:rPr>
                <w:color w:val="auto"/>
                <w:highlight w:val="none"/>
              </w:rPr>
              <w:t>+维修和维</w:t>
            </w:r>
            <w:r>
              <w:rPr>
                <w:color w:val="auto"/>
                <w:highlight w:val="none"/>
              </w:rPr>
              <mc:AlternateContent>
                <mc:Choice Requires="wps">
                  <w:drawing>
                    <wp:anchor distT="0" distB="0" distL="85725" distR="85725" simplePos="0" relativeHeight="251661312" behindDoc="0" locked="0" layoutInCell="1" allowOverlap="1">
                      <wp:simplePos x="0" y="0"/>
                      <wp:positionH relativeFrom="column">
                        <wp:posOffset>0</wp:posOffset>
                      </wp:positionH>
                      <wp:positionV relativeFrom="paragraph">
                        <wp:posOffset>0</wp:posOffset>
                      </wp:positionV>
                      <wp:extent cx="0" cy="0"/>
                      <wp:effectExtent l="0" t="0" r="0" b="0"/>
                      <wp:wrapNone/>
                      <wp:docPr id="5" name="矩形 5"/>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1312;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&#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qQUVzgAAAP8AAAAPAAAAAAAAAAEAIAAAACIAAABk&#10;cnMvZG93bnJldi54bWxQSwECFAAUAAAACACHTuJACR2HRRACAABABAAADgAAAAAAAAABACAAAAAd&#10;AQAAZHJzL2Uyb0RvYy54bWxQSwUGAAAAAAYABgBZAQAAnw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1312" behindDoc="0" locked="0" layoutInCell="1" allowOverlap="1">
                      <wp:simplePos x="0" y="0"/>
                      <wp:positionH relativeFrom="column">
                        <wp:posOffset>0</wp:posOffset>
                      </wp:positionH>
                      <wp:positionV relativeFrom="paragraph">
                        <wp:posOffset>0</wp:posOffset>
                      </wp:positionV>
                      <wp:extent cx="0" cy="0"/>
                      <wp:effectExtent l="0" t="0" r="0" b="0"/>
                      <wp:wrapNone/>
                      <wp:docPr id="6" name="矩形 6"/>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1312;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Ch5IH5EgIAAEA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1312" behindDoc="0" locked="0" layoutInCell="1" allowOverlap="1">
                      <wp:simplePos x="0" y="0"/>
                      <wp:positionH relativeFrom="column">
                        <wp:posOffset>0</wp:posOffset>
                      </wp:positionH>
                      <wp:positionV relativeFrom="paragraph">
                        <wp:posOffset>0</wp:posOffset>
                      </wp:positionV>
                      <wp:extent cx="0" cy="0"/>
                      <wp:effectExtent l="0" t="0" r="0" b="0"/>
                      <wp:wrapNone/>
                      <wp:docPr id="7" name="矩形 7"/>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1312;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A5THySEgIAAEA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1312" behindDoc="0" locked="0" layoutInCell="1" allowOverlap="1">
                      <wp:simplePos x="0" y="0"/>
                      <wp:positionH relativeFrom="column">
                        <wp:posOffset>0</wp:posOffset>
                      </wp:positionH>
                      <wp:positionV relativeFrom="paragraph">
                        <wp:posOffset>0</wp:posOffset>
                      </wp:positionV>
                      <wp:extent cx="0" cy="0"/>
                      <wp:effectExtent l="0" t="0" r="0" b="0"/>
                      <wp:wrapNone/>
                      <wp:docPr id="8" name="矩形 8"/>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1312;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DyWfKzEgIAAEA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1312" behindDoc="0" locked="0" layoutInCell="1" allowOverlap="1">
                      <wp:simplePos x="0" y="0"/>
                      <wp:positionH relativeFrom="column">
                        <wp:posOffset>0</wp:posOffset>
                      </wp:positionH>
                      <wp:positionV relativeFrom="paragraph">
                        <wp:posOffset>0</wp:posOffset>
                      </wp:positionV>
                      <wp:extent cx="0" cy="0"/>
                      <wp:effectExtent l="0" t="0" r="0" b="0"/>
                      <wp:wrapNone/>
                      <wp:docPr id="9" name="矩形 9"/>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1312;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qQUVzgAAAP8AAAAPAAAAAAAAAAEAIAAAACIAAABk&#10;cnMvZG93bnJldi54bWxQSwECFAAUAAAACACHTuJAavEP2BACAABABAAADgAAAAAAAAABACAAAAAd&#10;AQAAZHJzL2Uyb0RvYy54bWxQSwUGAAAAAAYABgBZAQAAnw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1312" behindDoc="0" locked="0" layoutInCell="1" allowOverlap="1">
                      <wp:simplePos x="0" y="0"/>
                      <wp:positionH relativeFrom="column">
                        <wp:posOffset>0</wp:posOffset>
                      </wp:positionH>
                      <wp:positionV relativeFrom="paragraph">
                        <wp:posOffset>0</wp:posOffset>
                      </wp:positionV>
                      <wp:extent cx="0" cy="0"/>
                      <wp:effectExtent l="0" t="0" r="0" b="0"/>
                      <wp:wrapNone/>
                      <wp:docPr id="10" name="矩形 10"/>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1312;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AJs9jq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1312" behindDoc="0" locked="0" layoutInCell="1" allowOverlap="1">
                      <wp:simplePos x="0" y="0"/>
                      <wp:positionH relativeFrom="column">
                        <wp:posOffset>0</wp:posOffset>
                      </wp:positionH>
                      <wp:positionV relativeFrom="paragraph">
                        <wp:posOffset>0</wp:posOffset>
                      </wp:positionV>
                      <wp:extent cx="0" cy="0"/>
                      <wp:effectExtent l="0" t="0" r="0" b="0"/>
                      <wp:wrapNone/>
                      <wp:docPr id="11" name="矩形 11"/>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1312;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AXXKJN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1312" behindDoc="0" locked="0" layoutInCell="1" allowOverlap="1">
                      <wp:simplePos x="0" y="0"/>
                      <wp:positionH relativeFrom="column">
                        <wp:posOffset>0</wp:posOffset>
                      </wp:positionH>
                      <wp:positionV relativeFrom="paragraph">
                        <wp:posOffset>0</wp:posOffset>
                      </wp:positionV>
                      <wp:extent cx="0" cy="0"/>
                      <wp:effectExtent l="0" t="0" r="0" b="0"/>
                      <wp:wrapNone/>
                      <wp:docPr id="12" name="矩形 12"/>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1312;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B0a1x/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1312" behindDoc="0" locked="0" layoutInCell="1" allowOverlap="1">
                      <wp:simplePos x="0" y="0"/>
                      <wp:positionH relativeFrom="column">
                        <wp:posOffset>0</wp:posOffset>
                      </wp:positionH>
                      <wp:positionV relativeFrom="paragraph">
                        <wp:posOffset>0</wp:posOffset>
                      </wp:positionV>
                      <wp:extent cx="0" cy="0"/>
                      <wp:effectExtent l="0" t="0" r="0" b="0"/>
                      <wp:wrapNone/>
                      <wp:docPr id="13" name="矩形 13"/>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1312;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aoQm2B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1312" behindDoc="0" locked="0" layoutInCell="1" allowOverlap="1">
                      <wp:simplePos x="0" y="0"/>
                      <wp:positionH relativeFrom="column">
                        <wp:posOffset>0</wp:posOffset>
                      </wp:positionH>
                      <wp:positionV relativeFrom="paragraph">
                        <wp:posOffset>0</wp:posOffset>
                      </wp:positionV>
                      <wp:extent cx="0" cy="0"/>
                      <wp:effectExtent l="0" t="0" r="0" b="0"/>
                      <wp:wrapNone/>
                      <wp:docPr id="26" name="矩形 26"/>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1312;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GhOtWx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1312" behindDoc="0" locked="0" layoutInCell="1" allowOverlap="1">
                      <wp:simplePos x="0" y="0"/>
                      <wp:positionH relativeFrom="column">
                        <wp:posOffset>0</wp:posOffset>
                      </wp:positionH>
                      <wp:positionV relativeFrom="paragraph">
                        <wp:posOffset>0</wp:posOffset>
                      </wp:positionV>
                      <wp:extent cx="0" cy="0"/>
                      <wp:effectExtent l="0" t="0" r="0" b="0"/>
                      <wp:wrapNone/>
                      <wp:docPr id="27" name="矩形 27"/>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1312;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BPzX/B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1312" behindDoc="0" locked="0" layoutInCell="1" allowOverlap="1">
                      <wp:simplePos x="0" y="0"/>
                      <wp:positionH relativeFrom="column">
                        <wp:posOffset>0</wp:posOffset>
                      </wp:positionH>
                      <wp:positionV relativeFrom="paragraph">
                        <wp:posOffset>0</wp:posOffset>
                      </wp:positionV>
                      <wp:extent cx="0" cy="0"/>
                      <wp:effectExtent l="0" t="0" r="0" b="0"/>
                      <wp:wrapNone/>
                      <wp:docPr id="28" name="矩形 28"/>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1312;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DrFtEF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w:t>护保养零配件总报价</w:t>
            </w:r>
            <w:r>
              <w:rPr>
                <w:rFonts w:hint="default" w:eastAsia="宋体"/>
                <w:color w:val="auto"/>
                <w:highlight w:val="none"/>
                <w:lang w:eastAsia="zh-CN"/>
              </w:rPr>
              <w:t>（</w:t>
            </w:r>
            <w:r>
              <w:rPr>
                <w:rFonts w:hint="eastAsia"/>
                <w:color w:val="auto"/>
                <w:highlight w:val="none"/>
                <w:lang w:val="en-US" w:eastAsia="zh-CN"/>
              </w:rPr>
              <w:t>不</w:t>
            </w:r>
            <w:r>
              <w:rPr>
                <w:rFonts w:hint="default" w:ascii="Times New Roman" w:eastAsia="宋体"/>
                <w:color w:val="auto"/>
                <w:highlight w:val="none"/>
                <w:lang w:val="en-US" w:eastAsia="zh-CN"/>
              </w:rPr>
              <w:t>含税</w:t>
            </w:r>
            <w:r>
              <w:rPr>
                <w:rFonts w:hint="default" w:eastAsia="宋体"/>
                <w:color w:val="auto"/>
                <w:highlight w:val="none"/>
                <w:lang w:eastAsia="zh-CN"/>
              </w:rPr>
              <w:t>）</w:t>
            </w:r>
            <w:r>
              <w:rPr>
                <w:rFonts w:hint="eastAsia"/>
                <w:color w:val="auto"/>
                <w:highlight w:val="none"/>
                <w:lang w:val="en-US" w:eastAsia="zh-CN"/>
              </w:rPr>
              <w:t>之和低</w:t>
            </w:r>
            <w:r>
              <w:rPr>
                <w:rFonts w:hint="eastAsia"/>
                <w:color w:val="auto"/>
                <w:highlight w:val="none"/>
              </w:rPr>
              <w:t>的优先；</w:t>
            </w:r>
            <w:r>
              <w:rPr>
                <w:rFonts w:hint="eastAsia"/>
                <w:color w:val="auto"/>
                <w:highlight w:val="none"/>
                <w:lang w:val="en-US" w:eastAsia="zh-CN"/>
              </w:rPr>
              <w:t>报价之和</w:t>
            </w:r>
            <w:r>
              <w:rPr>
                <w:rFonts w:hint="eastAsia"/>
                <w:color w:val="auto"/>
                <w:highlight w:val="none"/>
              </w:rPr>
              <w:t>也相等的，由评审委员会按照单个案例金额最大的优先原则确定排名。</w:t>
            </w:r>
          </w:p>
        </w:tc>
      </w:tr>
      <w:tr w14:paraId="1DE8E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0" w:type="pct"/>
            <w:vMerge w:val="restart"/>
            <w:tcBorders>
              <w:top w:val="single" w:color="auto" w:sz="4" w:space="0"/>
              <w:left w:val="single" w:color="auto" w:sz="4" w:space="0"/>
              <w:bottom w:val="single" w:color="auto" w:sz="4" w:space="0"/>
            </w:tcBorders>
            <w:vAlign w:val="center"/>
          </w:tcPr>
          <w:p w14:paraId="3C6EBE98">
            <w:pPr>
              <w:pStyle w:val="48"/>
              <w:bidi w:val="0"/>
              <w:rPr>
                <w:highlight w:val="none"/>
              </w:rPr>
            </w:pPr>
            <w:r>
              <w:rPr>
                <w:rFonts w:hint="eastAsia"/>
                <w:highlight w:val="none"/>
              </w:rPr>
              <w:t>2.1.1</w:t>
            </w:r>
          </w:p>
        </w:tc>
        <w:tc>
          <w:tcPr>
            <w:tcW w:w="653" w:type="pct"/>
            <w:vMerge w:val="restart"/>
            <w:tcBorders>
              <w:top w:val="single" w:color="auto" w:sz="4" w:space="0"/>
              <w:bottom w:val="single" w:color="auto" w:sz="4" w:space="0"/>
              <w:right w:val="single" w:color="auto" w:sz="4" w:space="0"/>
            </w:tcBorders>
            <w:vAlign w:val="center"/>
          </w:tcPr>
          <w:p w14:paraId="4F26C3DA">
            <w:pPr>
              <w:pStyle w:val="48"/>
              <w:bidi w:val="0"/>
              <w:rPr>
                <w:highlight w:val="none"/>
              </w:rPr>
            </w:pPr>
            <w:r>
              <w:rPr>
                <w:rFonts w:hint="eastAsia"/>
                <w:highlight w:val="none"/>
              </w:rPr>
              <w:t>形式评审标准</w:t>
            </w:r>
          </w:p>
        </w:tc>
        <w:tc>
          <w:tcPr>
            <w:tcW w:w="1259" w:type="pct"/>
            <w:tcBorders>
              <w:left w:val="single" w:color="auto" w:sz="4" w:space="0"/>
            </w:tcBorders>
            <w:vAlign w:val="center"/>
          </w:tcPr>
          <w:p w14:paraId="3E812D08">
            <w:pPr>
              <w:pStyle w:val="48"/>
              <w:bidi w:val="0"/>
              <w:rPr>
                <w:highlight w:val="none"/>
              </w:rPr>
            </w:pPr>
            <w:r>
              <w:rPr>
                <w:rFonts w:hint="eastAsia"/>
                <w:highlight w:val="none"/>
                <w:lang w:eastAsia="zh-CN"/>
              </w:rPr>
              <w:t>响应人</w:t>
            </w:r>
            <w:r>
              <w:rPr>
                <w:rFonts w:hint="eastAsia"/>
                <w:highlight w:val="none"/>
              </w:rPr>
              <w:t>名称</w:t>
            </w:r>
          </w:p>
        </w:tc>
        <w:tc>
          <w:tcPr>
            <w:tcW w:w="2575" w:type="pct"/>
          </w:tcPr>
          <w:p w14:paraId="6F96D19A">
            <w:pPr>
              <w:pStyle w:val="37"/>
              <w:bidi w:val="0"/>
              <w:rPr>
                <w:highlight w:val="none"/>
              </w:rPr>
            </w:pPr>
            <w:r>
              <w:rPr>
                <w:rFonts w:hint="eastAsia"/>
                <w:highlight w:val="none"/>
              </w:rPr>
              <w:t>与营业执照及资质证书一致</w:t>
            </w:r>
          </w:p>
        </w:tc>
      </w:tr>
      <w:tr w14:paraId="6E142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0" w:type="pct"/>
            <w:vMerge w:val="continue"/>
            <w:tcBorders>
              <w:top w:val="single" w:color="auto" w:sz="4" w:space="0"/>
              <w:left w:val="single" w:color="auto" w:sz="4" w:space="0"/>
              <w:bottom w:val="single" w:color="auto" w:sz="4" w:space="0"/>
            </w:tcBorders>
          </w:tcPr>
          <w:p w14:paraId="51A5E698">
            <w:pPr>
              <w:pStyle w:val="48"/>
              <w:bidi w:val="0"/>
              <w:rPr>
                <w:highlight w:val="none"/>
              </w:rPr>
            </w:pPr>
          </w:p>
        </w:tc>
        <w:tc>
          <w:tcPr>
            <w:tcW w:w="653" w:type="pct"/>
            <w:vMerge w:val="continue"/>
            <w:tcBorders>
              <w:top w:val="single" w:color="auto" w:sz="4" w:space="0"/>
              <w:bottom w:val="single" w:color="auto" w:sz="4" w:space="0"/>
              <w:right w:val="single" w:color="auto" w:sz="4" w:space="0"/>
            </w:tcBorders>
          </w:tcPr>
          <w:p w14:paraId="37B87CDE">
            <w:pPr>
              <w:pStyle w:val="48"/>
              <w:bidi w:val="0"/>
              <w:rPr>
                <w:highlight w:val="none"/>
              </w:rPr>
            </w:pPr>
          </w:p>
        </w:tc>
        <w:tc>
          <w:tcPr>
            <w:tcW w:w="1259" w:type="pct"/>
            <w:tcBorders>
              <w:left w:val="single" w:color="auto" w:sz="4" w:space="0"/>
            </w:tcBorders>
            <w:vAlign w:val="center"/>
          </w:tcPr>
          <w:p w14:paraId="206CFB97">
            <w:pPr>
              <w:pStyle w:val="48"/>
              <w:bidi w:val="0"/>
              <w:rPr>
                <w:highlight w:val="none"/>
              </w:rPr>
            </w:pPr>
            <w:r>
              <w:rPr>
                <w:rFonts w:hint="eastAsia"/>
                <w:highlight w:val="none"/>
                <w:lang w:eastAsia="zh-CN"/>
              </w:rPr>
              <w:t>响应文件</w:t>
            </w:r>
            <w:r>
              <w:rPr>
                <w:rFonts w:hint="eastAsia"/>
                <w:highlight w:val="none"/>
              </w:rPr>
              <w:t>格式</w:t>
            </w:r>
          </w:p>
        </w:tc>
        <w:tc>
          <w:tcPr>
            <w:tcW w:w="2575" w:type="pct"/>
          </w:tcPr>
          <w:p w14:paraId="1E9ADFB1">
            <w:pPr>
              <w:pStyle w:val="37"/>
              <w:bidi w:val="0"/>
              <w:rPr>
                <w:highlight w:val="none"/>
              </w:rPr>
            </w:pPr>
            <w:r>
              <w:rPr>
                <w:rFonts w:hint="eastAsia"/>
                <w:highlight w:val="none"/>
              </w:rPr>
              <w:t>符合</w:t>
            </w:r>
            <w:r>
              <w:rPr>
                <w:rFonts w:hint="eastAsia"/>
                <w:highlight w:val="none"/>
                <w:lang w:eastAsia="zh-CN"/>
              </w:rPr>
              <w:t>第六章“响应文件格式”</w:t>
            </w:r>
            <w:r>
              <w:rPr>
                <w:rFonts w:hint="eastAsia"/>
                <w:highlight w:val="none"/>
              </w:rPr>
              <w:t>的规定</w:t>
            </w:r>
          </w:p>
        </w:tc>
      </w:tr>
      <w:tr w14:paraId="27D90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510" w:type="pct"/>
            <w:vMerge w:val="restart"/>
            <w:tcBorders>
              <w:top w:val="single" w:color="auto" w:sz="4" w:space="0"/>
            </w:tcBorders>
            <w:vAlign w:val="center"/>
          </w:tcPr>
          <w:p w14:paraId="73C39D73">
            <w:pPr>
              <w:pStyle w:val="48"/>
              <w:bidi w:val="0"/>
              <w:rPr>
                <w:highlight w:val="none"/>
              </w:rPr>
            </w:pPr>
            <w:r>
              <w:rPr>
                <w:rFonts w:hint="eastAsia"/>
                <w:highlight w:val="none"/>
              </w:rPr>
              <w:t>2.1.2</w:t>
            </w:r>
          </w:p>
        </w:tc>
        <w:tc>
          <w:tcPr>
            <w:tcW w:w="653" w:type="pct"/>
            <w:vMerge w:val="restart"/>
            <w:tcBorders>
              <w:top w:val="single" w:color="auto" w:sz="4" w:space="0"/>
            </w:tcBorders>
            <w:vAlign w:val="center"/>
          </w:tcPr>
          <w:p w14:paraId="7DDC8E3E">
            <w:pPr>
              <w:pStyle w:val="48"/>
              <w:bidi w:val="0"/>
              <w:rPr>
                <w:highlight w:val="none"/>
              </w:rPr>
            </w:pPr>
            <w:r>
              <w:rPr>
                <w:rFonts w:hint="eastAsia"/>
                <w:highlight w:val="none"/>
              </w:rPr>
              <w:t>资格评审标准</w:t>
            </w:r>
          </w:p>
        </w:tc>
        <w:tc>
          <w:tcPr>
            <w:tcW w:w="1259" w:type="pct"/>
            <w:vAlign w:val="center"/>
          </w:tcPr>
          <w:p w14:paraId="20142EA9">
            <w:pPr>
              <w:pStyle w:val="48"/>
              <w:bidi w:val="0"/>
              <w:ind w:firstLine="0" w:firstLineChars="0"/>
              <w:rPr>
                <w:rFonts w:hint="eastAsia" w:ascii="Times New Roman" w:hAnsi="Times New Roman" w:eastAsia="宋体" w:cs="Cambria Math"/>
                <w:bCs/>
                <w:color w:val="auto"/>
                <w:kern w:val="2"/>
                <w:sz w:val="21"/>
                <w:szCs w:val="21"/>
                <w:highlight w:val="none"/>
                <w:shd w:val="clear" w:color="auto" w:fill="auto"/>
                <w:lang w:val="en-US" w:eastAsia="zh-CN" w:bidi="ar-SA"/>
              </w:rPr>
            </w:pPr>
            <w:r>
              <w:rPr>
                <w:rFonts w:hint="eastAsia"/>
                <w:highlight w:val="none"/>
                <w:lang w:val="en-US" w:eastAsia="zh-CN"/>
              </w:rPr>
              <w:t>资质条件</w:t>
            </w:r>
          </w:p>
        </w:tc>
        <w:tc>
          <w:tcPr>
            <w:tcW w:w="2575" w:type="pct"/>
            <w:vAlign w:val="center"/>
          </w:tcPr>
          <w:p w14:paraId="311A4AEA">
            <w:pPr>
              <w:pStyle w:val="37"/>
              <w:bidi w:val="0"/>
              <w:ind w:firstLine="420" w:firstLineChars="200"/>
              <w:rPr>
                <w:rFonts w:hint="eastAsia" w:ascii="Times New Roman" w:hAnsi="Times New Roman" w:eastAsia="宋体" w:cs="Cambria Math"/>
                <w:bCs/>
                <w:color w:val="auto"/>
                <w:kern w:val="2"/>
                <w:sz w:val="21"/>
                <w:szCs w:val="18"/>
                <w:highlight w:val="none"/>
                <w:lang w:val="en-US" w:eastAsia="zh-CN" w:bidi="ar-SA"/>
              </w:rPr>
            </w:pPr>
            <w:r>
              <w:rPr>
                <w:rFonts w:hint="eastAsia"/>
                <w:highlight w:val="none"/>
                <w:lang w:val="en-US" w:eastAsia="zh-CN"/>
              </w:rPr>
              <w:t>符合第二章“响应人须知”第 1.4.1 项规定</w:t>
            </w:r>
          </w:p>
        </w:tc>
      </w:tr>
      <w:tr w14:paraId="60AEE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510" w:type="pct"/>
            <w:vMerge w:val="continue"/>
            <w:tcBorders>
              <w:bottom w:val="single" w:color="auto" w:sz="4" w:space="0"/>
            </w:tcBorders>
            <w:vAlign w:val="center"/>
          </w:tcPr>
          <w:p w14:paraId="52F2D3BB">
            <w:pPr>
              <w:pStyle w:val="48"/>
              <w:bidi w:val="0"/>
              <w:rPr>
                <w:rFonts w:hint="eastAsia"/>
                <w:highlight w:val="none"/>
              </w:rPr>
            </w:pPr>
          </w:p>
        </w:tc>
        <w:tc>
          <w:tcPr>
            <w:tcW w:w="653" w:type="pct"/>
            <w:vMerge w:val="continue"/>
            <w:tcBorders>
              <w:bottom w:val="single" w:color="auto" w:sz="4" w:space="0"/>
            </w:tcBorders>
            <w:vAlign w:val="center"/>
          </w:tcPr>
          <w:p w14:paraId="6A28FD56">
            <w:pPr>
              <w:pStyle w:val="48"/>
              <w:bidi w:val="0"/>
              <w:rPr>
                <w:rFonts w:hint="eastAsia"/>
                <w:highlight w:val="none"/>
              </w:rPr>
            </w:pPr>
          </w:p>
        </w:tc>
        <w:tc>
          <w:tcPr>
            <w:tcW w:w="1259" w:type="pct"/>
            <w:tcBorders>
              <w:top w:val="single" w:color="auto" w:sz="4" w:space="0"/>
            </w:tcBorders>
            <w:vAlign w:val="center"/>
          </w:tcPr>
          <w:p w14:paraId="7862BE37">
            <w:pPr>
              <w:pStyle w:val="48"/>
              <w:bidi w:val="0"/>
              <w:rPr>
                <w:rFonts w:hint="eastAsia"/>
                <w:highlight w:val="none"/>
                <w:lang w:val="en-US" w:eastAsia="zh-CN"/>
              </w:rPr>
            </w:pPr>
            <w:r>
              <w:rPr>
                <w:rFonts w:hint="eastAsia"/>
                <w:highlight w:val="none"/>
              </w:rPr>
              <w:t>其他要求</w:t>
            </w:r>
          </w:p>
        </w:tc>
        <w:tc>
          <w:tcPr>
            <w:tcW w:w="2575" w:type="pct"/>
            <w:vAlign w:val="top"/>
          </w:tcPr>
          <w:p w14:paraId="5ADA9809">
            <w:pPr>
              <w:pStyle w:val="37"/>
              <w:bidi w:val="0"/>
              <w:rPr>
                <w:rFonts w:hint="eastAsia"/>
                <w:highlight w:val="none"/>
                <w:lang w:val="en-US" w:eastAsia="zh-CN"/>
              </w:rPr>
            </w:pPr>
            <w:r>
              <w:rPr>
                <w:rFonts w:hint="eastAsia"/>
                <w:highlight w:val="none"/>
                <w:lang w:val="en-US" w:eastAsia="zh-CN"/>
              </w:rPr>
              <w:t>符合第二章“响应人须知”第 1.4.1 项规定</w:t>
            </w:r>
          </w:p>
        </w:tc>
      </w:tr>
      <w:tr w14:paraId="1FA19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510" w:type="pct"/>
            <w:vMerge w:val="restart"/>
            <w:tcBorders>
              <w:top w:val="single" w:color="auto" w:sz="4" w:space="0"/>
            </w:tcBorders>
            <w:vAlign w:val="center"/>
          </w:tcPr>
          <w:p w14:paraId="245EB3F9">
            <w:pPr>
              <w:pStyle w:val="48"/>
              <w:bidi w:val="0"/>
              <w:rPr>
                <w:highlight w:val="none"/>
              </w:rPr>
            </w:pPr>
            <w:bookmarkStart w:id="752" w:name="_Toc49247698"/>
            <w:r>
              <w:rPr>
                <w:rFonts w:hint="eastAsia"/>
                <w:highlight w:val="none"/>
              </w:rPr>
              <w:t>2.1.3</w:t>
            </w:r>
          </w:p>
        </w:tc>
        <w:tc>
          <w:tcPr>
            <w:tcW w:w="653" w:type="pct"/>
            <w:vMerge w:val="restart"/>
            <w:tcBorders>
              <w:top w:val="single" w:color="auto" w:sz="4" w:space="0"/>
            </w:tcBorders>
            <w:vAlign w:val="center"/>
          </w:tcPr>
          <w:p w14:paraId="5F3297AD">
            <w:pPr>
              <w:pStyle w:val="48"/>
              <w:bidi w:val="0"/>
              <w:rPr>
                <w:highlight w:val="none"/>
              </w:rPr>
            </w:pPr>
            <w:r>
              <w:rPr>
                <w:rFonts w:hint="eastAsia"/>
                <w:highlight w:val="none"/>
              </w:rPr>
              <w:t>响应性评审 标准</w:t>
            </w:r>
          </w:p>
        </w:tc>
        <w:tc>
          <w:tcPr>
            <w:tcW w:w="1259" w:type="pct"/>
            <w:vAlign w:val="center"/>
          </w:tcPr>
          <w:p w14:paraId="71280259">
            <w:pPr>
              <w:pStyle w:val="48"/>
              <w:bidi w:val="0"/>
              <w:rPr>
                <w:highlight w:val="none"/>
              </w:rPr>
            </w:pPr>
            <w:r>
              <w:rPr>
                <w:rFonts w:hint="eastAsia"/>
                <w:highlight w:val="none"/>
                <w:lang w:val="en-US" w:eastAsia="zh-CN"/>
              </w:rPr>
              <w:t>响应报价</w:t>
            </w:r>
          </w:p>
        </w:tc>
        <w:tc>
          <w:tcPr>
            <w:tcW w:w="2575" w:type="pct"/>
            <w:vAlign w:val="top"/>
          </w:tcPr>
          <w:p w14:paraId="3F3CDBAC">
            <w:pPr>
              <w:pStyle w:val="37"/>
              <w:bidi w:val="0"/>
              <w:rPr>
                <w:highlight w:val="none"/>
              </w:rPr>
            </w:pPr>
            <w:r>
              <w:rPr>
                <w:rFonts w:hint="eastAsia"/>
                <w:highlight w:val="none"/>
              </w:rPr>
              <w:t>符合第二章“</w:t>
            </w:r>
            <w:r>
              <w:rPr>
                <w:rFonts w:hint="eastAsia"/>
                <w:highlight w:val="none"/>
                <w:lang w:eastAsia="zh-CN"/>
              </w:rPr>
              <w:t>响应人</w:t>
            </w:r>
            <w:r>
              <w:rPr>
                <w:rFonts w:hint="eastAsia"/>
                <w:highlight w:val="none"/>
              </w:rPr>
              <w:t>须知”第 3.2</w:t>
            </w:r>
            <w:r>
              <w:rPr>
                <w:rFonts w:hint="eastAsia"/>
                <w:highlight w:val="none"/>
                <w:lang w:val="en-US" w:eastAsia="zh-CN"/>
              </w:rPr>
              <w:t xml:space="preserve"> 项</w:t>
            </w:r>
            <w:r>
              <w:rPr>
                <w:rFonts w:hint="eastAsia"/>
                <w:highlight w:val="none"/>
              </w:rPr>
              <w:t>规定</w:t>
            </w:r>
          </w:p>
        </w:tc>
      </w:tr>
      <w:tr w14:paraId="1F41B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0" w:type="pct"/>
            <w:vMerge w:val="continue"/>
            <w:vAlign w:val="center"/>
          </w:tcPr>
          <w:p w14:paraId="04565E2C">
            <w:pPr>
              <w:pStyle w:val="48"/>
              <w:bidi w:val="0"/>
              <w:rPr>
                <w:highlight w:val="none"/>
              </w:rPr>
            </w:pPr>
          </w:p>
        </w:tc>
        <w:tc>
          <w:tcPr>
            <w:tcW w:w="653" w:type="pct"/>
            <w:vMerge w:val="continue"/>
            <w:vAlign w:val="center"/>
          </w:tcPr>
          <w:p w14:paraId="0883FC7E">
            <w:pPr>
              <w:pStyle w:val="48"/>
              <w:bidi w:val="0"/>
              <w:rPr>
                <w:highlight w:val="none"/>
              </w:rPr>
            </w:pPr>
          </w:p>
        </w:tc>
        <w:tc>
          <w:tcPr>
            <w:tcW w:w="1259" w:type="pct"/>
            <w:vAlign w:val="center"/>
          </w:tcPr>
          <w:p w14:paraId="03F608A1">
            <w:pPr>
              <w:pStyle w:val="48"/>
              <w:bidi w:val="0"/>
              <w:rPr>
                <w:rFonts w:hint="eastAsia"/>
                <w:highlight w:val="none"/>
              </w:rPr>
            </w:pPr>
            <w:r>
              <w:rPr>
                <w:rFonts w:hint="eastAsia"/>
                <w:highlight w:val="none"/>
                <w:lang w:val="en-US" w:eastAsia="zh-CN"/>
              </w:rPr>
              <w:t>响应内容</w:t>
            </w:r>
          </w:p>
        </w:tc>
        <w:tc>
          <w:tcPr>
            <w:tcW w:w="2575" w:type="pct"/>
            <w:vAlign w:val="top"/>
          </w:tcPr>
          <w:p w14:paraId="14F36242">
            <w:pPr>
              <w:pStyle w:val="37"/>
              <w:bidi w:val="0"/>
              <w:rPr>
                <w:rFonts w:hint="eastAsia"/>
                <w:highlight w:val="none"/>
              </w:rPr>
            </w:pPr>
            <w:r>
              <w:rPr>
                <w:rFonts w:hint="eastAsia"/>
                <w:highlight w:val="none"/>
                <w:lang w:val="en-US" w:eastAsia="zh-CN"/>
              </w:rPr>
              <w:t xml:space="preserve">1. </w:t>
            </w:r>
            <w:r>
              <w:rPr>
                <w:rFonts w:hint="eastAsia"/>
                <w:highlight w:val="none"/>
              </w:rPr>
              <w:t>符合第二章“</w:t>
            </w:r>
            <w:r>
              <w:rPr>
                <w:rFonts w:hint="eastAsia"/>
                <w:highlight w:val="none"/>
                <w:lang w:eastAsia="zh-CN"/>
              </w:rPr>
              <w:t>响应人</w:t>
            </w:r>
            <w:r>
              <w:rPr>
                <w:rFonts w:hint="eastAsia"/>
                <w:highlight w:val="none"/>
              </w:rPr>
              <w:t>须知”第</w:t>
            </w:r>
            <w:r>
              <w:rPr>
                <w:rFonts w:hint="eastAsia"/>
                <w:highlight w:val="none"/>
                <w:lang w:val="en-US" w:eastAsia="zh-CN"/>
              </w:rPr>
              <w:t xml:space="preserve"> </w:t>
            </w:r>
            <w:r>
              <w:rPr>
                <w:rFonts w:hint="eastAsia"/>
                <w:highlight w:val="none"/>
              </w:rPr>
              <w:t>1.3</w:t>
            </w:r>
            <w:r>
              <w:rPr>
                <w:rFonts w:hint="eastAsia"/>
                <w:highlight w:val="none"/>
                <w:lang w:val="en-US" w:eastAsia="zh-CN"/>
              </w:rPr>
              <w:t xml:space="preserve"> </w:t>
            </w:r>
            <w:r>
              <w:rPr>
                <w:rFonts w:hint="eastAsia"/>
                <w:highlight w:val="none"/>
              </w:rPr>
              <w:t>项规定</w:t>
            </w:r>
          </w:p>
        </w:tc>
      </w:tr>
      <w:tr w14:paraId="6D9B1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Merge w:val="continue"/>
            <w:vAlign w:val="center"/>
          </w:tcPr>
          <w:p w14:paraId="2909F25F">
            <w:pPr>
              <w:pStyle w:val="48"/>
              <w:bidi w:val="0"/>
              <w:rPr>
                <w:highlight w:val="none"/>
              </w:rPr>
            </w:pPr>
          </w:p>
        </w:tc>
        <w:tc>
          <w:tcPr>
            <w:tcW w:w="653" w:type="pct"/>
            <w:vMerge w:val="continue"/>
            <w:vAlign w:val="center"/>
          </w:tcPr>
          <w:p w14:paraId="734C4ABE">
            <w:pPr>
              <w:pStyle w:val="48"/>
              <w:bidi w:val="0"/>
              <w:rPr>
                <w:highlight w:val="none"/>
              </w:rPr>
            </w:pPr>
          </w:p>
        </w:tc>
        <w:tc>
          <w:tcPr>
            <w:tcW w:w="1259" w:type="pct"/>
            <w:vAlign w:val="center"/>
          </w:tcPr>
          <w:p w14:paraId="4EF1EE02">
            <w:pPr>
              <w:pStyle w:val="48"/>
              <w:bidi w:val="0"/>
              <w:rPr>
                <w:rFonts w:hint="eastAsia" w:eastAsia="宋体"/>
                <w:highlight w:val="none"/>
                <w:lang w:eastAsia="zh-CN"/>
              </w:rPr>
            </w:pPr>
            <w:r>
              <w:rPr>
                <w:rFonts w:hint="eastAsia"/>
                <w:highlight w:val="none"/>
                <w:lang w:eastAsia="zh-CN"/>
              </w:rPr>
              <w:t>响应保证金</w:t>
            </w:r>
          </w:p>
        </w:tc>
        <w:tc>
          <w:tcPr>
            <w:tcW w:w="2575" w:type="pct"/>
            <w:vAlign w:val="top"/>
          </w:tcPr>
          <w:p w14:paraId="57E2C575">
            <w:pPr>
              <w:pStyle w:val="37"/>
              <w:bidi w:val="0"/>
              <w:rPr>
                <w:highlight w:val="none"/>
              </w:rPr>
            </w:pPr>
            <w:r>
              <w:rPr>
                <w:rFonts w:hint="eastAsia"/>
                <w:highlight w:val="none"/>
              </w:rPr>
              <w:t>符合第二章“</w:t>
            </w:r>
            <w:r>
              <w:rPr>
                <w:rFonts w:hint="eastAsia"/>
                <w:highlight w:val="none"/>
                <w:lang w:eastAsia="zh-CN"/>
              </w:rPr>
              <w:t>响应人</w:t>
            </w:r>
            <w:r>
              <w:rPr>
                <w:rFonts w:hint="eastAsia"/>
                <w:highlight w:val="none"/>
              </w:rPr>
              <w:t>须知”第</w:t>
            </w:r>
            <w:r>
              <w:rPr>
                <w:rFonts w:hint="eastAsia"/>
                <w:highlight w:val="none"/>
                <w:lang w:val="en-US" w:eastAsia="zh-CN"/>
              </w:rPr>
              <w:t xml:space="preserve"> </w:t>
            </w:r>
            <w:r>
              <w:rPr>
                <w:rFonts w:hint="eastAsia"/>
                <w:highlight w:val="none"/>
              </w:rPr>
              <w:t>3.4.1</w:t>
            </w:r>
            <w:r>
              <w:rPr>
                <w:rFonts w:hint="eastAsia"/>
                <w:highlight w:val="none"/>
                <w:lang w:val="en-US" w:eastAsia="zh-CN"/>
              </w:rPr>
              <w:t xml:space="preserve"> </w:t>
            </w:r>
            <w:r>
              <w:rPr>
                <w:rFonts w:hint="eastAsia"/>
                <w:highlight w:val="none"/>
              </w:rPr>
              <w:t>项规定</w:t>
            </w:r>
            <w:r>
              <w:rPr>
                <w:rFonts w:hint="eastAsia"/>
                <w:highlight w:val="none"/>
                <w:lang w:eastAsia="zh-CN"/>
              </w:rPr>
              <w:t>（响应保证金</w:t>
            </w:r>
            <w:r>
              <w:rPr>
                <w:rFonts w:hint="eastAsia"/>
                <w:highlight w:val="none"/>
              </w:rPr>
              <w:t>以重庆市公共资源交易中心开标现场</w:t>
            </w:r>
            <w:r>
              <w:rPr>
                <w:rFonts w:hint="eastAsia"/>
                <w:highlight w:val="none"/>
                <w:lang w:eastAsia="zh-CN"/>
              </w:rPr>
              <w:t>获取</w:t>
            </w:r>
            <w:r>
              <w:rPr>
                <w:rFonts w:hint="eastAsia"/>
                <w:highlight w:val="none"/>
              </w:rPr>
              <w:t>的保证金交纳情况为准</w:t>
            </w:r>
            <w:r>
              <w:rPr>
                <w:rFonts w:hint="eastAsia"/>
                <w:highlight w:val="none"/>
                <w:lang w:eastAsia="zh-CN"/>
              </w:rPr>
              <w:t>）</w:t>
            </w:r>
          </w:p>
        </w:tc>
      </w:tr>
      <w:tr w14:paraId="20461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64" w:type="pct"/>
            <w:gridSpan w:val="2"/>
            <w:vAlign w:val="center"/>
          </w:tcPr>
          <w:p w14:paraId="7604B5AF">
            <w:pPr>
              <w:pStyle w:val="48"/>
              <w:bidi w:val="0"/>
              <w:rPr>
                <w:highlight w:val="none"/>
              </w:rPr>
            </w:pPr>
            <w:r>
              <w:rPr>
                <w:rFonts w:hint="eastAsia"/>
                <w:highlight w:val="none"/>
              </w:rPr>
              <w:t>2.2.1</w:t>
            </w:r>
          </w:p>
        </w:tc>
        <w:tc>
          <w:tcPr>
            <w:tcW w:w="1259" w:type="pct"/>
            <w:vAlign w:val="center"/>
          </w:tcPr>
          <w:p w14:paraId="061C0565">
            <w:pPr>
              <w:pStyle w:val="48"/>
              <w:bidi w:val="0"/>
              <w:rPr>
                <w:rFonts w:hint="eastAsia"/>
                <w:highlight w:val="none"/>
              </w:rPr>
            </w:pPr>
            <w:r>
              <w:rPr>
                <w:rFonts w:hint="eastAsia"/>
                <w:highlight w:val="none"/>
              </w:rPr>
              <w:t>分值构成</w:t>
            </w:r>
          </w:p>
          <w:p w14:paraId="0A3B4DF8">
            <w:pPr>
              <w:pStyle w:val="48"/>
              <w:bidi w:val="0"/>
              <w:rPr>
                <w:rFonts w:hint="eastAsia"/>
                <w:highlight w:val="none"/>
                <w:lang w:val="en-US" w:eastAsia="zh-CN"/>
              </w:rPr>
            </w:pPr>
            <w:r>
              <w:rPr>
                <w:rFonts w:hint="eastAsia"/>
                <w:highlight w:val="none"/>
              </w:rPr>
              <w:t>(总分 100 分)</w:t>
            </w:r>
          </w:p>
        </w:tc>
        <w:tc>
          <w:tcPr>
            <w:tcW w:w="2575" w:type="pct"/>
            <w:vAlign w:val="top"/>
          </w:tcPr>
          <w:p w14:paraId="5F55CB7F">
            <w:pPr>
              <w:pStyle w:val="37"/>
              <w:bidi w:val="0"/>
              <w:rPr>
                <w:rFonts w:hint="eastAsia"/>
                <w:highlight w:val="none"/>
              </w:rPr>
            </w:pPr>
            <w:r>
              <w:rPr>
                <w:rFonts w:hint="eastAsia"/>
                <w:highlight w:val="none"/>
              </w:rPr>
              <w:t>商务部分</w:t>
            </w:r>
            <w:r>
              <w:rPr>
                <w:rFonts w:hint="eastAsia"/>
                <w:highlight w:val="none"/>
                <w:lang w:eastAsia="zh-CN"/>
              </w:rPr>
              <w:t>：</w:t>
            </w:r>
            <w:r>
              <w:rPr>
                <w:rFonts w:hint="eastAsia"/>
                <w:highlight w:val="none"/>
                <w:lang w:val="en-US" w:eastAsia="zh-CN"/>
              </w:rPr>
              <w:t>25</w:t>
            </w:r>
            <w:r>
              <w:rPr>
                <w:rFonts w:hint="eastAsia"/>
                <w:highlight w:val="none"/>
              </w:rPr>
              <w:t>分</w:t>
            </w:r>
          </w:p>
          <w:p w14:paraId="5138B0FA">
            <w:pPr>
              <w:pStyle w:val="37"/>
              <w:bidi w:val="0"/>
              <w:rPr>
                <w:rFonts w:hint="eastAsia"/>
                <w:highlight w:val="none"/>
              </w:rPr>
            </w:pPr>
            <w:r>
              <w:rPr>
                <w:rFonts w:hint="eastAsia"/>
                <w:highlight w:val="none"/>
              </w:rPr>
              <w:t>技术部分</w:t>
            </w:r>
            <w:r>
              <w:rPr>
                <w:rFonts w:hint="eastAsia"/>
                <w:highlight w:val="none"/>
                <w:lang w:eastAsia="zh-CN"/>
              </w:rPr>
              <w:t>：</w:t>
            </w:r>
            <w:r>
              <w:rPr>
                <w:rFonts w:hint="eastAsia"/>
                <w:highlight w:val="none"/>
                <w:lang w:val="en-US" w:eastAsia="zh-CN"/>
              </w:rPr>
              <w:t>25</w:t>
            </w:r>
            <w:r>
              <w:rPr>
                <w:rFonts w:hint="eastAsia"/>
                <w:highlight w:val="none"/>
              </w:rPr>
              <w:t>分</w:t>
            </w:r>
          </w:p>
          <w:p w14:paraId="20C6F4CB">
            <w:pPr>
              <w:pStyle w:val="37"/>
              <w:bidi w:val="0"/>
              <w:rPr>
                <w:rFonts w:hint="eastAsia"/>
                <w:highlight w:val="none"/>
              </w:rPr>
            </w:pPr>
            <w:r>
              <w:rPr>
                <w:rFonts w:hint="eastAsia"/>
                <w:highlight w:val="none"/>
                <w:lang w:eastAsia="zh-CN"/>
              </w:rPr>
              <w:t>响应报价：</w:t>
            </w:r>
            <w:r>
              <w:rPr>
                <w:rFonts w:hint="eastAsia"/>
                <w:highlight w:val="none"/>
                <w:lang w:val="en-US" w:eastAsia="zh-CN"/>
              </w:rPr>
              <w:t>50</w:t>
            </w:r>
            <w:r>
              <w:rPr>
                <w:rFonts w:hint="eastAsia"/>
                <w:highlight w:val="none"/>
              </w:rPr>
              <w:t>分</w:t>
            </w:r>
          </w:p>
        </w:tc>
      </w:tr>
      <w:tr w14:paraId="1A95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Merge w:val="restart"/>
            <w:vAlign w:val="center"/>
          </w:tcPr>
          <w:p w14:paraId="27910232">
            <w:pPr>
              <w:pStyle w:val="48"/>
              <w:bidi w:val="0"/>
              <w:rPr>
                <w:rFonts w:hint="eastAsia"/>
                <w:highlight w:val="none"/>
                <w:lang w:eastAsia="zh-CN"/>
              </w:rPr>
            </w:pPr>
            <w:r>
              <w:rPr>
                <w:rFonts w:hint="eastAsia"/>
                <w:highlight w:val="none"/>
              </w:rPr>
              <w:t>2.2.</w:t>
            </w:r>
            <w:r>
              <w:rPr>
                <w:rFonts w:hint="eastAsia"/>
                <w:highlight w:val="none"/>
                <w:lang w:val="en-US" w:eastAsia="zh-CN"/>
              </w:rPr>
              <w:t>2</w:t>
            </w:r>
          </w:p>
          <w:p w14:paraId="5C9B1A2E">
            <w:pPr>
              <w:pStyle w:val="48"/>
              <w:bidi w:val="0"/>
              <w:rPr>
                <w:rFonts w:hint="eastAsia"/>
                <w:highlight w:val="none"/>
              </w:rPr>
            </w:pPr>
            <w:r>
              <w:rPr>
                <w:rFonts w:hint="eastAsia"/>
                <w:highlight w:val="none"/>
              </w:rPr>
              <w:t>（</w:t>
            </w:r>
            <w:r>
              <w:rPr>
                <w:rFonts w:hint="eastAsia"/>
                <w:highlight w:val="none"/>
                <w:lang w:val="en-US" w:eastAsia="zh-CN"/>
              </w:rPr>
              <w:t>1</w:t>
            </w:r>
            <w:r>
              <w:rPr>
                <w:rFonts w:hint="eastAsia"/>
                <w:highlight w:val="none"/>
              </w:rPr>
              <w:t>）</w:t>
            </w:r>
          </w:p>
        </w:tc>
        <w:tc>
          <w:tcPr>
            <w:tcW w:w="653" w:type="pct"/>
            <w:vMerge w:val="restart"/>
            <w:vAlign w:val="center"/>
          </w:tcPr>
          <w:p w14:paraId="38A14163">
            <w:pPr>
              <w:pStyle w:val="48"/>
              <w:bidi w:val="0"/>
              <w:rPr>
                <w:rFonts w:hint="eastAsia"/>
                <w:highlight w:val="none"/>
              </w:rPr>
            </w:pPr>
            <w:r>
              <w:rPr>
                <w:rFonts w:hint="eastAsia"/>
                <w:highlight w:val="none"/>
              </w:rPr>
              <w:t>商务评分标准</w:t>
            </w:r>
            <w:r>
              <w:rPr>
                <w:rFonts w:hint="eastAsia"/>
                <w:highlight w:val="none"/>
                <w:lang w:eastAsia="zh-CN"/>
              </w:rPr>
              <w:t>（</w:t>
            </w:r>
            <w:r>
              <w:rPr>
                <w:rFonts w:hint="eastAsia"/>
                <w:highlight w:val="none"/>
                <w:lang w:val="en-US" w:eastAsia="zh-CN"/>
              </w:rPr>
              <w:t>A</w:t>
            </w:r>
            <w:r>
              <w:rPr>
                <w:rFonts w:hint="eastAsia"/>
                <w:highlight w:val="none"/>
                <w:lang w:eastAsia="zh-CN"/>
              </w:rPr>
              <w:t>）</w:t>
            </w:r>
          </w:p>
        </w:tc>
        <w:tc>
          <w:tcPr>
            <w:tcW w:w="1259" w:type="pct"/>
            <w:vAlign w:val="center"/>
          </w:tcPr>
          <w:p w14:paraId="72F81450">
            <w:pPr>
              <w:pStyle w:val="48"/>
              <w:bidi w:val="0"/>
              <w:rPr>
                <w:rFonts w:hint="eastAsia"/>
                <w:highlight w:val="none"/>
              </w:rPr>
            </w:pPr>
            <w:r>
              <w:rPr>
                <w:rFonts w:hint="eastAsia"/>
                <w:highlight w:val="none"/>
              </w:rPr>
              <w:t>合同业绩（12分）</w:t>
            </w:r>
          </w:p>
        </w:tc>
        <w:tc>
          <w:tcPr>
            <w:tcW w:w="2575" w:type="pct"/>
            <w:vAlign w:val="top"/>
          </w:tcPr>
          <w:p w14:paraId="53F276AB">
            <w:pPr>
              <w:pStyle w:val="37"/>
              <w:bidi w:val="0"/>
              <w:rPr>
                <w:rFonts w:hint="eastAsia"/>
                <w:highlight w:val="none"/>
              </w:rPr>
            </w:pPr>
            <w:r>
              <w:rPr>
                <w:rFonts w:hint="eastAsia"/>
                <w:highlight w:val="none"/>
                <w:lang w:eastAsia="zh-CN"/>
              </w:rPr>
              <w:t>响应</w:t>
            </w:r>
            <w:r>
              <w:rPr>
                <w:rFonts w:hint="eastAsia"/>
                <w:highlight w:val="none"/>
              </w:rPr>
              <w:t>人从202</w:t>
            </w:r>
            <w:r>
              <w:rPr>
                <w:highlight w:val="none"/>
              </w:rPr>
              <w:t>3</w:t>
            </w:r>
            <w:r>
              <w:rPr>
                <w:rFonts w:hint="eastAsia"/>
                <w:highlight w:val="none"/>
              </w:rPr>
              <w:t>年1月1日（以合同签订日期为准）至</w:t>
            </w:r>
            <w:r>
              <w:rPr>
                <w:rFonts w:hint="eastAsia"/>
                <w:highlight w:val="none"/>
                <w:lang w:eastAsia="zh-CN"/>
              </w:rPr>
              <w:t>响应</w:t>
            </w:r>
            <w:r>
              <w:rPr>
                <w:rFonts w:hint="eastAsia"/>
                <w:highlight w:val="none"/>
              </w:rPr>
              <w:t>截止日止，</w:t>
            </w:r>
            <w:r>
              <w:rPr>
                <w:highlight w:val="none"/>
              </w:rPr>
              <w:t>每</w:t>
            </w:r>
            <w:r>
              <w:rPr>
                <w:rFonts w:hint="eastAsia"/>
                <w:highlight w:val="none"/>
                <w:lang w:val="en-US" w:eastAsia="zh-CN"/>
              </w:rPr>
              <w:t>有</w:t>
            </w:r>
            <w:r>
              <w:rPr>
                <w:rFonts w:hint="eastAsia"/>
                <w:highlight w:val="none"/>
              </w:rPr>
              <w:t>1个</w:t>
            </w:r>
            <w:r>
              <w:rPr>
                <w:rFonts w:hint="eastAsia"/>
                <w:color w:val="auto"/>
                <w:highlight w:val="none"/>
              </w:rPr>
              <w:t>银行省级</w:t>
            </w:r>
            <w:r>
              <w:rPr>
                <w:rFonts w:hint="eastAsia" w:hAnsi="宋体"/>
                <w:color w:val="auto"/>
                <w:highlight w:val="none"/>
              </w:rPr>
              <w:t>分行或银行总行</w:t>
            </w:r>
            <w:r>
              <w:rPr>
                <w:rFonts w:hint="eastAsia"/>
                <w:color w:val="auto"/>
                <w:highlight w:val="none"/>
              </w:rPr>
              <w:t>机构</w:t>
            </w:r>
            <w:r>
              <w:rPr>
                <w:highlight w:val="none"/>
              </w:rPr>
              <w:t>安防</w:t>
            </w:r>
            <w:r>
              <w:rPr>
                <w:rFonts w:hint="eastAsia"/>
                <w:highlight w:val="none"/>
              </w:rPr>
              <w:t>设施维护保养业绩得</w:t>
            </w:r>
            <w:r>
              <w:rPr>
                <w:highlight w:val="none"/>
              </w:rPr>
              <w:t>3</w:t>
            </w:r>
            <w:r>
              <w:rPr>
                <w:rFonts w:hint="eastAsia"/>
                <w:highlight w:val="none"/>
              </w:rPr>
              <w:t>分，本项最多得</w:t>
            </w:r>
            <w:r>
              <w:rPr>
                <w:highlight w:val="none"/>
              </w:rPr>
              <w:t>12</w:t>
            </w:r>
            <w:r>
              <w:rPr>
                <w:rFonts w:hint="eastAsia"/>
                <w:highlight w:val="none"/>
              </w:rPr>
              <w:t>分。</w:t>
            </w:r>
            <w:r>
              <w:rPr>
                <w:highlight w:val="none"/>
              </w:rPr>
              <w:t>（同一</w:t>
            </w:r>
            <w:r>
              <w:rPr>
                <w:rFonts w:hint="eastAsia"/>
                <w:highlight w:val="none"/>
                <w:lang w:val="en-US" w:eastAsia="zh-CN"/>
              </w:rPr>
              <w:t>银行</w:t>
            </w:r>
            <w:r>
              <w:rPr>
                <w:highlight w:val="none"/>
              </w:rPr>
              <w:t>机构维保业绩只算一次）</w:t>
            </w:r>
            <w:r>
              <w:rPr>
                <w:rFonts w:hint="eastAsia"/>
                <w:highlight w:val="none"/>
                <w:lang w:val="en-US" w:eastAsia="zh-CN"/>
              </w:rPr>
              <w:t>资格评审部分要求提供的案例不纳入评审</w:t>
            </w:r>
            <w:r>
              <w:rPr>
                <w:rFonts w:hint="eastAsia"/>
                <w:highlight w:val="none"/>
              </w:rPr>
              <w:t>【</w:t>
            </w:r>
            <w:r>
              <w:rPr>
                <w:rFonts w:hint="eastAsia"/>
                <w:highlight w:val="none"/>
                <w:lang w:val="en-US" w:eastAsia="zh-CN"/>
              </w:rPr>
              <w:t>提供响应人</w:t>
            </w:r>
            <w:r>
              <w:rPr>
                <w:rFonts w:hint="eastAsia"/>
                <w:highlight w:val="none"/>
              </w:rPr>
              <w:t>合同关键页（合同关键页包含：甲乙双方名称、双方印章、项目名称、合同签订时间、服务范围。）安防工程类合同不视为维保业绩】。</w:t>
            </w:r>
          </w:p>
        </w:tc>
      </w:tr>
      <w:tr w14:paraId="76F27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Merge w:val="continue"/>
            <w:vAlign w:val="top"/>
          </w:tcPr>
          <w:p w14:paraId="1C1E95CB">
            <w:pPr>
              <w:pStyle w:val="48"/>
              <w:bidi w:val="0"/>
              <w:rPr>
                <w:rFonts w:hint="eastAsia"/>
                <w:highlight w:val="none"/>
              </w:rPr>
            </w:pPr>
          </w:p>
        </w:tc>
        <w:tc>
          <w:tcPr>
            <w:tcW w:w="653" w:type="pct"/>
            <w:vMerge w:val="continue"/>
            <w:vAlign w:val="top"/>
          </w:tcPr>
          <w:p w14:paraId="5EE34E8A">
            <w:pPr>
              <w:pStyle w:val="48"/>
              <w:bidi w:val="0"/>
              <w:rPr>
                <w:rFonts w:hint="eastAsia"/>
                <w:highlight w:val="none"/>
              </w:rPr>
            </w:pPr>
          </w:p>
        </w:tc>
        <w:tc>
          <w:tcPr>
            <w:tcW w:w="1259" w:type="pct"/>
            <w:vAlign w:val="center"/>
          </w:tcPr>
          <w:p w14:paraId="7C1353C7">
            <w:pPr>
              <w:pStyle w:val="48"/>
              <w:bidi w:val="0"/>
              <w:rPr>
                <w:rFonts w:hint="eastAsia"/>
                <w:highlight w:val="none"/>
              </w:rPr>
            </w:pPr>
            <w:r>
              <w:rPr>
                <w:rFonts w:hint="eastAsia"/>
                <w:highlight w:val="none"/>
              </w:rPr>
              <w:t>技术保障（2分）</w:t>
            </w:r>
          </w:p>
        </w:tc>
        <w:tc>
          <w:tcPr>
            <w:tcW w:w="2575" w:type="pct"/>
            <w:vAlign w:val="top"/>
          </w:tcPr>
          <w:p w14:paraId="0C466249">
            <w:pPr>
              <w:pStyle w:val="37"/>
              <w:spacing w:after="0"/>
              <w:ind w:left="0"/>
              <w:rPr>
                <w:b/>
                <w:bCs w:val="0"/>
                <w:color w:val="auto"/>
                <w:highlight w:val="none"/>
              </w:rPr>
            </w:pPr>
            <w:r>
              <w:rPr>
                <w:rFonts w:hint="eastAsia" w:ascii="宋体" w:hAnsi="宋体" w:cs="宋体"/>
                <w:color w:val="auto"/>
                <w:sz w:val="21"/>
                <w:szCs w:val="21"/>
                <w:highlight w:val="none"/>
                <w:shd w:val="clear" w:color="auto" w:fill="auto"/>
                <w:lang w:eastAsia="zh-CN"/>
              </w:rPr>
              <w:t>响应</w:t>
            </w:r>
            <w:r>
              <w:rPr>
                <w:rFonts w:hint="eastAsia" w:ascii="宋体" w:hAnsi="宋体" w:cs="宋体"/>
                <w:color w:val="auto"/>
                <w:sz w:val="21"/>
                <w:szCs w:val="21"/>
                <w:highlight w:val="none"/>
                <w:shd w:val="clear" w:color="auto" w:fill="auto"/>
              </w:rPr>
              <w:t>人取得《</w:t>
            </w:r>
            <w:r>
              <w:rPr>
                <w:rFonts w:ascii="宋体" w:hAnsi="宋体" w:cs="宋体"/>
                <w:color w:val="auto"/>
                <w:sz w:val="21"/>
                <w:szCs w:val="21"/>
                <w:highlight w:val="none"/>
                <w:shd w:val="clear" w:color="auto" w:fill="auto"/>
              </w:rPr>
              <w:t>二</w:t>
            </w:r>
            <w:r>
              <w:rPr>
                <w:rFonts w:hint="eastAsia" w:ascii="宋体" w:hAnsi="宋体" w:cs="宋体"/>
                <w:color w:val="auto"/>
                <w:sz w:val="21"/>
                <w:szCs w:val="21"/>
                <w:highlight w:val="none"/>
                <w:shd w:val="clear" w:color="auto" w:fill="auto"/>
              </w:rPr>
              <w:t>级</w:t>
            </w:r>
            <w:r>
              <w:rPr>
                <w:rFonts w:ascii="宋体" w:hAnsi="宋体" w:cs="宋体"/>
                <w:color w:val="auto"/>
                <w:sz w:val="21"/>
                <w:szCs w:val="21"/>
                <w:highlight w:val="none"/>
                <w:shd w:val="clear" w:color="auto" w:fill="auto"/>
              </w:rPr>
              <w:t>建造师注册证书</w:t>
            </w:r>
            <w:r>
              <w:rPr>
                <w:rFonts w:hint="eastAsia" w:ascii="宋体" w:hAnsi="宋体" w:cs="宋体"/>
                <w:color w:val="auto"/>
                <w:sz w:val="21"/>
                <w:szCs w:val="21"/>
                <w:highlight w:val="none"/>
                <w:shd w:val="clear" w:color="auto" w:fill="auto"/>
              </w:rPr>
              <w:t>》资格的从业人数。每</w:t>
            </w:r>
            <w:r>
              <w:rPr>
                <w:rFonts w:ascii="宋体" w:hAnsi="宋体" w:cs="宋体"/>
                <w:color w:val="auto"/>
                <w:sz w:val="21"/>
                <w:szCs w:val="21"/>
                <w:highlight w:val="none"/>
                <w:shd w:val="clear" w:color="auto" w:fill="auto"/>
              </w:rPr>
              <w:t>提供</w:t>
            </w:r>
            <w:r>
              <w:rPr>
                <w:rFonts w:hint="eastAsia" w:ascii="宋体" w:hAnsi="宋体" w:cs="宋体"/>
                <w:color w:val="auto"/>
                <w:sz w:val="21"/>
                <w:szCs w:val="21"/>
                <w:highlight w:val="none"/>
                <w:shd w:val="clear" w:color="auto" w:fill="auto"/>
              </w:rPr>
              <w:t>1名得</w:t>
            </w:r>
            <w:r>
              <w:rPr>
                <w:rFonts w:ascii="宋体" w:hAnsi="宋体" w:cs="宋体"/>
                <w:color w:val="auto"/>
                <w:sz w:val="21"/>
                <w:szCs w:val="21"/>
                <w:highlight w:val="none"/>
                <w:shd w:val="clear" w:color="auto" w:fill="auto"/>
              </w:rPr>
              <w:t>1</w:t>
            </w:r>
            <w:r>
              <w:rPr>
                <w:rFonts w:hint="eastAsia" w:ascii="宋体" w:hAnsi="宋体" w:cs="宋体"/>
                <w:color w:val="auto"/>
                <w:sz w:val="21"/>
                <w:szCs w:val="21"/>
                <w:highlight w:val="none"/>
                <w:shd w:val="clear" w:color="auto" w:fill="auto"/>
              </w:rPr>
              <w:t>分</w:t>
            </w:r>
            <w:r>
              <w:rPr>
                <w:rFonts w:ascii="宋体" w:hAnsi="宋体" w:cs="宋体"/>
                <w:color w:val="auto"/>
                <w:sz w:val="21"/>
                <w:szCs w:val="21"/>
                <w:highlight w:val="none"/>
                <w:shd w:val="clear" w:color="auto" w:fill="auto"/>
              </w:rPr>
              <w:t>。</w:t>
            </w:r>
            <w:r>
              <w:rPr>
                <w:rFonts w:hint="eastAsia" w:hAnsi="宋体"/>
                <w:color w:val="auto"/>
                <w:szCs w:val="18"/>
                <w:highlight w:val="none"/>
              </w:rPr>
              <w:t>本项最多得</w:t>
            </w:r>
            <w:r>
              <w:rPr>
                <w:rFonts w:hAnsi="宋体"/>
                <w:color w:val="auto"/>
                <w:szCs w:val="18"/>
                <w:highlight w:val="none"/>
                <w:lang w:val="en-US" w:eastAsia="zh-CN"/>
              </w:rPr>
              <w:t>2</w:t>
            </w:r>
            <w:r>
              <w:rPr>
                <w:rFonts w:hint="eastAsia" w:hAnsi="宋体"/>
                <w:color w:val="auto"/>
                <w:szCs w:val="18"/>
                <w:highlight w:val="none"/>
              </w:rPr>
              <w:t>分。</w:t>
            </w:r>
          </w:p>
          <w:p w14:paraId="4F842844">
            <w:pPr>
              <w:pStyle w:val="37"/>
              <w:bidi w:val="0"/>
              <w:ind w:firstLine="0" w:firstLineChars="0"/>
              <w:rPr>
                <w:rFonts w:hint="eastAsia"/>
                <w:highlight w:val="none"/>
              </w:rPr>
            </w:pPr>
            <w:r>
              <w:rPr>
                <w:rFonts w:hint="eastAsia" w:ascii="宋体" w:hAnsi="宋体" w:cs="宋体"/>
                <w:color w:val="auto"/>
                <w:sz w:val="21"/>
                <w:szCs w:val="21"/>
                <w:highlight w:val="none"/>
                <w:shd w:val="clear" w:color="auto" w:fill="auto"/>
              </w:rPr>
              <w:t>（须提供资格证件</w:t>
            </w:r>
            <w:r>
              <w:rPr>
                <w:rFonts w:hint="eastAsia" w:ascii="宋体" w:hAnsi="宋体" w:cs="宋体"/>
                <w:color w:val="auto"/>
                <w:sz w:val="21"/>
                <w:szCs w:val="21"/>
                <w:highlight w:val="none"/>
                <w:shd w:val="clear" w:color="auto" w:fill="auto"/>
                <w:lang w:val="en-US" w:eastAsia="zh-CN"/>
              </w:rPr>
              <w:t>扫描件</w:t>
            </w:r>
            <w:r>
              <w:rPr>
                <w:rFonts w:hint="eastAsia" w:ascii="宋体" w:hAnsi="宋体" w:cs="宋体"/>
                <w:color w:val="auto"/>
                <w:sz w:val="21"/>
                <w:szCs w:val="21"/>
                <w:highlight w:val="none"/>
                <w:shd w:val="clear" w:color="auto" w:fill="auto"/>
              </w:rPr>
              <w:t>、注册证书</w:t>
            </w:r>
            <w:r>
              <w:rPr>
                <w:rFonts w:hint="eastAsia" w:ascii="宋体" w:hAnsi="宋体" w:cs="宋体"/>
                <w:color w:val="auto"/>
                <w:sz w:val="21"/>
                <w:szCs w:val="21"/>
                <w:highlight w:val="none"/>
                <w:shd w:val="clear" w:color="auto" w:fill="auto"/>
                <w:lang w:val="en-US" w:eastAsia="zh-CN"/>
              </w:rPr>
              <w:t>扫描件</w:t>
            </w:r>
            <w:r>
              <w:rPr>
                <w:rFonts w:hint="eastAsia" w:ascii="宋体" w:hAnsi="宋体" w:cs="宋体"/>
                <w:color w:val="auto"/>
                <w:sz w:val="21"/>
                <w:szCs w:val="21"/>
                <w:highlight w:val="none"/>
                <w:shd w:val="clear" w:color="auto" w:fill="auto"/>
              </w:rPr>
              <w:t>和</w:t>
            </w:r>
            <w:r>
              <w:rPr>
                <w:rFonts w:hint="eastAsia" w:ascii="宋体" w:hAnsi="宋体" w:cs="宋体"/>
                <w:color w:val="auto"/>
                <w:sz w:val="21"/>
                <w:szCs w:val="21"/>
                <w:highlight w:val="none"/>
                <w:shd w:val="clear" w:color="auto" w:fill="auto"/>
                <w:lang w:eastAsia="zh-CN"/>
              </w:rPr>
              <w:t>响应</w:t>
            </w:r>
            <w:r>
              <w:rPr>
                <w:rFonts w:hint="eastAsia" w:ascii="宋体" w:hAnsi="宋体" w:cs="宋体"/>
                <w:color w:val="auto"/>
                <w:sz w:val="21"/>
                <w:szCs w:val="21"/>
                <w:highlight w:val="none"/>
                <w:shd w:val="clear" w:color="auto" w:fill="auto"/>
              </w:rPr>
              <w:t>人为其缴纳的202</w:t>
            </w:r>
            <w:r>
              <w:rPr>
                <w:rFonts w:ascii="宋体" w:hAnsi="宋体" w:cs="宋体"/>
                <w:color w:val="auto"/>
                <w:sz w:val="21"/>
                <w:szCs w:val="21"/>
                <w:highlight w:val="none"/>
                <w:shd w:val="clear" w:color="auto" w:fill="auto"/>
              </w:rPr>
              <w:t>6</w:t>
            </w:r>
            <w:r>
              <w:rPr>
                <w:rFonts w:hint="eastAsia" w:ascii="宋体" w:hAnsi="宋体" w:cs="宋体"/>
                <w:color w:val="auto"/>
                <w:sz w:val="21"/>
                <w:szCs w:val="21"/>
                <w:highlight w:val="none"/>
                <w:shd w:val="clear" w:color="auto" w:fill="auto"/>
              </w:rPr>
              <w:t>年</w:t>
            </w:r>
            <w:r>
              <w:rPr>
                <w:rFonts w:ascii="宋体" w:hAnsi="宋体" w:cs="宋体"/>
                <w:color w:val="auto"/>
                <w:sz w:val="21"/>
                <w:szCs w:val="21"/>
                <w:highlight w:val="none"/>
                <w:shd w:val="clear" w:color="auto" w:fill="auto"/>
              </w:rPr>
              <w:t>1</w:t>
            </w:r>
            <w:r>
              <w:rPr>
                <w:rFonts w:hint="eastAsia" w:ascii="宋体" w:hAnsi="宋体" w:cs="宋体"/>
                <w:color w:val="auto"/>
                <w:sz w:val="21"/>
                <w:szCs w:val="21"/>
                <w:highlight w:val="none"/>
                <w:shd w:val="clear" w:color="auto" w:fill="auto"/>
              </w:rPr>
              <w:t>月至202</w:t>
            </w:r>
            <w:r>
              <w:rPr>
                <w:rFonts w:ascii="宋体" w:hAnsi="宋体" w:cs="宋体"/>
                <w:color w:val="auto"/>
                <w:sz w:val="21"/>
                <w:szCs w:val="21"/>
                <w:highlight w:val="none"/>
                <w:shd w:val="clear" w:color="auto" w:fill="auto"/>
              </w:rPr>
              <w:t>6</w:t>
            </w:r>
            <w:r>
              <w:rPr>
                <w:rFonts w:hint="eastAsia" w:ascii="宋体" w:hAnsi="宋体" w:cs="宋体"/>
                <w:color w:val="auto"/>
                <w:sz w:val="21"/>
                <w:szCs w:val="21"/>
                <w:highlight w:val="none"/>
                <w:shd w:val="clear" w:color="auto" w:fill="auto"/>
              </w:rPr>
              <w:t>年</w:t>
            </w:r>
            <w:r>
              <w:rPr>
                <w:rFonts w:ascii="宋体" w:hAnsi="宋体" w:cs="宋体"/>
                <w:color w:val="auto"/>
                <w:sz w:val="21"/>
                <w:szCs w:val="21"/>
                <w:highlight w:val="none"/>
                <w:shd w:val="clear" w:color="auto" w:fill="auto"/>
              </w:rPr>
              <w:t>3</w:t>
            </w:r>
            <w:r>
              <w:rPr>
                <w:rFonts w:hint="eastAsia" w:ascii="宋体" w:hAnsi="宋体" w:cs="宋体"/>
                <w:color w:val="auto"/>
                <w:sz w:val="21"/>
                <w:szCs w:val="21"/>
                <w:highlight w:val="none"/>
                <w:shd w:val="clear" w:color="auto" w:fill="auto"/>
              </w:rPr>
              <w:t>月的社保缴纳证明（不含第三方劳务派遣公司代缴情况））</w:t>
            </w:r>
          </w:p>
        </w:tc>
      </w:tr>
      <w:tr w14:paraId="59F32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Merge w:val="continue"/>
            <w:vAlign w:val="top"/>
          </w:tcPr>
          <w:p w14:paraId="7D0E69E2">
            <w:pPr>
              <w:pStyle w:val="48"/>
              <w:bidi w:val="0"/>
              <w:rPr>
                <w:rFonts w:hint="eastAsia"/>
                <w:highlight w:val="none"/>
              </w:rPr>
            </w:pPr>
          </w:p>
        </w:tc>
        <w:tc>
          <w:tcPr>
            <w:tcW w:w="653" w:type="pct"/>
            <w:vMerge w:val="continue"/>
            <w:vAlign w:val="top"/>
          </w:tcPr>
          <w:p w14:paraId="1482FD81">
            <w:pPr>
              <w:pStyle w:val="48"/>
              <w:bidi w:val="0"/>
              <w:rPr>
                <w:rFonts w:hint="eastAsia"/>
                <w:highlight w:val="none"/>
              </w:rPr>
            </w:pPr>
          </w:p>
        </w:tc>
        <w:tc>
          <w:tcPr>
            <w:tcW w:w="1259" w:type="pct"/>
            <w:shd w:val="clear" w:color="auto" w:fill="auto"/>
            <w:vAlign w:val="center"/>
          </w:tcPr>
          <w:p w14:paraId="4C3F5F58">
            <w:pPr>
              <w:pStyle w:val="48"/>
              <w:bidi w:val="0"/>
              <w:ind w:firstLine="0" w:firstLineChars="0"/>
              <w:rPr>
                <w:rFonts w:hint="eastAsia" w:ascii="Times New Roman" w:hAnsi="Times New Roman" w:eastAsia="宋体" w:cs="Cambria Math"/>
                <w:bCs/>
                <w:color w:val="auto"/>
                <w:kern w:val="2"/>
                <w:sz w:val="21"/>
                <w:szCs w:val="21"/>
                <w:highlight w:val="none"/>
                <w:shd w:val="clear" w:color="auto" w:fill="auto"/>
                <w:lang w:val="en-US" w:eastAsia="zh-CN" w:bidi="ar-SA"/>
              </w:rPr>
            </w:pPr>
            <w:r>
              <w:rPr>
                <w:rFonts w:hint="eastAsia"/>
                <w:highlight w:val="none"/>
              </w:rPr>
              <w:t>服务能力（5分）</w:t>
            </w:r>
          </w:p>
        </w:tc>
        <w:tc>
          <w:tcPr>
            <w:tcW w:w="2575" w:type="pct"/>
            <w:shd w:val="clear" w:color="auto" w:fill="auto"/>
            <w:vAlign w:val="top"/>
          </w:tcPr>
          <w:p w14:paraId="59EDD21C">
            <w:pPr>
              <w:pStyle w:val="53"/>
              <w:spacing w:after="0" w:line="240" w:lineRule="auto"/>
              <w:ind w:left="0" w:firstLine="0"/>
              <w:rPr>
                <w:rFonts w:ascii="宋体" w:hAnsi="宋体" w:cs="宋体"/>
                <w:color w:val="auto"/>
                <w:szCs w:val="21"/>
                <w:highlight w:val="none"/>
                <w:shd w:val="clear" w:color="auto" w:fill="auto"/>
              </w:rPr>
            </w:pPr>
            <w:r>
              <w:rPr>
                <w:rFonts w:hint="eastAsia" w:ascii="宋体" w:hAnsi="宋体" w:cs="宋体"/>
                <w:color w:val="auto"/>
                <w:sz w:val="21"/>
                <w:szCs w:val="21"/>
                <w:highlight w:val="none"/>
                <w:shd w:val="clear" w:color="auto" w:fill="auto"/>
                <w:lang w:eastAsia="zh-CN"/>
              </w:rPr>
              <w:t>响应</w:t>
            </w:r>
            <w:r>
              <w:rPr>
                <w:rFonts w:hint="eastAsia" w:ascii="宋体" w:hAnsi="宋体" w:cs="宋体"/>
                <w:color w:val="auto"/>
                <w:sz w:val="21"/>
                <w:szCs w:val="21"/>
                <w:highlight w:val="none"/>
                <w:shd w:val="clear" w:color="auto" w:fill="auto"/>
              </w:rPr>
              <w:t>人为员工购买社保人数≥</w:t>
            </w:r>
            <w:r>
              <w:rPr>
                <w:rFonts w:ascii="宋体" w:hAnsi="宋体" w:cs="宋体"/>
                <w:color w:val="auto"/>
                <w:sz w:val="21"/>
                <w:szCs w:val="21"/>
                <w:highlight w:val="none"/>
                <w:shd w:val="clear" w:color="auto" w:fill="auto"/>
              </w:rPr>
              <w:t>20</w:t>
            </w:r>
            <w:r>
              <w:rPr>
                <w:rFonts w:hint="eastAsia" w:ascii="宋体" w:hAnsi="宋体" w:cs="宋体"/>
                <w:color w:val="auto"/>
                <w:sz w:val="21"/>
                <w:szCs w:val="21"/>
                <w:highlight w:val="none"/>
                <w:shd w:val="clear" w:color="auto" w:fill="auto"/>
              </w:rPr>
              <w:t>人，得</w:t>
            </w:r>
            <w:r>
              <w:rPr>
                <w:rFonts w:ascii="宋体" w:hAnsi="宋体" w:cs="宋体"/>
                <w:color w:val="auto"/>
                <w:sz w:val="21"/>
                <w:szCs w:val="21"/>
                <w:highlight w:val="none"/>
                <w:shd w:val="clear" w:color="auto" w:fill="auto"/>
              </w:rPr>
              <w:t>5</w:t>
            </w:r>
            <w:r>
              <w:rPr>
                <w:rFonts w:hint="eastAsia" w:ascii="宋体" w:hAnsi="宋体" w:cs="宋体"/>
                <w:color w:val="auto"/>
                <w:sz w:val="21"/>
                <w:szCs w:val="21"/>
                <w:highlight w:val="none"/>
                <w:shd w:val="clear" w:color="auto" w:fill="auto"/>
              </w:rPr>
              <w:t>分；</w:t>
            </w:r>
            <w:r>
              <w:rPr>
                <w:rFonts w:ascii="宋体" w:hAnsi="宋体" w:cs="宋体"/>
                <w:color w:val="auto"/>
                <w:sz w:val="21"/>
                <w:szCs w:val="21"/>
                <w:highlight w:val="none"/>
                <w:shd w:val="clear" w:color="auto" w:fill="auto"/>
              </w:rPr>
              <w:t>10</w:t>
            </w:r>
            <w:r>
              <w:rPr>
                <w:rFonts w:hint="eastAsia" w:ascii="宋体" w:hAnsi="宋体" w:cs="宋体"/>
                <w:color w:val="auto"/>
                <w:sz w:val="21"/>
                <w:szCs w:val="21"/>
                <w:highlight w:val="none"/>
                <w:shd w:val="clear" w:color="auto" w:fill="auto"/>
              </w:rPr>
              <w:t>人≤</w:t>
            </w:r>
            <w:r>
              <w:rPr>
                <w:rFonts w:hint="eastAsia" w:ascii="宋体" w:hAnsi="宋体" w:cs="宋体"/>
                <w:color w:val="auto"/>
                <w:sz w:val="21"/>
                <w:szCs w:val="21"/>
                <w:highlight w:val="none"/>
                <w:shd w:val="clear" w:color="auto" w:fill="auto"/>
                <w:lang w:eastAsia="zh-CN"/>
              </w:rPr>
              <w:t>响应</w:t>
            </w:r>
            <w:r>
              <w:rPr>
                <w:rFonts w:hint="eastAsia" w:ascii="宋体" w:hAnsi="宋体" w:cs="宋体"/>
                <w:color w:val="auto"/>
                <w:sz w:val="21"/>
                <w:szCs w:val="21"/>
                <w:highlight w:val="none"/>
                <w:shd w:val="clear" w:color="auto" w:fill="auto"/>
              </w:rPr>
              <w:t>人为员工购买社保人数＜</w:t>
            </w:r>
            <w:r>
              <w:rPr>
                <w:rFonts w:ascii="宋体" w:hAnsi="宋体" w:cs="宋体"/>
                <w:color w:val="auto"/>
                <w:sz w:val="21"/>
                <w:szCs w:val="21"/>
                <w:highlight w:val="none"/>
                <w:shd w:val="clear" w:color="auto" w:fill="auto"/>
              </w:rPr>
              <w:t>20</w:t>
            </w:r>
            <w:r>
              <w:rPr>
                <w:rFonts w:hint="eastAsia" w:ascii="宋体" w:hAnsi="宋体" w:cs="宋体"/>
                <w:color w:val="auto"/>
                <w:sz w:val="21"/>
                <w:szCs w:val="21"/>
                <w:highlight w:val="none"/>
                <w:shd w:val="clear" w:color="auto" w:fill="auto"/>
              </w:rPr>
              <w:t>人，得</w:t>
            </w:r>
            <w:r>
              <w:rPr>
                <w:rFonts w:ascii="宋体" w:hAnsi="宋体" w:cs="宋体"/>
                <w:color w:val="auto"/>
                <w:sz w:val="21"/>
                <w:szCs w:val="21"/>
                <w:highlight w:val="none"/>
                <w:shd w:val="clear" w:color="auto" w:fill="auto"/>
              </w:rPr>
              <w:t>3</w:t>
            </w:r>
            <w:r>
              <w:rPr>
                <w:rFonts w:hint="eastAsia" w:ascii="宋体" w:hAnsi="宋体" w:cs="宋体"/>
                <w:color w:val="auto"/>
                <w:sz w:val="21"/>
                <w:szCs w:val="21"/>
                <w:highlight w:val="none"/>
                <w:shd w:val="clear" w:color="auto" w:fill="auto"/>
              </w:rPr>
              <w:t>分；</w:t>
            </w:r>
            <w:r>
              <w:rPr>
                <w:rFonts w:hint="eastAsia" w:ascii="宋体" w:hAnsi="宋体" w:cs="宋体"/>
                <w:color w:val="auto"/>
                <w:sz w:val="21"/>
                <w:szCs w:val="21"/>
                <w:highlight w:val="none"/>
                <w:shd w:val="clear" w:color="auto" w:fill="auto"/>
                <w:lang w:eastAsia="zh-CN"/>
              </w:rPr>
              <w:t>响应</w:t>
            </w:r>
            <w:r>
              <w:rPr>
                <w:rFonts w:hint="eastAsia" w:ascii="宋体" w:hAnsi="宋体" w:cs="宋体"/>
                <w:color w:val="auto"/>
                <w:sz w:val="21"/>
                <w:szCs w:val="21"/>
                <w:highlight w:val="none"/>
                <w:shd w:val="clear" w:color="auto" w:fill="auto"/>
              </w:rPr>
              <w:t>人为员工购买社保人数＜</w:t>
            </w:r>
            <w:r>
              <w:rPr>
                <w:rFonts w:ascii="宋体" w:hAnsi="宋体" w:cs="宋体"/>
                <w:color w:val="auto"/>
                <w:sz w:val="21"/>
                <w:szCs w:val="21"/>
                <w:highlight w:val="none"/>
                <w:shd w:val="clear" w:color="auto" w:fill="auto"/>
              </w:rPr>
              <w:t>10</w:t>
            </w:r>
            <w:r>
              <w:rPr>
                <w:rFonts w:hint="eastAsia" w:ascii="宋体" w:hAnsi="宋体" w:cs="宋体"/>
                <w:color w:val="auto"/>
                <w:sz w:val="21"/>
                <w:szCs w:val="21"/>
                <w:highlight w:val="none"/>
                <w:shd w:val="clear" w:color="auto" w:fill="auto"/>
              </w:rPr>
              <w:t>人，不得分。</w:t>
            </w:r>
          </w:p>
          <w:p w14:paraId="34B822BC">
            <w:pPr>
              <w:pStyle w:val="37"/>
              <w:bidi w:val="0"/>
              <w:ind w:firstLine="420" w:firstLineChars="200"/>
              <w:rPr>
                <w:rFonts w:hint="eastAsia" w:ascii="Times New Roman" w:hAnsi="Times New Roman" w:eastAsia="宋体" w:cs="Cambria Math"/>
                <w:bCs/>
                <w:color w:val="auto"/>
                <w:kern w:val="2"/>
                <w:sz w:val="21"/>
                <w:szCs w:val="18"/>
                <w:highlight w:val="none"/>
                <w:lang w:val="en-US" w:eastAsia="zh-CN" w:bidi="ar-SA"/>
              </w:rPr>
            </w:pPr>
            <w:r>
              <w:rPr>
                <w:rFonts w:hint="eastAsia" w:ascii="宋体" w:hAnsi="宋体" w:cs="宋体"/>
                <w:color w:val="auto"/>
                <w:sz w:val="21"/>
                <w:szCs w:val="21"/>
                <w:highlight w:val="none"/>
                <w:shd w:val="clear" w:color="auto" w:fill="auto"/>
              </w:rPr>
              <w:t>（须提供员工人员名册、</w:t>
            </w:r>
            <w:r>
              <w:rPr>
                <w:rFonts w:hint="eastAsia" w:ascii="宋体" w:hAnsi="宋体" w:cs="宋体"/>
                <w:color w:val="auto"/>
                <w:sz w:val="21"/>
                <w:szCs w:val="21"/>
                <w:highlight w:val="none"/>
                <w:shd w:val="clear" w:color="auto" w:fill="auto"/>
                <w:lang w:eastAsia="zh-CN"/>
              </w:rPr>
              <w:t>响应</w:t>
            </w:r>
            <w:r>
              <w:rPr>
                <w:rFonts w:hint="eastAsia" w:ascii="宋体" w:hAnsi="宋体" w:cs="宋体"/>
                <w:color w:val="auto"/>
                <w:sz w:val="21"/>
                <w:szCs w:val="21"/>
                <w:highlight w:val="none"/>
                <w:shd w:val="clear" w:color="auto" w:fill="auto"/>
              </w:rPr>
              <w:t>人为其缴纳的202</w:t>
            </w:r>
            <w:r>
              <w:rPr>
                <w:rFonts w:ascii="宋体" w:hAnsi="宋体" w:cs="宋体"/>
                <w:color w:val="auto"/>
                <w:sz w:val="21"/>
                <w:szCs w:val="21"/>
                <w:highlight w:val="none"/>
                <w:shd w:val="clear" w:color="auto" w:fill="auto"/>
              </w:rPr>
              <w:t>6</w:t>
            </w:r>
            <w:r>
              <w:rPr>
                <w:rFonts w:hint="eastAsia" w:ascii="宋体" w:hAnsi="宋体" w:cs="宋体"/>
                <w:color w:val="auto"/>
                <w:sz w:val="21"/>
                <w:szCs w:val="21"/>
                <w:highlight w:val="none"/>
                <w:shd w:val="clear" w:color="auto" w:fill="auto"/>
              </w:rPr>
              <w:t>年1月至202</w:t>
            </w:r>
            <w:r>
              <w:rPr>
                <w:rFonts w:ascii="宋体" w:hAnsi="宋体" w:cs="宋体"/>
                <w:color w:val="auto"/>
                <w:sz w:val="21"/>
                <w:szCs w:val="21"/>
                <w:highlight w:val="none"/>
                <w:shd w:val="clear" w:color="auto" w:fill="auto"/>
              </w:rPr>
              <w:t>6</w:t>
            </w:r>
            <w:r>
              <w:rPr>
                <w:rFonts w:hint="eastAsia" w:ascii="宋体" w:hAnsi="宋体" w:cs="宋体"/>
                <w:color w:val="auto"/>
                <w:sz w:val="21"/>
                <w:szCs w:val="21"/>
                <w:highlight w:val="none"/>
                <w:shd w:val="clear" w:color="auto" w:fill="auto"/>
              </w:rPr>
              <w:t>年</w:t>
            </w:r>
            <w:r>
              <w:rPr>
                <w:rFonts w:ascii="宋体" w:hAnsi="宋体" w:cs="宋体"/>
                <w:color w:val="auto"/>
                <w:sz w:val="21"/>
                <w:szCs w:val="21"/>
                <w:highlight w:val="none"/>
                <w:shd w:val="clear" w:color="auto" w:fill="auto"/>
              </w:rPr>
              <w:t>3</w:t>
            </w:r>
            <w:r>
              <w:rPr>
                <w:rFonts w:hint="eastAsia" w:ascii="宋体" w:hAnsi="宋体" w:cs="宋体"/>
                <w:color w:val="auto"/>
                <w:sz w:val="21"/>
                <w:szCs w:val="21"/>
                <w:highlight w:val="none"/>
                <w:shd w:val="clear" w:color="auto" w:fill="auto"/>
              </w:rPr>
              <w:t>月的社保缴纳证明（不含第三方劳务派遣公司代缴情况）</w:t>
            </w:r>
            <w:r>
              <w:rPr>
                <w:rFonts w:hint="eastAsia" w:ascii="宋体" w:hAnsi="宋体" w:cs="宋体"/>
                <w:color w:val="auto"/>
                <w:sz w:val="21"/>
                <w:szCs w:val="21"/>
                <w:highlight w:val="none"/>
                <w:shd w:val="clear" w:color="auto" w:fill="auto"/>
                <w:lang w:eastAsia="zh-CN"/>
              </w:rPr>
              <w:t>，</w:t>
            </w:r>
            <w:r>
              <w:rPr>
                <w:rFonts w:ascii="宋体" w:hAnsi="宋体" w:cs="宋体"/>
                <w:color w:val="auto"/>
                <w:highlight w:val="none"/>
              </w:rPr>
              <w:t>响应人需承诺后期服务本行的维护人员需具备2年以上的安防维保或施工工作经历</w:t>
            </w:r>
            <w:r>
              <w:rPr>
                <w:rFonts w:hint="eastAsia"/>
                <w:highlight w:val="none"/>
                <w:lang w:eastAsia="zh-CN"/>
              </w:rPr>
              <w:t>，无该承诺不得分，</w:t>
            </w:r>
            <w:r>
              <w:rPr>
                <w:rFonts w:hint="eastAsia"/>
                <w:highlight w:val="none"/>
              </w:rPr>
              <w:t>提供</w:t>
            </w:r>
            <w:r>
              <w:rPr>
                <w:rFonts w:hint="eastAsia"/>
                <w:b/>
                <w:bCs w:val="0"/>
                <w:highlight w:val="none"/>
                <w:lang w:val="en-US" w:eastAsia="zh-CN"/>
              </w:rPr>
              <w:t>承诺函（格式自拟）</w:t>
            </w:r>
            <w:r>
              <w:rPr>
                <w:rFonts w:hint="eastAsia" w:ascii="宋体" w:hAnsi="宋体" w:cs="宋体"/>
                <w:color w:val="auto"/>
                <w:sz w:val="21"/>
                <w:szCs w:val="21"/>
                <w:highlight w:val="none"/>
                <w:shd w:val="clear" w:color="auto" w:fill="auto"/>
              </w:rPr>
              <w:t>）</w:t>
            </w:r>
          </w:p>
        </w:tc>
      </w:tr>
      <w:tr w14:paraId="03019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1" w:hRule="atLeast"/>
        </w:trPr>
        <w:tc>
          <w:tcPr>
            <w:tcW w:w="510" w:type="pct"/>
            <w:vMerge w:val="continue"/>
            <w:vAlign w:val="center"/>
          </w:tcPr>
          <w:p w14:paraId="26A28267">
            <w:pPr>
              <w:pStyle w:val="48"/>
              <w:bidi w:val="0"/>
              <w:rPr>
                <w:rFonts w:hint="eastAsia"/>
                <w:highlight w:val="none"/>
              </w:rPr>
            </w:pPr>
          </w:p>
        </w:tc>
        <w:tc>
          <w:tcPr>
            <w:tcW w:w="653" w:type="pct"/>
            <w:vMerge w:val="continue"/>
            <w:vAlign w:val="center"/>
          </w:tcPr>
          <w:p w14:paraId="42CF7716">
            <w:pPr>
              <w:pStyle w:val="48"/>
              <w:bidi w:val="0"/>
              <w:rPr>
                <w:rFonts w:hint="eastAsia"/>
                <w:highlight w:val="none"/>
              </w:rPr>
            </w:pPr>
          </w:p>
        </w:tc>
        <w:tc>
          <w:tcPr>
            <w:tcW w:w="1259" w:type="pct"/>
            <w:vAlign w:val="center"/>
          </w:tcPr>
          <w:p w14:paraId="3C12D4C7">
            <w:pPr>
              <w:pStyle w:val="48"/>
              <w:bidi w:val="0"/>
              <w:rPr>
                <w:rFonts w:hint="eastAsia"/>
                <w:highlight w:val="none"/>
              </w:rPr>
            </w:pPr>
            <w:r>
              <w:rPr>
                <w:rFonts w:hint="eastAsia"/>
                <w:highlight w:val="none"/>
              </w:rPr>
              <w:t>体系认证（6分）</w:t>
            </w:r>
          </w:p>
        </w:tc>
        <w:tc>
          <w:tcPr>
            <w:tcW w:w="2575" w:type="pct"/>
            <w:vAlign w:val="top"/>
          </w:tcPr>
          <w:p w14:paraId="751619F7">
            <w:pPr>
              <w:pStyle w:val="37"/>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lang w:eastAsia="zh-CN"/>
              </w:rPr>
              <w:t>响应</w:t>
            </w:r>
            <w:r>
              <w:rPr>
                <w:rFonts w:hint="eastAsia" w:ascii="宋体" w:hAnsi="宋体" w:cs="宋体"/>
                <w:color w:val="auto"/>
                <w:sz w:val="21"/>
                <w:szCs w:val="21"/>
                <w:highlight w:val="none"/>
                <w:shd w:val="clear" w:color="auto" w:fill="auto"/>
              </w:rPr>
              <w:t>人具有ISO9001质量管理体系认证、ISO14001环境管理体系认证、ISO45001职业健康安全管理体系认证，每一个证书得</w:t>
            </w:r>
            <w:r>
              <w:rPr>
                <w:rFonts w:ascii="宋体" w:hAnsi="宋体" w:cs="宋体"/>
                <w:color w:val="auto"/>
                <w:sz w:val="21"/>
                <w:szCs w:val="21"/>
                <w:highlight w:val="none"/>
                <w:shd w:val="clear" w:color="auto" w:fill="auto"/>
              </w:rPr>
              <w:t>2</w:t>
            </w:r>
            <w:r>
              <w:rPr>
                <w:rFonts w:hint="eastAsia" w:ascii="宋体" w:hAnsi="宋体" w:cs="宋体"/>
                <w:color w:val="auto"/>
                <w:sz w:val="21"/>
                <w:szCs w:val="21"/>
                <w:highlight w:val="none"/>
                <w:shd w:val="clear" w:color="auto" w:fill="auto"/>
              </w:rPr>
              <w:t>分，本项最多得</w:t>
            </w:r>
            <w:r>
              <w:rPr>
                <w:rFonts w:ascii="宋体" w:hAnsi="宋体" w:cs="宋体"/>
                <w:color w:val="auto"/>
                <w:sz w:val="21"/>
                <w:szCs w:val="21"/>
                <w:highlight w:val="none"/>
                <w:shd w:val="clear" w:color="auto" w:fill="auto"/>
              </w:rPr>
              <w:t>6</w:t>
            </w:r>
            <w:r>
              <w:rPr>
                <w:rFonts w:hint="eastAsia" w:ascii="宋体" w:hAnsi="宋体" w:cs="宋体"/>
                <w:color w:val="auto"/>
                <w:sz w:val="21"/>
                <w:szCs w:val="21"/>
                <w:highlight w:val="none"/>
                <w:shd w:val="clear" w:color="auto" w:fill="auto"/>
              </w:rPr>
              <w:t>分。</w:t>
            </w:r>
          </w:p>
          <w:p w14:paraId="76F4CCA1">
            <w:pPr>
              <w:pStyle w:val="37"/>
              <w:bidi w:val="0"/>
              <w:rPr>
                <w:rFonts w:hint="eastAsia"/>
                <w:highlight w:val="none"/>
              </w:rPr>
            </w:pPr>
            <w:r>
              <w:rPr>
                <w:rFonts w:hint="eastAsia" w:ascii="宋体" w:hAnsi="宋体" w:cs="宋体"/>
                <w:color w:val="auto"/>
                <w:sz w:val="21"/>
                <w:szCs w:val="21"/>
                <w:highlight w:val="none"/>
                <w:shd w:val="clear" w:color="auto" w:fill="auto"/>
              </w:rPr>
              <w:t>（须提供有效期内的证书</w:t>
            </w:r>
            <w:r>
              <w:rPr>
                <w:rFonts w:hint="eastAsia" w:ascii="宋体" w:hAnsi="宋体" w:cs="宋体"/>
                <w:color w:val="auto"/>
                <w:sz w:val="21"/>
                <w:szCs w:val="21"/>
                <w:highlight w:val="none"/>
                <w:shd w:val="clear" w:color="auto" w:fill="auto"/>
                <w:lang w:eastAsia="zh-CN"/>
              </w:rPr>
              <w:t>扫描件</w:t>
            </w:r>
            <w:r>
              <w:rPr>
                <w:rFonts w:hint="eastAsia" w:ascii="宋体" w:hAnsi="宋体" w:cs="宋体"/>
                <w:color w:val="auto"/>
                <w:sz w:val="21"/>
                <w:szCs w:val="21"/>
                <w:highlight w:val="none"/>
                <w:shd w:val="clear" w:color="auto" w:fill="auto"/>
              </w:rPr>
              <w:t>）</w:t>
            </w:r>
          </w:p>
        </w:tc>
      </w:tr>
      <w:tr w14:paraId="75A81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Merge w:val="restart"/>
            <w:vAlign w:val="center"/>
          </w:tcPr>
          <w:p w14:paraId="63EAD463">
            <w:pPr>
              <w:pStyle w:val="48"/>
              <w:bidi w:val="0"/>
              <w:rPr>
                <w:rFonts w:hint="eastAsia"/>
                <w:highlight w:val="none"/>
                <w:lang w:eastAsia="zh-CN"/>
              </w:rPr>
            </w:pPr>
            <w:r>
              <w:rPr>
                <w:rFonts w:hint="eastAsia"/>
                <w:highlight w:val="none"/>
              </w:rPr>
              <w:t>2.2.</w:t>
            </w:r>
            <w:r>
              <w:rPr>
                <w:rFonts w:hint="eastAsia"/>
                <w:highlight w:val="none"/>
                <w:lang w:val="en-US" w:eastAsia="zh-CN"/>
              </w:rPr>
              <w:t>2</w:t>
            </w:r>
          </w:p>
          <w:p w14:paraId="4BB7995D">
            <w:pPr>
              <w:pStyle w:val="48"/>
              <w:bidi w:val="0"/>
              <w:rPr>
                <w:rFonts w:hint="eastAsia"/>
                <w:highlight w:val="none"/>
              </w:rPr>
            </w:pPr>
            <w:r>
              <w:rPr>
                <w:rFonts w:hint="eastAsia"/>
                <w:highlight w:val="none"/>
              </w:rPr>
              <w:t>（</w:t>
            </w:r>
            <w:r>
              <w:rPr>
                <w:rFonts w:hint="eastAsia"/>
                <w:highlight w:val="none"/>
                <w:lang w:val="en-US" w:eastAsia="zh-CN"/>
              </w:rPr>
              <w:t>2</w:t>
            </w:r>
            <w:r>
              <w:rPr>
                <w:rFonts w:hint="eastAsia"/>
                <w:highlight w:val="none"/>
              </w:rPr>
              <w:t>）</w:t>
            </w:r>
          </w:p>
        </w:tc>
        <w:tc>
          <w:tcPr>
            <w:tcW w:w="653" w:type="pct"/>
            <w:vMerge w:val="restart"/>
            <w:vAlign w:val="center"/>
          </w:tcPr>
          <w:p w14:paraId="59433E12">
            <w:pPr>
              <w:pStyle w:val="48"/>
              <w:bidi w:val="0"/>
              <w:rPr>
                <w:rFonts w:hint="eastAsia"/>
                <w:highlight w:val="none"/>
              </w:rPr>
            </w:pPr>
            <w:r>
              <w:rPr>
                <w:rFonts w:hint="eastAsia"/>
                <w:highlight w:val="none"/>
                <w:lang w:val="en-US" w:eastAsia="zh-CN"/>
              </w:rPr>
              <w:t>技术</w:t>
            </w:r>
            <w:r>
              <w:rPr>
                <w:rFonts w:hint="eastAsia"/>
                <w:highlight w:val="none"/>
              </w:rPr>
              <w:t>评分标准</w:t>
            </w:r>
            <w:r>
              <w:rPr>
                <w:rFonts w:hint="eastAsia"/>
                <w:highlight w:val="none"/>
                <w:lang w:eastAsia="zh-CN"/>
              </w:rPr>
              <w:t>（</w:t>
            </w:r>
            <w:r>
              <w:rPr>
                <w:rFonts w:hint="eastAsia"/>
                <w:highlight w:val="none"/>
                <w:lang w:val="en-US" w:eastAsia="zh-CN"/>
              </w:rPr>
              <w:t>B</w:t>
            </w:r>
            <w:r>
              <w:rPr>
                <w:rFonts w:hint="eastAsia"/>
                <w:highlight w:val="none"/>
                <w:lang w:eastAsia="zh-CN"/>
              </w:rPr>
              <w:t>）</w:t>
            </w:r>
          </w:p>
        </w:tc>
        <w:tc>
          <w:tcPr>
            <w:tcW w:w="1259" w:type="pct"/>
            <w:vAlign w:val="center"/>
          </w:tcPr>
          <w:p w14:paraId="5CA59D43">
            <w:pPr>
              <w:pStyle w:val="48"/>
              <w:bidi w:val="0"/>
              <w:rPr>
                <w:rFonts w:hint="eastAsia"/>
                <w:highlight w:val="none"/>
                <w:lang w:val="en-US" w:eastAsia="zh-CN"/>
              </w:rPr>
            </w:pPr>
            <w:r>
              <w:rPr>
                <w:rFonts w:hint="eastAsia"/>
                <w:b w:val="0"/>
                <w:bCs/>
                <w:color w:val="auto"/>
                <w:highlight w:val="none"/>
              </w:rPr>
              <w:t>技术</w:t>
            </w:r>
            <w:r>
              <w:rPr>
                <w:b w:val="0"/>
                <w:bCs/>
                <w:color w:val="auto"/>
                <w:highlight w:val="none"/>
              </w:rPr>
              <w:t>方案</w:t>
            </w:r>
            <w:r>
              <w:rPr>
                <w:rFonts w:hint="eastAsia"/>
                <w:b w:val="0"/>
                <w:bCs/>
                <w:color w:val="auto"/>
                <w:highlight w:val="none"/>
              </w:rPr>
              <w:t>（</w:t>
            </w:r>
            <w:r>
              <w:rPr>
                <w:b w:val="0"/>
                <w:bCs/>
                <w:color w:val="auto"/>
                <w:highlight w:val="none"/>
              </w:rPr>
              <w:t>15</w:t>
            </w:r>
            <w:r>
              <w:rPr>
                <w:rFonts w:hint="eastAsia"/>
                <w:b w:val="0"/>
                <w:bCs/>
                <w:color w:val="auto"/>
                <w:highlight w:val="none"/>
              </w:rPr>
              <w:t>分）</w:t>
            </w:r>
          </w:p>
        </w:tc>
        <w:tc>
          <w:tcPr>
            <w:tcW w:w="2575" w:type="pct"/>
            <w:vAlign w:val="center"/>
          </w:tcPr>
          <w:p w14:paraId="6AE59D56">
            <w:pPr>
              <w:pStyle w:val="37"/>
              <w:bidi w:val="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lang w:eastAsia="zh-CN"/>
              </w:rPr>
              <w:t>响应</w:t>
            </w:r>
            <w:r>
              <w:rPr>
                <w:rFonts w:hint="eastAsia" w:ascii="宋体" w:hAnsi="宋体" w:cs="宋体"/>
                <w:color w:val="auto"/>
                <w:sz w:val="21"/>
                <w:szCs w:val="21"/>
                <w:highlight w:val="none"/>
                <w:shd w:val="clear" w:color="auto" w:fill="auto"/>
              </w:rPr>
              <w:t>人应根据本项目实际情况，编制</w:t>
            </w:r>
            <w:r>
              <w:rPr>
                <w:rFonts w:hint="eastAsia" w:ascii="宋体" w:hAnsi="宋体" w:cs="宋体"/>
                <w:color w:val="auto"/>
                <w:sz w:val="21"/>
                <w:szCs w:val="21"/>
                <w:highlight w:val="none"/>
                <w:shd w:val="clear" w:color="auto" w:fill="auto"/>
                <w:lang w:eastAsia="zh-CN"/>
              </w:rPr>
              <w:t>《安防视频监控</w:t>
            </w:r>
            <w:r>
              <w:rPr>
                <w:rFonts w:ascii="宋体" w:hAnsi="宋体" w:cs="宋体"/>
                <w:color w:val="auto"/>
                <w:sz w:val="21"/>
                <w:szCs w:val="21"/>
                <w:highlight w:val="none"/>
                <w:shd w:val="clear" w:color="auto" w:fill="auto"/>
              </w:rPr>
              <w:t>系统维护保养技术方案</w:t>
            </w:r>
            <w:r>
              <w:rPr>
                <w:rFonts w:hint="eastAsia" w:ascii="宋体" w:hAnsi="宋体" w:cs="宋体"/>
                <w:color w:val="auto"/>
                <w:sz w:val="21"/>
                <w:szCs w:val="21"/>
                <w:highlight w:val="none"/>
                <w:shd w:val="clear" w:color="auto" w:fill="auto"/>
                <w:lang w:eastAsia="zh-CN"/>
              </w:rPr>
              <w:t>》</w:t>
            </w:r>
            <w:r>
              <w:rPr>
                <w:rFonts w:ascii="宋体" w:hAnsi="宋体" w:cs="宋体"/>
                <w:color w:val="auto"/>
                <w:sz w:val="21"/>
                <w:szCs w:val="21"/>
                <w:highlight w:val="none"/>
                <w:shd w:val="clear" w:color="auto" w:fill="auto"/>
              </w:rPr>
              <w:t>。方案应包含但不限于各安防子系统（前端采集系统、存储录像系统、门禁系统、对讲系统、入侵报警系统、显示控制系统等）的检查测试、保养、维修技术方案及总行监控中心驻场技术人员值守方案。其中检查测试技术方案应包含检查测试项目、内容、技术要求、流程、方法等；保养技术方案应包含保养项目、计划、周期、时间等；维修技术方案应包含维修期间的应急和风险缓释措施、维修时限、流程、方法、安防综合管理平台厂商维护服务能力证明材料等。且以上内容均应符合国家、行业相关法律法规及标准。</w:t>
            </w:r>
          </w:p>
          <w:p w14:paraId="483C3285">
            <w:pPr>
              <w:pStyle w:val="37"/>
              <w:bidi w:val="0"/>
              <w:rPr>
                <w:rFonts w:hint="eastAsia"/>
                <w:highlight w:val="none"/>
                <w:lang w:val="en-US" w:eastAsia="zh-CN"/>
              </w:rPr>
            </w:pPr>
            <w:r>
              <w:rPr>
                <w:rFonts w:hint="eastAsia"/>
                <w:color w:val="auto"/>
                <w:highlight w:val="none"/>
                <w:lang w:val="en-US" w:eastAsia="zh-CN"/>
              </w:rPr>
              <w:t>评审委员会根据响应人提供的《</w:t>
            </w:r>
            <w:r>
              <w:rPr>
                <w:rFonts w:hint="eastAsia" w:ascii="宋体" w:hAnsi="宋体" w:cs="宋体"/>
                <w:color w:val="auto"/>
                <w:sz w:val="21"/>
                <w:szCs w:val="21"/>
                <w:highlight w:val="none"/>
                <w:shd w:val="clear" w:color="auto" w:fill="auto"/>
                <w:lang w:eastAsia="zh-CN"/>
              </w:rPr>
              <w:t>安防视频监控</w:t>
            </w:r>
            <w:r>
              <w:rPr>
                <w:rFonts w:ascii="宋体" w:hAnsi="宋体" w:cs="宋体"/>
                <w:color w:val="auto"/>
                <w:sz w:val="21"/>
                <w:szCs w:val="21"/>
                <w:highlight w:val="none"/>
                <w:shd w:val="clear" w:color="auto" w:fill="auto"/>
              </w:rPr>
              <w:t>系统维护保养技术方案</w:t>
            </w:r>
            <w:r>
              <w:rPr>
                <w:rFonts w:hint="eastAsia"/>
                <w:color w:val="auto"/>
                <w:highlight w:val="none"/>
                <w:lang w:val="en-US" w:eastAsia="zh-CN"/>
              </w:rPr>
              <w:t>》。从方案可行性、完整性进行评审，横向比较，酌情给分。</w:t>
            </w:r>
            <w:r>
              <w:rPr>
                <w:rFonts w:hint="eastAsia" w:ascii="宋体" w:hAnsi="宋体" w:cs="宋体"/>
                <w:color w:val="auto"/>
                <w:sz w:val="21"/>
                <w:szCs w:val="21"/>
                <w:highlight w:val="none"/>
                <w:shd w:val="clear" w:color="auto" w:fill="auto"/>
              </w:rPr>
              <w:t>优秀得15-</w:t>
            </w:r>
            <w:r>
              <w:rPr>
                <w:rFonts w:ascii="宋体" w:hAnsi="宋体" w:cs="宋体"/>
                <w:color w:val="auto"/>
                <w:sz w:val="21"/>
                <w:szCs w:val="21"/>
                <w:highlight w:val="none"/>
                <w:shd w:val="clear" w:color="auto" w:fill="auto"/>
              </w:rPr>
              <w:t>10</w:t>
            </w:r>
            <w:r>
              <w:rPr>
                <w:rFonts w:hint="eastAsia" w:ascii="宋体" w:hAnsi="宋体" w:cs="宋体"/>
                <w:color w:val="auto"/>
                <w:sz w:val="21"/>
                <w:szCs w:val="21"/>
                <w:highlight w:val="none"/>
                <w:shd w:val="clear" w:color="auto" w:fill="auto"/>
              </w:rPr>
              <w:t>分，良好得</w:t>
            </w:r>
            <w:r>
              <w:rPr>
                <w:rFonts w:ascii="宋体" w:hAnsi="宋体" w:cs="宋体"/>
                <w:color w:val="auto"/>
                <w:sz w:val="21"/>
                <w:szCs w:val="21"/>
                <w:highlight w:val="none"/>
                <w:shd w:val="clear" w:color="auto" w:fill="auto"/>
              </w:rPr>
              <w:t>9</w:t>
            </w:r>
            <w:r>
              <w:rPr>
                <w:rFonts w:hint="eastAsia" w:ascii="宋体" w:hAnsi="宋体" w:cs="宋体"/>
                <w:color w:val="auto"/>
                <w:sz w:val="21"/>
                <w:szCs w:val="21"/>
                <w:highlight w:val="none"/>
                <w:shd w:val="clear" w:color="auto" w:fill="auto"/>
              </w:rPr>
              <w:t>-5分，一般的4-1分。</w:t>
            </w:r>
          </w:p>
        </w:tc>
      </w:tr>
      <w:tr w14:paraId="0ADFB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Merge w:val="continue"/>
            <w:vAlign w:val="top"/>
          </w:tcPr>
          <w:p w14:paraId="65D4646E">
            <w:pPr>
              <w:pStyle w:val="48"/>
              <w:bidi w:val="0"/>
              <w:rPr>
                <w:rFonts w:hint="eastAsia"/>
                <w:highlight w:val="none"/>
              </w:rPr>
            </w:pPr>
          </w:p>
        </w:tc>
        <w:tc>
          <w:tcPr>
            <w:tcW w:w="653" w:type="pct"/>
            <w:vMerge w:val="continue"/>
            <w:vAlign w:val="top"/>
          </w:tcPr>
          <w:p w14:paraId="0113300D">
            <w:pPr>
              <w:pStyle w:val="48"/>
              <w:bidi w:val="0"/>
              <w:rPr>
                <w:rFonts w:hint="eastAsia"/>
                <w:highlight w:val="none"/>
              </w:rPr>
            </w:pPr>
          </w:p>
        </w:tc>
        <w:tc>
          <w:tcPr>
            <w:tcW w:w="1259" w:type="pct"/>
            <w:vAlign w:val="center"/>
          </w:tcPr>
          <w:p w14:paraId="1B73D73B">
            <w:pPr>
              <w:pStyle w:val="48"/>
              <w:bidi w:val="0"/>
              <w:rPr>
                <w:rFonts w:hint="eastAsia"/>
                <w:highlight w:val="none"/>
                <w:lang w:val="en-US" w:eastAsia="zh-CN"/>
              </w:rPr>
            </w:pPr>
            <w:r>
              <w:rPr>
                <w:b w:val="0"/>
                <w:bCs/>
                <w:color w:val="auto"/>
                <w:highlight w:val="none"/>
              </w:rPr>
              <w:t>应急保障措施及质量管理方案</w:t>
            </w:r>
            <w:r>
              <w:rPr>
                <w:rFonts w:hint="eastAsia"/>
                <w:b w:val="0"/>
                <w:bCs/>
                <w:color w:val="auto"/>
                <w:highlight w:val="none"/>
              </w:rPr>
              <w:t>（10分）</w:t>
            </w:r>
          </w:p>
        </w:tc>
        <w:tc>
          <w:tcPr>
            <w:tcW w:w="2575" w:type="pct"/>
            <w:vAlign w:val="center"/>
          </w:tcPr>
          <w:p w14:paraId="2CBEEB15">
            <w:pPr>
              <w:pStyle w:val="37"/>
              <w:bidi w:val="0"/>
              <w:rPr>
                <w:rFonts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lang w:eastAsia="zh-CN"/>
              </w:rPr>
              <w:t>响应</w:t>
            </w:r>
            <w:r>
              <w:rPr>
                <w:rFonts w:hint="eastAsia" w:ascii="宋体" w:hAnsi="宋体" w:cs="宋体"/>
                <w:color w:val="auto"/>
                <w:sz w:val="21"/>
                <w:szCs w:val="21"/>
                <w:highlight w:val="none"/>
                <w:shd w:val="clear" w:color="auto" w:fill="auto"/>
              </w:rPr>
              <w:t>人应根据本项目实际情况，编制</w:t>
            </w:r>
            <w:r>
              <w:rPr>
                <w:rFonts w:hint="eastAsia" w:ascii="宋体" w:hAnsi="宋体" w:cs="宋体"/>
                <w:color w:val="auto"/>
                <w:sz w:val="21"/>
                <w:szCs w:val="21"/>
                <w:highlight w:val="none"/>
                <w:shd w:val="clear" w:color="auto" w:fill="auto"/>
                <w:lang w:eastAsia="zh-CN"/>
              </w:rPr>
              <w:t>《安防视频监控</w:t>
            </w:r>
            <w:r>
              <w:rPr>
                <w:rFonts w:ascii="宋体" w:hAnsi="宋体" w:cs="宋体"/>
                <w:color w:val="auto"/>
                <w:sz w:val="21"/>
                <w:szCs w:val="21"/>
                <w:highlight w:val="none"/>
                <w:shd w:val="clear" w:color="auto" w:fill="auto"/>
              </w:rPr>
              <w:t>系统应急处置措施和具体实施方案</w:t>
            </w:r>
            <w:r>
              <w:rPr>
                <w:rFonts w:hint="eastAsia" w:ascii="宋体" w:hAnsi="宋体" w:cs="宋体"/>
                <w:color w:val="auto"/>
                <w:sz w:val="21"/>
                <w:szCs w:val="21"/>
                <w:highlight w:val="none"/>
                <w:shd w:val="clear" w:color="auto" w:fill="auto"/>
                <w:lang w:eastAsia="zh-CN"/>
              </w:rPr>
              <w:t>》</w:t>
            </w:r>
            <w:r>
              <w:rPr>
                <w:rFonts w:ascii="宋体" w:hAnsi="宋体" w:cs="宋体"/>
                <w:color w:val="auto"/>
                <w:sz w:val="21"/>
                <w:szCs w:val="21"/>
                <w:highlight w:val="none"/>
                <w:shd w:val="clear" w:color="auto" w:fill="auto"/>
              </w:rPr>
              <w:t>，且具有适用性。建立</w:t>
            </w:r>
            <w:r>
              <w:rPr>
                <w:rFonts w:hint="eastAsia" w:ascii="宋体" w:hAnsi="宋体" w:cs="宋体"/>
                <w:color w:val="auto"/>
                <w:sz w:val="21"/>
                <w:szCs w:val="21"/>
                <w:highlight w:val="none"/>
                <w:shd w:val="clear" w:color="auto" w:fill="auto"/>
                <w:lang w:eastAsia="zh-CN"/>
              </w:rPr>
              <w:t>安防视频监控</w:t>
            </w:r>
            <w:r>
              <w:rPr>
                <w:rFonts w:ascii="宋体" w:hAnsi="宋体" w:cs="宋体"/>
                <w:color w:val="auto"/>
                <w:sz w:val="21"/>
                <w:szCs w:val="21"/>
                <w:highlight w:val="none"/>
                <w:shd w:val="clear" w:color="auto" w:fill="auto"/>
              </w:rPr>
              <w:t>系统维护保养质量管理体系，体系应包含但不限于：人员职责管理制度、系统检查测试制度、系统保养制度、系统维修制度、故障处置制度、安全作业制度、质量管理制度等。</w:t>
            </w:r>
          </w:p>
          <w:p w14:paraId="016B5D28">
            <w:pPr>
              <w:pStyle w:val="37"/>
              <w:bidi w:val="0"/>
              <w:rPr>
                <w:rFonts w:hint="eastAsia"/>
                <w:highlight w:val="none"/>
                <w:lang w:val="en-US" w:eastAsia="zh-CN"/>
              </w:rPr>
            </w:pPr>
            <w:r>
              <w:rPr>
                <w:rFonts w:hint="eastAsia"/>
                <w:color w:val="auto"/>
                <w:highlight w:val="none"/>
                <w:lang w:val="en-US" w:eastAsia="zh-CN"/>
              </w:rPr>
              <w:t>评审委员会根据响应人提供的《</w:t>
            </w:r>
            <w:r>
              <w:rPr>
                <w:rFonts w:hint="eastAsia" w:ascii="宋体" w:hAnsi="宋体" w:cs="宋体"/>
                <w:color w:val="auto"/>
                <w:sz w:val="21"/>
                <w:szCs w:val="21"/>
                <w:highlight w:val="none"/>
                <w:shd w:val="clear" w:color="auto" w:fill="auto"/>
                <w:lang w:eastAsia="zh-CN"/>
              </w:rPr>
              <w:t>安防视频监控</w:t>
            </w:r>
            <w:r>
              <w:rPr>
                <w:rFonts w:ascii="宋体" w:hAnsi="宋体" w:cs="宋体"/>
                <w:color w:val="auto"/>
                <w:sz w:val="21"/>
                <w:szCs w:val="21"/>
                <w:highlight w:val="none"/>
                <w:shd w:val="clear" w:color="auto" w:fill="auto"/>
              </w:rPr>
              <w:t>系统应急处置措施和具体实施方案</w:t>
            </w:r>
            <w:r>
              <w:rPr>
                <w:rFonts w:hint="eastAsia"/>
                <w:color w:val="auto"/>
                <w:highlight w:val="none"/>
                <w:lang w:val="en-US" w:eastAsia="zh-CN"/>
              </w:rPr>
              <w:t>》。从方案可行性、完整性进行评审，横向比较，酌情给分。</w:t>
            </w:r>
            <w:r>
              <w:rPr>
                <w:rFonts w:hint="eastAsia" w:ascii="宋体" w:hAnsi="宋体" w:cs="宋体"/>
                <w:color w:val="auto"/>
                <w:sz w:val="21"/>
                <w:szCs w:val="21"/>
                <w:highlight w:val="none"/>
                <w:shd w:val="clear" w:color="auto" w:fill="auto"/>
              </w:rPr>
              <w:t>优秀得</w:t>
            </w:r>
            <w:r>
              <w:rPr>
                <w:rFonts w:ascii="宋体" w:hAnsi="宋体" w:cs="宋体"/>
                <w:color w:val="auto"/>
                <w:sz w:val="21"/>
                <w:szCs w:val="21"/>
                <w:highlight w:val="none"/>
                <w:shd w:val="clear" w:color="auto" w:fill="auto"/>
              </w:rPr>
              <w:t>10</w:t>
            </w:r>
            <w:r>
              <w:rPr>
                <w:rFonts w:hint="eastAsia" w:ascii="宋体" w:hAnsi="宋体" w:cs="宋体"/>
                <w:color w:val="auto"/>
                <w:sz w:val="21"/>
                <w:szCs w:val="21"/>
                <w:highlight w:val="none"/>
                <w:shd w:val="clear" w:color="auto" w:fill="auto"/>
              </w:rPr>
              <w:t>-</w:t>
            </w:r>
            <w:r>
              <w:rPr>
                <w:rFonts w:ascii="宋体" w:hAnsi="宋体" w:cs="宋体"/>
                <w:color w:val="auto"/>
                <w:sz w:val="21"/>
                <w:szCs w:val="21"/>
                <w:highlight w:val="none"/>
                <w:shd w:val="clear" w:color="auto" w:fill="auto"/>
              </w:rPr>
              <w:t>7</w:t>
            </w:r>
            <w:r>
              <w:rPr>
                <w:rFonts w:hint="eastAsia" w:ascii="宋体" w:hAnsi="宋体" w:cs="宋体"/>
                <w:color w:val="auto"/>
                <w:sz w:val="21"/>
                <w:szCs w:val="21"/>
                <w:highlight w:val="none"/>
                <w:shd w:val="clear" w:color="auto" w:fill="auto"/>
              </w:rPr>
              <w:t>分，良好得</w:t>
            </w:r>
            <w:r>
              <w:rPr>
                <w:rFonts w:ascii="宋体" w:hAnsi="宋体" w:cs="宋体"/>
                <w:color w:val="auto"/>
                <w:sz w:val="21"/>
                <w:szCs w:val="21"/>
                <w:highlight w:val="none"/>
                <w:shd w:val="clear" w:color="auto" w:fill="auto"/>
              </w:rPr>
              <w:t>6</w:t>
            </w:r>
            <w:r>
              <w:rPr>
                <w:rFonts w:hint="eastAsia" w:ascii="宋体" w:hAnsi="宋体" w:cs="宋体"/>
                <w:color w:val="auto"/>
                <w:sz w:val="21"/>
                <w:szCs w:val="21"/>
                <w:highlight w:val="none"/>
                <w:shd w:val="clear" w:color="auto" w:fill="auto"/>
              </w:rPr>
              <w:t>-</w:t>
            </w:r>
            <w:r>
              <w:rPr>
                <w:rFonts w:ascii="宋体" w:hAnsi="宋体" w:cs="宋体"/>
                <w:color w:val="auto"/>
                <w:sz w:val="21"/>
                <w:szCs w:val="21"/>
                <w:highlight w:val="none"/>
                <w:shd w:val="clear" w:color="auto" w:fill="auto"/>
              </w:rPr>
              <w:t>4</w:t>
            </w:r>
            <w:r>
              <w:rPr>
                <w:rFonts w:hint="eastAsia" w:ascii="宋体" w:hAnsi="宋体" w:cs="宋体"/>
                <w:color w:val="auto"/>
                <w:sz w:val="21"/>
                <w:szCs w:val="21"/>
                <w:highlight w:val="none"/>
                <w:shd w:val="clear" w:color="auto" w:fill="auto"/>
              </w:rPr>
              <w:t>分，一般得</w:t>
            </w:r>
            <w:r>
              <w:rPr>
                <w:rFonts w:ascii="宋体" w:hAnsi="宋体" w:cs="宋体"/>
                <w:color w:val="auto"/>
                <w:sz w:val="21"/>
                <w:szCs w:val="21"/>
                <w:highlight w:val="none"/>
                <w:shd w:val="clear" w:color="auto" w:fill="auto"/>
              </w:rPr>
              <w:t>3</w:t>
            </w:r>
            <w:r>
              <w:rPr>
                <w:rFonts w:hint="eastAsia" w:ascii="宋体" w:hAnsi="宋体" w:cs="宋体"/>
                <w:color w:val="auto"/>
                <w:sz w:val="21"/>
                <w:szCs w:val="21"/>
                <w:highlight w:val="none"/>
                <w:shd w:val="clear" w:color="auto" w:fill="auto"/>
              </w:rPr>
              <w:t>-1分。</w:t>
            </w:r>
          </w:p>
        </w:tc>
      </w:tr>
      <w:tr w14:paraId="72575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Align w:val="center"/>
          </w:tcPr>
          <w:p w14:paraId="666BA8B3">
            <w:pPr>
              <w:pStyle w:val="48"/>
              <w:bidi w:val="0"/>
              <w:rPr>
                <w:rFonts w:hint="eastAsia"/>
                <w:highlight w:val="none"/>
                <w:lang w:eastAsia="zh-CN"/>
              </w:rPr>
            </w:pPr>
            <w:r>
              <w:rPr>
                <w:rFonts w:hint="eastAsia"/>
                <w:highlight w:val="none"/>
              </w:rPr>
              <w:t>2.2.</w:t>
            </w:r>
            <w:r>
              <w:rPr>
                <w:rFonts w:hint="eastAsia"/>
                <w:highlight w:val="none"/>
                <w:lang w:val="en-US" w:eastAsia="zh-CN"/>
              </w:rPr>
              <w:t>2</w:t>
            </w:r>
          </w:p>
          <w:p w14:paraId="153C0875">
            <w:pPr>
              <w:pStyle w:val="48"/>
              <w:bidi w:val="0"/>
              <w:rPr>
                <w:rFonts w:hint="eastAsia"/>
                <w:highlight w:val="none"/>
              </w:rPr>
            </w:pPr>
            <w:r>
              <w:rPr>
                <w:rFonts w:hint="eastAsia"/>
                <w:highlight w:val="none"/>
              </w:rPr>
              <w:t>（</w:t>
            </w:r>
            <w:r>
              <w:rPr>
                <w:rFonts w:hint="eastAsia"/>
                <w:highlight w:val="none"/>
                <w:lang w:val="en-US" w:eastAsia="zh-CN"/>
              </w:rPr>
              <w:t>3</w:t>
            </w:r>
            <w:r>
              <w:rPr>
                <w:rFonts w:hint="eastAsia"/>
                <w:highlight w:val="none"/>
              </w:rPr>
              <w:t>）</w:t>
            </w:r>
          </w:p>
        </w:tc>
        <w:tc>
          <w:tcPr>
            <w:tcW w:w="653" w:type="pct"/>
            <w:vAlign w:val="center"/>
          </w:tcPr>
          <w:p w14:paraId="225BD46C">
            <w:pPr>
              <w:pStyle w:val="48"/>
              <w:bidi w:val="0"/>
              <w:rPr>
                <w:rFonts w:hint="eastAsia"/>
                <w:highlight w:val="none"/>
              </w:rPr>
            </w:pPr>
            <w:r>
              <w:rPr>
                <w:rFonts w:hint="eastAsia"/>
                <w:highlight w:val="none"/>
                <w:lang w:val="en-US" w:eastAsia="zh-CN"/>
              </w:rPr>
              <w:t>报价</w:t>
            </w:r>
            <w:r>
              <w:rPr>
                <w:rFonts w:hint="eastAsia"/>
                <w:highlight w:val="none"/>
              </w:rPr>
              <w:t>评分标准</w:t>
            </w:r>
            <w:r>
              <w:rPr>
                <w:rFonts w:hint="eastAsia"/>
                <w:highlight w:val="none"/>
                <w:lang w:eastAsia="zh-CN"/>
              </w:rPr>
              <w:t>（</w:t>
            </w:r>
            <w:r>
              <w:rPr>
                <w:rFonts w:hint="eastAsia"/>
                <w:highlight w:val="none"/>
                <w:lang w:val="en-US" w:eastAsia="zh-CN"/>
              </w:rPr>
              <w:t>C</w:t>
            </w:r>
            <w:r>
              <w:rPr>
                <w:rFonts w:hint="eastAsia"/>
                <w:highlight w:val="none"/>
                <w:lang w:eastAsia="zh-CN"/>
              </w:rPr>
              <w:t>）</w:t>
            </w:r>
          </w:p>
        </w:tc>
        <w:tc>
          <w:tcPr>
            <w:tcW w:w="1259" w:type="pct"/>
            <w:vAlign w:val="center"/>
          </w:tcPr>
          <w:p w14:paraId="3F14E1B2">
            <w:pPr>
              <w:pStyle w:val="48"/>
              <w:bidi w:val="0"/>
              <w:rPr>
                <w:rFonts w:hint="eastAsia"/>
                <w:highlight w:val="none"/>
                <w:lang w:val="en-US" w:eastAsia="zh-CN"/>
              </w:rPr>
            </w:pPr>
            <w:r>
              <w:rPr>
                <w:rFonts w:hint="eastAsia"/>
                <w:highlight w:val="none"/>
                <w:lang w:val="en-US" w:eastAsia="zh-CN"/>
              </w:rPr>
              <w:t>响应报价得分</w:t>
            </w:r>
          </w:p>
        </w:tc>
        <w:tc>
          <w:tcPr>
            <w:tcW w:w="2575" w:type="pct"/>
            <w:vAlign w:val="center"/>
          </w:tcPr>
          <w:p w14:paraId="1A973C62">
            <w:pPr>
              <w:pStyle w:val="37"/>
              <w:ind w:firstLine="0" w:firstLineChars="0"/>
              <w:rPr>
                <w:color w:val="auto"/>
                <w:highlight w:val="none"/>
              </w:rPr>
            </w:pPr>
            <w:r>
              <w:rPr>
                <w:rFonts w:hint="eastAsia"/>
                <w:b/>
                <w:bCs w:val="0"/>
                <w:color w:val="auto"/>
                <w:sz w:val="24"/>
                <w:szCs w:val="21"/>
                <w:highlight w:val="none"/>
              </w:rPr>
              <w:t>响应报价评分规则（分值：50分）</w:t>
            </w:r>
          </w:p>
          <w:p w14:paraId="034F9262">
            <w:pPr>
              <w:pStyle w:val="37"/>
              <w:widowControl/>
              <w:numPr>
                <w:ilvl w:val="0"/>
                <w:numId w:val="0"/>
              </w:numPr>
              <w:autoSpaceDE/>
              <w:autoSpaceDN/>
              <w:spacing w:line="400" w:lineRule="exact"/>
              <w:rPr>
                <w:rFonts w:ascii="黑体" w:hAnsi="黑体"/>
                <w:color w:val="auto"/>
                <w:sz w:val="21"/>
                <w:szCs w:val="21"/>
                <w:highlight w:val="none"/>
              </w:rPr>
            </w:pPr>
            <w:r>
              <w:rPr>
                <w:rFonts w:ascii="宋体" w:hAnsi="宋体" w:eastAsia="宋体" w:cs="宋体"/>
                <w:bCs/>
                <w:color w:val="auto"/>
                <w:kern w:val="2"/>
                <w:sz w:val="21"/>
                <w:szCs w:val="21"/>
                <w:highlight w:val="none"/>
                <w:lang w:val="en-US" w:eastAsia="zh-CN" w:bidi="ar-SA"/>
              </w:rPr>
              <w:t>1.</w:t>
            </w:r>
            <w:r>
              <w:rPr>
                <w:rFonts w:hint="eastAsia" w:ascii="宋体" w:cs="宋体"/>
                <w:color w:val="auto"/>
                <w:kern w:val="0"/>
                <w:szCs w:val="21"/>
                <w:highlight w:val="none"/>
              </w:rPr>
              <w:t>有效报价（</w:t>
            </w:r>
            <w:r>
              <w:rPr>
                <w:rFonts w:hint="eastAsia"/>
                <w:color w:val="auto"/>
                <w:highlight w:val="none"/>
              </w:rPr>
              <w:t>维修和维护保养服务</w:t>
            </w:r>
            <w:r>
              <w:rPr>
                <w:rFonts w:hint="eastAsia"/>
                <w:color w:val="auto"/>
                <w:highlight w:val="none"/>
                <w:lang w:val="en-US" w:eastAsia="zh-CN"/>
              </w:rPr>
              <w:t>总</w:t>
            </w:r>
            <w:r>
              <w:rPr>
                <w:rFonts w:hint="eastAsia"/>
                <w:color w:val="auto"/>
                <w:highlight w:val="none"/>
              </w:rPr>
              <w:t>报价</w:t>
            </w:r>
            <w:r>
              <w:rPr>
                <w:rFonts w:hint="eastAsia" w:ascii="宋体" w:hAnsi="宋体"/>
                <w:color w:val="auto"/>
                <w:szCs w:val="24"/>
                <w:highlight w:val="none"/>
              </w:rPr>
              <w:t>（</w:t>
            </w:r>
            <w:r>
              <w:rPr>
                <w:rFonts w:hint="eastAsia" w:ascii="宋体" w:hAnsi="宋体"/>
                <w:color w:val="auto"/>
                <w:szCs w:val="24"/>
                <w:highlight w:val="none"/>
                <w:lang w:val="en-US" w:eastAsia="zh-CN"/>
              </w:rPr>
              <w:t>不</w:t>
            </w:r>
            <w:r>
              <w:rPr>
                <w:rFonts w:hint="eastAsia" w:ascii="宋体" w:hAnsi="宋体"/>
                <w:color w:val="auto"/>
                <w:szCs w:val="24"/>
                <w:highlight w:val="none"/>
              </w:rPr>
              <w:t>含税）</w:t>
            </w:r>
            <w:r>
              <w:rPr>
                <w:rFonts w:ascii="黑体" w:hAnsi="黑体"/>
                <w:color w:val="auto"/>
                <w:sz w:val="21"/>
                <w:szCs w:val="21"/>
                <w:highlight w:val="none"/>
              </w:rPr>
              <w:t>+</w:t>
            </w:r>
            <w:r>
              <w:rPr>
                <w:rFonts w:hint="eastAsia" w:ascii="宋体" w:hAnsi="宋体"/>
                <w:color w:val="auto"/>
                <w:szCs w:val="24"/>
                <w:highlight w:val="none"/>
              </w:rPr>
              <w:t>维修和维护保养零配件</w:t>
            </w:r>
            <w:r>
              <w:rPr>
                <w:rFonts w:hint="eastAsia"/>
                <w:color w:val="auto"/>
                <w:highlight w:val="none"/>
              </w:rPr>
              <w:t>总</w:t>
            </w:r>
            <w:r>
              <w:rPr>
                <w:rFonts w:hint="eastAsia" w:ascii="宋体" w:hAnsi="宋体"/>
                <w:color w:val="auto"/>
                <w:szCs w:val="24"/>
                <w:highlight w:val="none"/>
              </w:rPr>
              <w:t>报价（</w:t>
            </w:r>
            <w:r>
              <w:rPr>
                <w:rFonts w:hint="eastAsia" w:ascii="宋体" w:hAnsi="宋体"/>
                <w:color w:val="auto"/>
                <w:szCs w:val="24"/>
                <w:highlight w:val="none"/>
                <w:lang w:val="en-US" w:eastAsia="zh-CN"/>
              </w:rPr>
              <w:t>不</w:t>
            </w:r>
            <w:r>
              <w:rPr>
                <w:rFonts w:hint="eastAsia" w:ascii="宋体" w:hAnsi="宋体"/>
                <w:color w:val="auto"/>
                <w:szCs w:val="24"/>
                <w:highlight w:val="none"/>
              </w:rPr>
              <w:t>含税）</w:t>
            </w:r>
          </w:p>
          <w:p w14:paraId="45CB9551">
            <w:pPr>
              <w:pStyle w:val="37"/>
              <w:widowControl/>
              <w:autoSpaceDE/>
              <w:autoSpaceDN/>
              <w:spacing w:line="400" w:lineRule="exact"/>
              <w:rPr>
                <w:rFonts w:ascii="宋体" w:cs="宋体"/>
                <w:color w:val="auto"/>
                <w:kern w:val="0"/>
                <w:szCs w:val="21"/>
                <w:highlight w:val="none"/>
              </w:rPr>
            </w:pPr>
            <w:r>
              <w:rPr>
                <w:rFonts w:hint="eastAsia"/>
                <w:color w:val="auto"/>
                <w:highlight w:val="none"/>
              </w:rPr>
              <w:t>2</w:t>
            </w:r>
            <w:r>
              <w:rPr>
                <w:color w:val="auto"/>
                <w:highlight w:val="none"/>
              </w:rPr>
              <w:t>.</w:t>
            </w:r>
            <w:r>
              <w:rPr>
                <w:rFonts w:hint="eastAsia"/>
                <w:color w:val="auto"/>
                <w:highlight w:val="none"/>
              </w:rPr>
              <w:t>评审基准价</w:t>
            </w:r>
            <w:r>
              <w:rPr>
                <w:color w:val="auto"/>
                <w:highlight w:val="none"/>
              </w:rPr>
              <w:t>：</w:t>
            </w:r>
            <w:r>
              <w:rPr>
                <w:rFonts w:hint="eastAsia"/>
                <w:color w:val="auto"/>
                <w:highlight w:val="none"/>
              </w:rPr>
              <w:t>通过初步评审的响应人有效报价</w:t>
            </w:r>
            <w:r>
              <w:rPr>
                <w:rFonts w:hint="eastAsia" w:ascii="宋体" w:cs="宋体"/>
                <w:color w:val="auto"/>
                <w:kern w:val="0"/>
                <w:szCs w:val="21"/>
                <w:highlight w:val="none"/>
              </w:rPr>
              <w:t>之和的平均价。</w:t>
            </w:r>
          </w:p>
          <w:p w14:paraId="3E9627B8">
            <w:pPr>
              <w:pStyle w:val="37"/>
              <w:widowControl/>
              <w:autoSpaceDE/>
              <w:autoSpaceDN/>
              <w:spacing w:line="400" w:lineRule="exact"/>
              <w:rPr>
                <w:rFonts w:ascii="宋体" w:cs="宋体"/>
                <w:color w:val="auto"/>
                <w:kern w:val="0"/>
                <w:szCs w:val="21"/>
                <w:highlight w:val="none"/>
              </w:rPr>
            </w:pPr>
            <w:r>
              <w:rPr>
                <w:color w:val="auto"/>
                <w:highlight w:val="none"/>
              </w:rPr>
              <w:t>当</w:t>
            </w:r>
            <w:r>
              <w:rPr>
                <w:rFonts w:hint="eastAsia"/>
                <w:color w:val="auto"/>
                <w:highlight w:val="none"/>
              </w:rPr>
              <w:t>响应</w:t>
            </w:r>
            <w:r>
              <w:rPr>
                <w:color w:val="auto"/>
                <w:highlight w:val="none"/>
              </w:rPr>
              <w:t>单位超过6家（含）时去掉一个最低报价和一个最高报价计算</w:t>
            </w:r>
            <w:r>
              <w:rPr>
                <w:rFonts w:hint="eastAsia"/>
                <w:color w:val="auto"/>
                <w:highlight w:val="none"/>
              </w:rPr>
              <w:t>评审基准价</w:t>
            </w:r>
            <w:r>
              <w:rPr>
                <w:color w:val="auto"/>
                <w:highlight w:val="none"/>
              </w:rPr>
              <w:t>。</w:t>
            </w:r>
            <w:r>
              <w:rPr>
                <w:rFonts w:hint="eastAsia"/>
                <w:color w:val="auto"/>
                <w:highlight w:val="none"/>
              </w:rPr>
              <w:t>未参与评审基准价计算的响应报价，仍应参加计算相应分值。</w:t>
            </w:r>
          </w:p>
          <w:p w14:paraId="4DD0FFA1">
            <w:pPr>
              <w:pStyle w:val="37"/>
              <w:rPr>
                <w:color w:val="auto"/>
                <w:highlight w:val="none"/>
              </w:rPr>
            </w:pPr>
            <w:r>
              <w:rPr>
                <w:color w:val="auto"/>
                <w:highlight w:val="none"/>
              </w:rPr>
              <w:t>3.计算各有效报价与</w:t>
            </w:r>
            <w:r>
              <w:rPr>
                <w:rFonts w:hint="eastAsia"/>
                <w:color w:val="auto"/>
                <w:highlight w:val="none"/>
              </w:rPr>
              <w:t>评审</w:t>
            </w:r>
            <w:r>
              <w:rPr>
                <w:color w:val="auto"/>
                <w:highlight w:val="none"/>
              </w:rPr>
              <w:t>基准价的偏离度。偏离度=（有效报价/</w:t>
            </w:r>
            <w:r>
              <w:rPr>
                <w:rFonts w:hint="eastAsia"/>
                <w:color w:val="auto"/>
                <w:highlight w:val="none"/>
              </w:rPr>
              <w:t>评审</w:t>
            </w:r>
            <w:r>
              <w:rPr>
                <w:color w:val="auto"/>
                <w:highlight w:val="none"/>
              </w:rPr>
              <w:t>基准价-1）*100%；</w:t>
            </w:r>
          </w:p>
          <w:p w14:paraId="30B0259A">
            <w:pPr>
              <w:pStyle w:val="37"/>
              <w:rPr>
                <w:color w:val="auto"/>
                <w:highlight w:val="none"/>
              </w:rPr>
            </w:pPr>
            <w:r>
              <w:rPr>
                <w:color w:val="auto"/>
                <w:highlight w:val="none"/>
              </w:rPr>
              <w:t>4.报价向上每偏离基准价的1%扣1分；扣完为止，不足1%的不予扣减；</w:t>
            </w:r>
          </w:p>
          <w:p w14:paraId="1E6C00C5">
            <w:pPr>
              <w:pStyle w:val="37"/>
              <w:bidi w:val="0"/>
              <w:rPr>
                <w:rFonts w:hint="eastAsia"/>
                <w:highlight w:val="none"/>
                <w:lang w:val="en-US" w:eastAsia="zh-CN"/>
              </w:rPr>
            </w:pPr>
            <w:r>
              <w:rPr>
                <w:color w:val="auto"/>
                <w:highlight w:val="none"/>
              </w:rPr>
              <w:t>5</w:t>
            </w:r>
            <w:r>
              <w:rPr>
                <w:rFonts w:hint="eastAsia"/>
                <w:color w:val="auto"/>
                <w:highlight w:val="none"/>
              </w:rPr>
              <w:t>.</w:t>
            </w:r>
            <w:r>
              <w:rPr>
                <w:color w:val="auto"/>
                <w:highlight w:val="none"/>
              </w:rPr>
              <w:t>报价向下每偏离基准价1%扣0.5分，扣完为止，不足1%的不予扣减。</w:t>
            </w:r>
          </w:p>
        </w:tc>
      </w:tr>
      <w:tr w14:paraId="4BDCB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tcBorders>
              <w:bottom w:val="single" w:color="auto" w:sz="4" w:space="0"/>
            </w:tcBorders>
            <w:vAlign w:val="center"/>
          </w:tcPr>
          <w:p w14:paraId="5A05E4D4">
            <w:pPr>
              <w:pStyle w:val="48"/>
              <w:bidi w:val="0"/>
              <w:rPr>
                <w:rFonts w:hint="eastAsia"/>
                <w:highlight w:val="none"/>
              </w:rPr>
            </w:pPr>
            <w:r>
              <w:rPr>
                <w:rFonts w:hint="eastAsia"/>
                <w:highlight w:val="none"/>
                <w:lang w:val="en-US" w:eastAsia="zh-CN"/>
              </w:rPr>
              <w:t>3.2.3</w:t>
            </w:r>
          </w:p>
        </w:tc>
        <w:tc>
          <w:tcPr>
            <w:tcW w:w="1913" w:type="pct"/>
            <w:gridSpan w:val="2"/>
            <w:tcBorders>
              <w:bottom w:val="single" w:color="auto" w:sz="4" w:space="0"/>
            </w:tcBorders>
            <w:vAlign w:val="center"/>
          </w:tcPr>
          <w:p w14:paraId="02A16708">
            <w:pPr>
              <w:pStyle w:val="48"/>
              <w:bidi w:val="0"/>
              <w:rPr>
                <w:rFonts w:hint="eastAsia"/>
                <w:highlight w:val="none"/>
                <w:lang w:val="en-US" w:eastAsia="zh-CN"/>
              </w:rPr>
            </w:pPr>
            <w:r>
              <w:rPr>
                <w:rFonts w:hint="eastAsia"/>
                <w:highlight w:val="none"/>
                <w:lang w:val="en-US" w:eastAsia="zh-CN"/>
              </w:rPr>
              <w:t>响应人得分</w:t>
            </w:r>
          </w:p>
        </w:tc>
        <w:tc>
          <w:tcPr>
            <w:tcW w:w="2575" w:type="pct"/>
            <w:vAlign w:val="center"/>
          </w:tcPr>
          <w:p w14:paraId="0EAD786D">
            <w:pPr>
              <w:pStyle w:val="37"/>
              <w:bidi w:val="0"/>
              <w:rPr>
                <w:rFonts w:hint="eastAsia"/>
                <w:highlight w:val="none"/>
                <w:lang w:val="en-US" w:eastAsia="zh-CN"/>
              </w:rPr>
            </w:pPr>
            <w:r>
              <w:rPr>
                <w:rFonts w:hint="eastAsia"/>
                <w:highlight w:val="none"/>
                <w:lang w:val="en-US" w:eastAsia="zh-CN"/>
              </w:rPr>
              <w:t>响应人得分=A+B+C</w:t>
            </w:r>
          </w:p>
        </w:tc>
      </w:tr>
    </w:tbl>
    <w:p w14:paraId="5CEDE83B">
      <w:pPr>
        <w:widowControl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068E8FCD">
      <w:pPr>
        <w:pStyle w:val="3"/>
        <w:bidi w:val="0"/>
        <w:rPr>
          <w:color w:val="auto"/>
          <w:highlight w:val="none"/>
          <w:shd w:val="clear" w:color="FFFFFF" w:fill="D9D9D9"/>
        </w:rPr>
      </w:pPr>
      <w:bookmarkStart w:id="753" w:name="_Toc30959"/>
      <w:bookmarkStart w:id="754" w:name="_Toc22316"/>
      <w:bookmarkStart w:id="755" w:name="_Toc27098"/>
      <w:bookmarkStart w:id="756" w:name="_Toc11031"/>
      <w:bookmarkStart w:id="757" w:name="_Toc15768"/>
      <w:bookmarkStart w:id="758" w:name="_Toc15701"/>
      <w:bookmarkStart w:id="759" w:name="_Toc20054"/>
      <w:bookmarkStart w:id="760" w:name="_Toc10493"/>
      <w:bookmarkStart w:id="761" w:name="_Toc57795929"/>
      <w:bookmarkStart w:id="762" w:name="_Toc25892"/>
      <w:bookmarkStart w:id="763" w:name="_Toc10921"/>
      <w:bookmarkStart w:id="764" w:name="_Toc16811"/>
      <w:bookmarkStart w:id="765" w:name="_Toc18814"/>
      <w:r>
        <w:rPr>
          <w:rFonts w:hint="eastAsia"/>
          <w:color w:val="auto"/>
          <w:highlight w:val="none"/>
          <w:shd w:val="clear" w:color="FFFFFF" w:fill="D9D9D9"/>
        </w:rPr>
        <w:t xml:space="preserve">1. </w:t>
      </w:r>
      <w:r>
        <w:rPr>
          <w:rFonts w:hint="eastAsia"/>
          <w:color w:val="auto"/>
          <w:highlight w:val="none"/>
          <w:shd w:val="clear" w:color="FFFFFF" w:fill="D9D9D9"/>
          <w:lang w:eastAsia="zh-CN"/>
        </w:rPr>
        <w:t>评审</w:t>
      </w:r>
      <w:r>
        <w:rPr>
          <w:rFonts w:hint="eastAsia"/>
          <w:color w:val="auto"/>
          <w:highlight w:val="none"/>
          <w:shd w:val="clear" w:color="FFFFFF" w:fill="D9D9D9"/>
        </w:rPr>
        <w:t>方法</w:t>
      </w:r>
      <w:bookmarkEnd w:id="753"/>
      <w:bookmarkEnd w:id="754"/>
      <w:bookmarkEnd w:id="755"/>
      <w:bookmarkEnd w:id="756"/>
      <w:bookmarkEnd w:id="757"/>
      <w:bookmarkEnd w:id="758"/>
      <w:bookmarkEnd w:id="759"/>
      <w:bookmarkEnd w:id="760"/>
      <w:bookmarkEnd w:id="761"/>
      <w:bookmarkEnd w:id="762"/>
      <w:bookmarkEnd w:id="763"/>
      <w:bookmarkEnd w:id="764"/>
      <w:bookmarkEnd w:id="765"/>
    </w:p>
    <w:p w14:paraId="079340C6">
      <w:pPr>
        <w:bidi w:val="0"/>
        <w:rPr>
          <w:rFonts w:hint="default"/>
          <w:color w:val="auto"/>
          <w:highlight w:val="none"/>
          <w:shd w:val="clear" w:color="FFFFFF" w:fill="D9D9D9"/>
          <w:lang w:val="en-US" w:eastAsia="zh-CN"/>
        </w:rPr>
      </w:pPr>
      <w:r>
        <w:rPr>
          <w:rFonts w:hint="default" w:ascii="Times New Roman" w:hAnsi="Times New Roman" w:eastAsia="宋体" w:cs="Cambria Math"/>
          <w:color w:val="auto"/>
          <w:highlight w:val="none"/>
          <w:shd w:val="clear" w:color="FFFFFF" w:fill="D9D9D9"/>
        </w:rPr>
        <w:t>本次</w:t>
      </w:r>
      <w:r>
        <w:rPr>
          <w:rFonts w:hint="eastAsia" w:cs="Cambria Math"/>
          <w:color w:val="auto"/>
          <w:highlight w:val="none"/>
          <w:shd w:val="clear" w:color="FFFFFF" w:fill="D9D9D9"/>
          <w:lang w:eastAsia="zh-CN"/>
        </w:rPr>
        <w:t>评审</w:t>
      </w:r>
      <w:r>
        <w:rPr>
          <w:rFonts w:hint="default" w:ascii="Times New Roman" w:hAnsi="Times New Roman" w:eastAsia="宋体" w:cs="Cambria Math"/>
          <w:color w:val="auto"/>
          <w:highlight w:val="none"/>
          <w:shd w:val="clear" w:color="FFFFFF" w:fill="D9D9D9"/>
        </w:rPr>
        <w:t>采用综合评估法。</w:t>
      </w:r>
      <w:r>
        <w:rPr>
          <w:rFonts w:hint="eastAsia" w:cs="Cambria Math"/>
          <w:color w:val="auto"/>
          <w:highlight w:val="none"/>
          <w:shd w:val="clear" w:color="FFFFFF" w:fill="D9D9D9"/>
          <w:lang w:eastAsia="zh-CN"/>
        </w:rPr>
        <w:t>评审委员会</w:t>
      </w:r>
      <w:r>
        <w:rPr>
          <w:rFonts w:hint="default" w:ascii="Times New Roman" w:hAnsi="Times New Roman" w:eastAsia="宋体" w:cs="Cambria Math"/>
          <w:color w:val="auto"/>
          <w:highlight w:val="none"/>
          <w:shd w:val="clear" w:color="FFFFFF" w:fill="D9D9D9"/>
        </w:rPr>
        <w:t xml:space="preserve">按照本章第 2.2 </w:t>
      </w:r>
      <w:r>
        <w:rPr>
          <w:rFonts w:hint="eastAsia" w:cs="Cambria Math"/>
          <w:color w:val="auto"/>
          <w:highlight w:val="none"/>
          <w:shd w:val="clear" w:color="FFFFFF" w:fill="D9D9D9"/>
          <w:lang w:val="en-US" w:eastAsia="zh-CN"/>
        </w:rPr>
        <w:t>项</w:t>
      </w:r>
      <w:r>
        <w:rPr>
          <w:rFonts w:hint="default" w:ascii="Times New Roman" w:hAnsi="Times New Roman" w:eastAsia="宋体" w:cs="Cambria Math"/>
          <w:color w:val="auto"/>
          <w:highlight w:val="none"/>
          <w:shd w:val="clear" w:color="FFFFFF" w:fill="D9D9D9"/>
        </w:rPr>
        <w:t>规定的评分标准进行评分，按得分由高到低顺序</w:t>
      </w:r>
      <w:r>
        <w:rPr>
          <w:rFonts w:hint="eastAsia" w:cs="Cambria Math"/>
          <w:color w:val="auto"/>
          <w:highlight w:val="none"/>
          <w:shd w:val="clear" w:color="FFFFFF" w:fill="D9D9D9"/>
          <w:lang w:eastAsia="zh-CN"/>
        </w:rPr>
        <w:t>进行排名</w:t>
      </w:r>
      <w:r>
        <w:rPr>
          <w:rFonts w:hint="default" w:ascii="Times New Roman" w:hAnsi="Times New Roman" w:eastAsia="宋体" w:cs="Cambria Math"/>
          <w:color w:val="auto"/>
          <w:highlight w:val="none"/>
          <w:shd w:val="clear" w:color="FFFFFF" w:fill="D9D9D9"/>
        </w:rPr>
        <w:t>。综合评分相等时，以</w:t>
      </w:r>
      <w:r>
        <w:rPr>
          <w:rFonts w:hint="eastAsia" w:cs="Cambria Math"/>
          <w:color w:val="auto"/>
          <w:highlight w:val="none"/>
          <w:shd w:val="clear" w:color="FFFFFF" w:fill="D9D9D9"/>
          <w:lang w:val="en-US" w:eastAsia="zh-CN"/>
        </w:rPr>
        <w:t>评审</w:t>
      </w:r>
      <w:r>
        <w:rPr>
          <w:rFonts w:hint="default" w:ascii="Times New Roman" w:hAnsi="Times New Roman" w:eastAsia="宋体" w:cs="Cambria Math"/>
          <w:color w:val="auto"/>
          <w:highlight w:val="none"/>
          <w:shd w:val="clear" w:color="FFFFFF" w:fill="D9D9D9"/>
          <w:lang w:val="en-US" w:eastAsia="zh-CN"/>
        </w:rPr>
        <w:t>办法前附表约定的原则确定排序</w:t>
      </w:r>
      <w:r>
        <w:rPr>
          <w:rFonts w:hint="default" w:ascii="Times New Roman" w:hAnsi="Times New Roman" w:eastAsia="宋体" w:cs="Cambria Math"/>
          <w:color w:val="auto"/>
          <w:highlight w:val="none"/>
          <w:shd w:val="clear" w:color="FFFFFF" w:fill="D9D9D9"/>
        </w:rPr>
        <w:t>。</w:t>
      </w:r>
    </w:p>
    <w:p w14:paraId="1550FC53">
      <w:pPr>
        <w:pStyle w:val="3"/>
        <w:bidi w:val="0"/>
        <w:rPr>
          <w:color w:val="auto"/>
          <w:highlight w:val="none"/>
          <w:shd w:val="clear" w:color="FFFFFF" w:fill="D9D9D9"/>
        </w:rPr>
      </w:pPr>
      <w:bookmarkStart w:id="766" w:name="_Toc15622"/>
      <w:bookmarkStart w:id="767" w:name="_Toc3610"/>
      <w:bookmarkStart w:id="768" w:name="_Toc509218777"/>
      <w:bookmarkStart w:id="769" w:name="_Toc287607813"/>
      <w:bookmarkStart w:id="770" w:name="_Toc57795930"/>
      <w:bookmarkStart w:id="771" w:name="_Toc6479"/>
      <w:bookmarkStart w:id="772" w:name="_Toc200513199"/>
      <w:bookmarkStart w:id="773" w:name="_Toc25528"/>
      <w:bookmarkStart w:id="774" w:name="_Toc430530501"/>
      <w:bookmarkStart w:id="775" w:name="_Toc17697"/>
      <w:bookmarkStart w:id="776" w:name="_Toc8149"/>
      <w:bookmarkStart w:id="777" w:name="_Toc1876"/>
      <w:bookmarkStart w:id="778" w:name="_Toc287620752"/>
      <w:bookmarkStart w:id="779" w:name="_Toc224103385"/>
      <w:bookmarkStart w:id="780" w:name="_Toc5463"/>
      <w:bookmarkStart w:id="781" w:name="_Toc21345"/>
      <w:bookmarkStart w:id="782" w:name="_Toc25303"/>
      <w:bookmarkStart w:id="783" w:name="_Toc28805"/>
      <w:bookmarkStart w:id="784" w:name="_Toc33106453"/>
      <w:bookmarkStart w:id="785" w:name="_Toc277082619"/>
      <w:bookmarkStart w:id="786" w:name="_Toc10064"/>
      <w:r>
        <w:rPr>
          <w:rFonts w:hint="eastAsia"/>
          <w:color w:val="auto"/>
          <w:highlight w:val="none"/>
          <w:shd w:val="clear" w:color="FFFFFF" w:fill="D9D9D9"/>
        </w:rPr>
        <w:t>2. 评审标准</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14:paraId="5E5475ED">
      <w:pPr>
        <w:pStyle w:val="4"/>
        <w:bidi w:val="0"/>
        <w:rPr>
          <w:color w:val="auto"/>
          <w:highlight w:val="none"/>
          <w:shd w:val="clear" w:color="FFFFFF" w:fill="D9D9D9"/>
        </w:rPr>
      </w:pPr>
      <w:bookmarkStart w:id="787" w:name="_Toc33106454"/>
      <w:bookmarkStart w:id="788" w:name="_Toc277082620"/>
      <w:bookmarkStart w:id="789" w:name="_Toc32324"/>
      <w:bookmarkStart w:id="790" w:name="_Toc8133"/>
      <w:bookmarkStart w:id="791" w:name="_Toc287620753"/>
      <w:bookmarkStart w:id="792" w:name="_Toc57795931"/>
      <w:bookmarkStart w:id="793" w:name="_Toc509218778"/>
      <w:bookmarkStart w:id="794" w:name="_Toc11552"/>
      <w:bookmarkStart w:id="795" w:name="_Toc13195"/>
      <w:bookmarkStart w:id="796" w:name="_Toc20370"/>
      <w:bookmarkStart w:id="797" w:name="_Toc200513200"/>
      <w:bookmarkStart w:id="798" w:name="_Toc430530502"/>
      <w:bookmarkStart w:id="799" w:name="_Toc224103386"/>
      <w:bookmarkStart w:id="800" w:name="_Toc27387"/>
      <w:bookmarkStart w:id="801" w:name="_Toc12691"/>
      <w:bookmarkStart w:id="802" w:name="_Toc287607814"/>
      <w:r>
        <w:rPr>
          <w:rFonts w:hint="eastAsia"/>
          <w:color w:val="auto"/>
          <w:highlight w:val="none"/>
          <w:shd w:val="clear" w:color="FFFFFF" w:fill="D9D9D9"/>
        </w:rPr>
        <w:t>2.1 初步评审标准</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14:paraId="59F9B2AD">
      <w:pPr>
        <w:bidi w:val="0"/>
        <w:rPr>
          <w:color w:val="auto"/>
          <w:highlight w:val="none"/>
          <w:shd w:val="clear" w:color="FFFFFF" w:fill="D9D9D9"/>
        </w:rPr>
      </w:pPr>
      <w:r>
        <w:rPr>
          <w:rFonts w:hint="eastAsia"/>
          <w:color w:val="auto"/>
          <w:highlight w:val="none"/>
          <w:shd w:val="clear" w:color="FFFFFF" w:fill="D9D9D9"/>
        </w:rPr>
        <w:t>2.1.1 形式评审标准：见</w:t>
      </w:r>
      <w:r>
        <w:rPr>
          <w:rFonts w:hint="eastAsia"/>
          <w:color w:val="auto"/>
          <w:highlight w:val="none"/>
          <w:shd w:val="clear" w:color="FFFFFF" w:fill="D9D9D9"/>
          <w:lang w:eastAsia="zh-CN"/>
        </w:rPr>
        <w:t>评审</w:t>
      </w:r>
      <w:r>
        <w:rPr>
          <w:rFonts w:hint="eastAsia"/>
          <w:color w:val="auto"/>
          <w:highlight w:val="none"/>
          <w:shd w:val="clear" w:color="FFFFFF" w:fill="D9D9D9"/>
        </w:rPr>
        <w:t>办法前附表。</w:t>
      </w:r>
    </w:p>
    <w:p w14:paraId="6884F0D9">
      <w:pPr>
        <w:bidi w:val="0"/>
        <w:rPr>
          <w:color w:val="auto"/>
          <w:highlight w:val="none"/>
          <w:shd w:val="clear" w:color="FFFFFF" w:fill="D9D9D9"/>
        </w:rPr>
      </w:pPr>
      <w:r>
        <w:rPr>
          <w:rFonts w:hint="eastAsia"/>
          <w:color w:val="auto"/>
          <w:highlight w:val="none"/>
          <w:shd w:val="clear" w:color="FFFFFF" w:fill="D9D9D9"/>
        </w:rPr>
        <w:t>2.1.2 资格评审标准：见</w:t>
      </w:r>
      <w:r>
        <w:rPr>
          <w:rFonts w:hint="eastAsia"/>
          <w:color w:val="auto"/>
          <w:highlight w:val="none"/>
          <w:shd w:val="clear" w:color="FFFFFF" w:fill="D9D9D9"/>
          <w:lang w:eastAsia="zh-CN"/>
        </w:rPr>
        <w:t>评审</w:t>
      </w:r>
      <w:r>
        <w:rPr>
          <w:rFonts w:hint="eastAsia"/>
          <w:color w:val="auto"/>
          <w:highlight w:val="none"/>
          <w:shd w:val="clear" w:color="FFFFFF" w:fill="D9D9D9"/>
        </w:rPr>
        <w:t>办法前附表</w:t>
      </w:r>
      <w:r>
        <w:rPr>
          <w:rFonts w:hint="eastAsia"/>
          <w:color w:val="auto"/>
          <w:highlight w:val="none"/>
          <w:shd w:val="clear" w:color="FFFFFF" w:fill="D9D9D9"/>
          <w:lang w:eastAsia="zh-CN"/>
        </w:rPr>
        <w:t>。</w:t>
      </w:r>
    </w:p>
    <w:p w14:paraId="47E5397A">
      <w:pPr>
        <w:bidi w:val="0"/>
        <w:rPr>
          <w:rFonts w:hint="eastAsia"/>
          <w:color w:val="auto"/>
          <w:highlight w:val="none"/>
          <w:shd w:val="clear" w:color="FFFFFF" w:fill="D9D9D9"/>
        </w:rPr>
      </w:pPr>
      <w:bookmarkStart w:id="803" w:name="_bookmark87"/>
      <w:bookmarkEnd w:id="803"/>
      <w:r>
        <w:rPr>
          <w:rFonts w:hint="eastAsia"/>
          <w:color w:val="auto"/>
          <w:highlight w:val="none"/>
          <w:shd w:val="clear" w:color="FFFFFF" w:fill="D9D9D9"/>
        </w:rPr>
        <w:t>2.1.3 响应性评审标准：见</w:t>
      </w:r>
      <w:r>
        <w:rPr>
          <w:rFonts w:hint="eastAsia"/>
          <w:color w:val="auto"/>
          <w:highlight w:val="none"/>
          <w:shd w:val="clear" w:color="FFFFFF" w:fill="D9D9D9"/>
          <w:lang w:eastAsia="zh-CN"/>
        </w:rPr>
        <w:t>评审</w:t>
      </w:r>
      <w:r>
        <w:rPr>
          <w:rFonts w:hint="eastAsia"/>
          <w:color w:val="auto"/>
          <w:highlight w:val="none"/>
          <w:shd w:val="clear" w:color="FFFFFF" w:fill="D9D9D9"/>
        </w:rPr>
        <w:t>办法前附表。</w:t>
      </w:r>
    </w:p>
    <w:p w14:paraId="12DEB555">
      <w:pPr>
        <w:pStyle w:val="4"/>
        <w:bidi w:val="0"/>
        <w:rPr>
          <w:color w:val="auto"/>
          <w:highlight w:val="none"/>
          <w:shd w:val="clear" w:color="FFFFFF" w:fill="D9D9D9"/>
        </w:rPr>
      </w:pPr>
      <w:bookmarkStart w:id="804" w:name="_Toc33106455"/>
      <w:bookmarkStart w:id="805" w:name="_Toc277082621"/>
      <w:bookmarkStart w:id="806" w:name="_Toc224103387"/>
      <w:bookmarkStart w:id="807" w:name="_Toc23134"/>
      <w:bookmarkStart w:id="808" w:name="_Toc25106"/>
      <w:bookmarkStart w:id="809" w:name="_Toc430530503"/>
      <w:bookmarkStart w:id="810" w:name="_Toc287607815"/>
      <w:bookmarkStart w:id="811" w:name="_Toc287620754"/>
      <w:bookmarkStart w:id="812" w:name="_Toc28864"/>
      <w:bookmarkStart w:id="813" w:name="_Toc57795932"/>
      <w:bookmarkStart w:id="814" w:name="_Toc32327"/>
      <w:bookmarkStart w:id="815" w:name="_Toc19092"/>
      <w:bookmarkStart w:id="816" w:name="_Toc20536"/>
      <w:bookmarkStart w:id="817" w:name="_Toc1715"/>
      <w:bookmarkStart w:id="818" w:name="_Toc200513201"/>
      <w:bookmarkStart w:id="819" w:name="_Toc509218779"/>
      <w:r>
        <w:rPr>
          <w:rFonts w:hint="eastAsia"/>
          <w:color w:val="auto"/>
          <w:highlight w:val="none"/>
          <w:shd w:val="clear" w:color="FFFFFF" w:fill="D9D9D9"/>
        </w:rPr>
        <w:t>2.2 分值构成与评分标准</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14:paraId="2FF46422">
      <w:pPr>
        <w:bidi w:val="0"/>
        <w:rPr>
          <w:rFonts w:hint="default"/>
          <w:color w:val="auto"/>
          <w:highlight w:val="none"/>
          <w:shd w:val="clear" w:color="FFFFFF" w:fill="D9D9D9"/>
          <w:lang w:val="en-US" w:eastAsia="zh-CN"/>
        </w:rPr>
      </w:pPr>
      <w:bookmarkStart w:id="820" w:name="_Toc21601"/>
      <w:bookmarkStart w:id="821" w:name="_Toc287620755"/>
      <w:bookmarkStart w:id="822" w:name="_Toc32479"/>
      <w:bookmarkStart w:id="823" w:name="_Toc287607816"/>
      <w:bookmarkStart w:id="824" w:name="_Toc509218780"/>
      <w:bookmarkStart w:id="825" w:name="_Toc277082622"/>
      <w:bookmarkStart w:id="826" w:name="_Toc430530504"/>
      <w:bookmarkStart w:id="827" w:name="_Toc27118"/>
      <w:bookmarkStart w:id="828" w:name="_Toc57795933"/>
      <w:bookmarkStart w:id="829" w:name="_Toc200513202"/>
      <w:bookmarkStart w:id="830" w:name="_Toc33106456"/>
      <w:bookmarkStart w:id="831" w:name="_Toc224103388"/>
      <w:r>
        <w:rPr>
          <w:rFonts w:hint="eastAsia"/>
          <w:color w:val="auto"/>
          <w:highlight w:val="none"/>
          <w:shd w:val="clear" w:color="FFFFFF" w:fill="D9D9D9"/>
          <w:lang w:val="en-US" w:eastAsia="zh-CN"/>
        </w:rPr>
        <w:t>2.2.1 分值构成</w:t>
      </w:r>
    </w:p>
    <w:p w14:paraId="327F3D74">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（1）商务部分：见评审办法前附表；</w:t>
      </w:r>
    </w:p>
    <w:p w14:paraId="77104029">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（2）技术部分：见评审办法前附表；</w:t>
      </w:r>
    </w:p>
    <w:p w14:paraId="72748B3B">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（3）响应报价：见评审办法前附表；</w:t>
      </w:r>
    </w:p>
    <w:p w14:paraId="05B8E5A1">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（4）其他评分因素：见评审办法前附表。</w:t>
      </w:r>
    </w:p>
    <w:p w14:paraId="7B1AC02D">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2.2.2 评分标准</w:t>
      </w:r>
    </w:p>
    <w:p w14:paraId="251080F4">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（1）商务评分标准：见评审办法前附表；</w:t>
      </w:r>
    </w:p>
    <w:p w14:paraId="5B9A393B">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（2）技术评分标准：见评审办法前附表；</w:t>
      </w:r>
    </w:p>
    <w:p w14:paraId="2285E8DA">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（3）响应报价评分标准：见评审办法前附表；</w:t>
      </w:r>
    </w:p>
    <w:p w14:paraId="15F755CB">
      <w:pP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（4）其他因素评分标准：见评审办法前附表。</w:t>
      </w:r>
    </w:p>
    <w:p w14:paraId="25CE8FC4">
      <w:pPr>
        <w:pStyle w:val="3"/>
        <w:bidi w:val="0"/>
        <w:rPr>
          <w:color w:val="auto"/>
          <w:highlight w:val="none"/>
          <w:shd w:val="clear" w:color="FFFFFF" w:fill="D9D9D9"/>
        </w:rPr>
      </w:pPr>
      <w:bookmarkStart w:id="832" w:name="_Toc22061"/>
      <w:bookmarkStart w:id="833" w:name="_Toc30578"/>
      <w:bookmarkStart w:id="834" w:name="_Toc17520"/>
      <w:bookmarkStart w:id="835" w:name="_Toc13140"/>
      <w:bookmarkStart w:id="836" w:name="_Toc15043"/>
      <w:bookmarkStart w:id="837" w:name="_Toc10097"/>
      <w:bookmarkStart w:id="838" w:name="_Toc4546"/>
      <w:bookmarkStart w:id="839" w:name="_Toc5324"/>
      <w:bookmarkStart w:id="840" w:name="_Toc15998"/>
      <w:r>
        <w:rPr>
          <w:rFonts w:hint="eastAsia"/>
          <w:color w:val="auto"/>
          <w:highlight w:val="none"/>
          <w:shd w:val="clear" w:color="FFFFFF" w:fill="D9D9D9"/>
        </w:rPr>
        <w:t xml:space="preserve">3. </w:t>
      </w:r>
      <w:r>
        <w:rPr>
          <w:rFonts w:hint="eastAsia"/>
          <w:color w:val="auto"/>
          <w:highlight w:val="none"/>
          <w:shd w:val="clear" w:color="FFFFFF" w:fill="D9D9D9"/>
          <w:lang w:eastAsia="zh-CN"/>
        </w:rPr>
        <w:t>评审</w:t>
      </w:r>
      <w:r>
        <w:rPr>
          <w:rFonts w:hint="eastAsia"/>
          <w:color w:val="auto"/>
          <w:highlight w:val="none"/>
          <w:shd w:val="clear" w:color="FFFFFF" w:fill="D9D9D9"/>
        </w:rPr>
        <w:t>程序</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14:paraId="2C285861">
      <w:pPr>
        <w:pStyle w:val="4"/>
        <w:bidi w:val="0"/>
        <w:rPr>
          <w:color w:val="auto"/>
          <w:highlight w:val="none"/>
          <w:shd w:val="clear" w:color="FFFFFF" w:fill="D9D9D9"/>
        </w:rPr>
      </w:pPr>
      <w:bookmarkStart w:id="841" w:name="_Toc14558"/>
      <w:bookmarkStart w:id="842" w:name="_Toc33106457"/>
      <w:bookmarkStart w:id="843" w:name="_Toc20000"/>
      <w:bookmarkStart w:id="844" w:name="_Toc3058"/>
      <w:bookmarkStart w:id="845" w:name="_Toc1673"/>
      <w:bookmarkStart w:id="846" w:name="_Toc200513203"/>
      <w:bookmarkStart w:id="847" w:name="_Toc277082623"/>
      <w:bookmarkStart w:id="848" w:name="_Toc57795934"/>
      <w:bookmarkStart w:id="849" w:name="_Toc509218781"/>
      <w:bookmarkStart w:id="850" w:name="_Toc430530505"/>
      <w:bookmarkStart w:id="851" w:name="_Toc287620756"/>
      <w:bookmarkStart w:id="852" w:name="_Toc12468"/>
      <w:bookmarkStart w:id="853" w:name="_Toc10455"/>
      <w:bookmarkStart w:id="854" w:name="_Toc287607817"/>
      <w:bookmarkStart w:id="855" w:name="_Toc224103389"/>
      <w:bookmarkStart w:id="856" w:name="_Toc26580"/>
      <w:r>
        <w:rPr>
          <w:rFonts w:hint="eastAsia"/>
          <w:color w:val="auto"/>
          <w:highlight w:val="none"/>
          <w:shd w:val="clear" w:color="FFFFFF" w:fill="D9D9D9"/>
        </w:rPr>
        <w:t>3.1 初步评审</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14:paraId="30D3F2C6">
      <w:pPr>
        <w:bidi w:val="0"/>
        <w:rPr>
          <w:color w:val="auto"/>
          <w:highlight w:val="none"/>
          <w:shd w:val="clear" w:color="FFFFFF" w:fill="D9D9D9"/>
        </w:rPr>
      </w:pPr>
      <w:r>
        <w:rPr>
          <w:rFonts w:hint="eastAsia"/>
          <w:color w:val="auto"/>
          <w:highlight w:val="none"/>
          <w:shd w:val="clear" w:color="FFFFFF" w:fill="D9D9D9"/>
        </w:rPr>
        <w:t xml:space="preserve">3.1.1 </w:t>
      </w:r>
      <w:r>
        <w:rPr>
          <w:rFonts w:hint="eastAsia"/>
          <w:color w:val="auto"/>
          <w:highlight w:val="none"/>
          <w:shd w:val="clear" w:color="FFFFFF" w:fill="D9D9D9"/>
          <w:lang w:eastAsia="zh-CN"/>
        </w:rPr>
        <w:t>评审委员会</w:t>
      </w:r>
      <w:r>
        <w:rPr>
          <w:rFonts w:hint="eastAsia"/>
          <w:color w:val="auto"/>
          <w:highlight w:val="none"/>
          <w:shd w:val="clear" w:color="FFFFFF" w:fill="D9D9D9"/>
        </w:rPr>
        <w:t>依据本章第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2.1</w:t>
      </w:r>
      <w:r>
        <w:rPr>
          <w:rFonts w:hint="eastAsia"/>
          <w:color w:val="auto"/>
          <w:highlight w:val="none"/>
          <w:shd w:val="clear" w:color="FFFFFF" w:fill="D9D9D9"/>
          <w:lang w:val="en-US" w:eastAsia="zh-CN"/>
        </w:rPr>
        <w:t xml:space="preserve"> 项</w:t>
      </w:r>
      <w:r>
        <w:rPr>
          <w:rFonts w:hint="eastAsia"/>
          <w:color w:val="auto"/>
          <w:highlight w:val="none"/>
          <w:shd w:val="clear" w:color="FFFFFF" w:fill="D9D9D9"/>
        </w:rPr>
        <w:t>规定的标准对</w:t>
      </w:r>
      <w:r>
        <w:rPr>
          <w:rFonts w:hint="eastAsia"/>
          <w:color w:val="auto"/>
          <w:highlight w:val="none"/>
          <w:shd w:val="clear" w:color="FFFFFF" w:fill="D9D9D9"/>
          <w:lang w:eastAsia="zh-CN"/>
        </w:rPr>
        <w:t>响应文件</w:t>
      </w:r>
      <w:r>
        <w:rPr>
          <w:rFonts w:hint="eastAsia"/>
          <w:color w:val="auto"/>
          <w:highlight w:val="none"/>
          <w:shd w:val="clear" w:color="FFFFFF" w:fill="D9D9D9"/>
        </w:rPr>
        <w:t>进行初步评审。有一项不符合评审标准的，</w:t>
      </w:r>
      <w:r>
        <w:rPr>
          <w:rFonts w:hint="eastAsia"/>
          <w:color w:val="auto"/>
          <w:highlight w:val="none"/>
          <w:shd w:val="clear" w:color="FFFFFF" w:fill="D9D9D9"/>
          <w:lang w:eastAsia="zh-CN"/>
        </w:rPr>
        <w:t>评审委员会</w:t>
      </w:r>
      <w:r>
        <w:rPr>
          <w:rFonts w:hint="eastAsia"/>
          <w:color w:val="auto"/>
          <w:highlight w:val="none"/>
          <w:shd w:val="clear" w:color="FFFFFF" w:fill="D9D9D9"/>
        </w:rPr>
        <w:t>应当否决其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3994D879">
      <w:pPr>
        <w:bidi w:val="0"/>
        <w:rPr>
          <w:color w:val="auto"/>
          <w:highlight w:val="none"/>
          <w:shd w:val="clear" w:color="FFFFFF" w:fill="D9D9D9"/>
        </w:rPr>
      </w:pPr>
      <w:r>
        <w:rPr>
          <w:rFonts w:hint="eastAsia"/>
          <w:color w:val="auto"/>
          <w:highlight w:val="none"/>
          <w:shd w:val="clear" w:color="FFFFFF" w:fill="D9D9D9"/>
        </w:rPr>
        <w:t xml:space="preserve">3.1.2 </w:t>
      </w:r>
      <w:r>
        <w:rPr>
          <w:rFonts w:hint="eastAsia"/>
          <w:color w:val="auto"/>
          <w:highlight w:val="none"/>
          <w:shd w:val="clear" w:color="FFFFFF" w:fill="D9D9D9"/>
          <w:lang w:eastAsia="zh-CN"/>
        </w:rPr>
        <w:t>响应人</w:t>
      </w:r>
      <w:r>
        <w:rPr>
          <w:rFonts w:hint="eastAsia"/>
          <w:color w:val="auto"/>
          <w:highlight w:val="none"/>
          <w:shd w:val="clear" w:color="FFFFFF" w:fill="D9D9D9"/>
        </w:rPr>
        <w:t>有以下情形之一的，</w:t>
      </w:r>
      <w:r>
        <w:rPr>
          <w:rFonts w:hint="eastAsia"/>
          <w:color w:val="auto"/>
          <w:highlight w:val="none"/>
          <w:shd w:val="clear" w:color="FFFFFF" w:fill="D9D9D9"/>
          <w:lang w:eastAsia="zh-CN"/>
        </w:rPr>
        <w:t>评审委员会</w:t>
      </w:r>
      <w:r>
        <w:rPr>
          <w:rFonts w:hint="eastAsia"/>
          <w:color w:val="auto"/>
          <w:highlight w:val="none"/>
          <w:shd w:val="clear" w:color="FFFFFF" w:fill="D9D9D9"/>
        </w:rPr>
        <w:t>应当否决其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209C7E9B">
      <w:pPr>
        <w:bidi w:val="0"/>
        <w:rPr>
          <w:rFonts w:hint="default"/>
          <w:color w:val="auto"/>
          <w:highlight w:val="none"/>
          <w:shd w:val="clear" w:color="FFFFFF" w:fill="D9D9D9"/>
          <w:lang w:val="en-US" w:eastAsia="zh-CN"/>
        </w:rPr>
      </w:pPr>
      <w:r>
        <w:rPr>
          <w:rFonts w:hint="eastAsia"/>
          <w:color w:val="auto"/>
          <w:highlight w:val="none"/>
          <w:shd w:val="clear" w:color="FFFFFF" w:fill="D9D9D9"/>
        </w:rPr>
        <w:t>（1）第二章“</w:t>
      </w:r>
      <w:r>
        <w:rPr>
          <w:rFonts w:hint="eastAsia"/>
          <w:color w:val="auto"/>
          <w:highlight w:val="none"/>
          <w:shd w:val="clear" w:color="FFFFFF" w:fill="D9D9D9"/>
          <w:lang w:eastAsia="zh-CN"/>
        </w:rPr>
        <w:t>响应人</w:t>
      </w:r>
      <w:r>
        <w:rPr>
          <w:rFonts w:hint="eastAsia"/>
          <w:color w:val="auto"/>
          <w:highlight w:val="none"/>
          <w:shd w:val="clear" w:color="FFFFFF" w:fill="D9D9D9"/>
        </w:rPr>
        <w:t>须知”第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1.4.3</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项规定的任何一种情形的；</w:t>
      </w:r>
    </w:p>
    <w:p w14:paraId="645EDE33">
      <w:pPr>
        <w:bidi w:val="0"/>
        <w:rPr>
          <w:color w:val="auto"/>
          <w:highlight w:val="none"/>
          <w:shd w:val="clear" w:color="FFFFFF" w:fill="D9D9D9"/>
        </w:rPr>
      </w:pPr>
      <w:r>
        <w:rPr>
          <w:rFonts w:hint="eastAsia"/>
          <w:color w:val="auto"/>
          <w:highlight w:val="none"/>
          <w:shd w:val="clear" w:color="FFFFFF" w:fill="D9D9D9"/>
        </w:rPr>
        <w:t>（2）串通或弄虚作假或有其他违法行为的；</w:t>
      </w:r>
    </w:p>
    <w:p w14:paraId="6DAD1859">
      <w:pPr>
        <w:bidi w:val="0"/>
        <w:rPr>
          <w:color w:val="auto"/>
          <w:highlight w:val="none"/>
          <w:shd w:val="clear" w:color="FFFFFF" w:fill="D9D9D9"/>
        </w:rPr>
      </w:pPr>
      <w:r>
        <w:rPr>
          <w:rFonts w:hint="eastAsia"/>
          <w:color w:val="auto"/>
          <w:highlight w:val="none"/>
          <w:shd w:val="clear" w:color="FFFFFF" w:fill="D9D9D9"/>
        </w:rPr>
        <w:t>（3）不按</w:t>
      </w:r>
      <w:r>
        <w:rPr>
          <w:rFonts w:hint="eastAsia"/>
          <w:color w:val="auto"/>
          <w:highlight w:val="none"/>
          <w:shd w:val="clear" w:color="FFFFFF" w:fill="D9D9D9"/>
          <w:lang w:eastAsia="zh-CN"/>
        </w:rPr>
        <w:t>评审委员会</w:t>
      </w:r>
      <w:r>
        <w:rPr>
          <w:rFonts w:hint="eastAsia"/>
          <w:color w:val="auto"/>
          <w:highlight w:val="none"/>
          <w:shd w:val="clear" w:color="FFFFFF" w:fill="D9D9D9"/>
        </w:rPr>
        <w:t>要求澄清、说明或补正的。</w:t>
      </w:r>
    </w:p>
    <w:p w14:paraId="5369877F">
      <w:pPr>
        <w:bidi w:val="0"/>
        <w:rPr>
          <w:color w:val="auto"/>
          <w:highlight w:val="none"/>
          <w:shd w:val="clear" w:color="FFFFFF" w:fill="D9D9D9"/>
        </w:rPr>
      </w:pPr>
      <w:r>
        <w:rPr>
          <w:rFonts w:hint="eastAsia"/>
          <w:color w:val="auto"/>
          <w:highlight w:val="none"/>
          <w:shd w:val="clear" w:color="FFFFFF" w:fill="D9D9D9"/>
        </w:rPr>
        <w:t xml:space="preserve">3.1.3 </w:t>
      </w:r>
      <w:r>
        <w:rPr>
          <w:rFonts w:hint="eastAsia"/>
          <w:color w:val="auto"/>
          <w:highlight w:val="none"/>
          <w:shd w:val="clear" w:color="FFFFFF" w:fill="D9D9D9"/>
          <w:lang w:eastAsia="zh-CN"/>
        </w:rPr>
        <w:t>响应报价</w:t>
      </w:r>
      <w:r>
        <w:rPr>
          <w:rFonts w:hint="eastAsia"/>
          <w:color w:val="auto"/>
          <w:highlight w:val="none"/>
          <w:shd w:val="clear" w:color="FFFFFF" w:fill="D9D9D9"/>
        </w:rPr>
        <w:t>有算术错误及其他错误的，</w:t>
      </w:r>
      <w:r>
        <w:rPr>
          <w:rFonts w:hint="eastAsia"/>
          <w:color w:val="auto"/>
          <w:highlight w:val="none"/>
          <w:shd w:val="clear" w:color="FFFFFF" w:fill="D9D9D9"/>
          <w:lang w:eastAsia="zh-CN"/>
        </w:rPr>
        <w:t>评审委员会</w:t>
      </w:r>
      <w:r>
        <w:rPr>
          <w:rFonts w:hint="eastAsia"/>
          <w:color w:val="auto"/>
          <w:highlight w:val="none"/>
          <w:shd w:val="clear" w:color="FFFFFF" w:fill="D9D9D9"/>
        </w:rPr>
        <w:t>按以下原则要求</w:t>
      </w:r>
      <w:r>
        <w:rPr>
          <w:rFonts w:hint="eastAsia"/>
          <w:color w:val="auto"/>
          <w:highlight w:val="none"/>
          <w:shd w:val="clear" w:color="FFFFFF" w:fill="D9D9D9"/>
          <w:lang w:eastAsia="zh-CN"/>
        </w:rPr>
        <w:t>响应人</w:t>
      </w:r>
      <w:r>
        <w:rPr>
          <w:rFonts w:hint="eastAsia"/>
          <w:color w:val="auto"/>
          <w:highlight w:val="none"/>
          <w:shd w:val="clear" w:color="FFFFFF" w:fill="D9D9D9"/>
        </w:rPr>
        <w:t>对</w:t>
      </w:r>
      <w:r>
        <w:rPr>
          <w:rFonts w:hint="eastAsia"/>
          <w:color w:val="auto"/>
          <w:highlight w:val="none"/>
          <w:shd w:val="clear" w:color="FFFFFF" w:fill="D9D9D9"/>
          <w:lang w:eastAsia="zh-CN"/>
        </w:rPr>
        <w:t>响应报价</w:t>
      </w:r>
      <w:r>
        <w:rPr>
          <w:rFonts w:hint="eastAsia"/>
          <w:color w:val="auto"/>
          <w:highlight w:val="none"/>
          <w:shd w:val="clear" w:color="FFFFFF" w:fill="D9D9D9"/>
        </w:rPr>
        <w:t>进行修正，并要求</w:t>
      </w:r>
      <w:r>
        <w:rPr>
          <w:rFonts w:hint="eastAsia"/>
          <w:color w:val="auto"/>
          <w:highlight w:val="none"/>
          <w:shd w:val="clear" w:color="FFFFFF" w:fill="D9D9D9"/>
          <w:lang w:eastAsia="zh-CN"/>
        </w:rPr>
        <w:t>响应人</w:t>
      </w:r>
      <w:r>
        <w:rPr>
          <w:rFonts w:hint="eastAsia"/>
          <w:color w:val="auto"/>
          <w:highlight w:val="none"/>
          <w:shd w:val="clear" w:color="FFFFFF" w:fill="D9D9D9"/>
        </w:rPr>
        <w:t>书面澄清确认。</w:t>
      </w:r>
      <w:r>
        <w:rPr>
          <w:rFonts w:hint="eastAsia"/>
          <w:color w:val="auto"/>
          <w:highlight w:val="none"/>
          <w:shd w:val="clear" w:color="FFFFFF" w:fill="D9D9D9"/>
          <w:lang w:eastAsia="zh-CN"/>
        </w:rPr>
        <w:t>响应人</w:t>
      </w:r>
      <w:r>
        <w:rPr>
          <w:rFonts w:hint="eastAsia"/>
          <w:color w:val="auto"/>
          <w:highlight w:val="none"/>
          <w:shd w:val="clear" w:color="FFFFFF" w:fill="D9D9D9"/>
        </w:rPr>
        <w:t>拒不澄清确认的，</w:t>
      </w:r>
      <w:r>
        <w:rPr>
          <w:rFonts w:hint="eastAsia"/>
          <w:color w:val="auto"/>
          <w:highlight w:val="none"/>
          <w:shd w:val="clear" w:color="FFFFFF" w:fill="D9D9D9"/>
          <w:lang w:eastAsia="zh-CN"/>
        </w:rPr>
        <w:t>评审委员会</w:t>
      </w:r>
      <w:r>
        <w:rPr>
          <w:rFonts w:hint="eastAsia"/>
          <w:color w:val="auto"/>
          <w:highlight w:val="none"/>
          <w:shd w:val="clear" w:color="FFFFFF" w:fill="D9D9D9"/>
        </w:rPr>
        <w:t>应当否决其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0AFAEA11">
      <w:pP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响应文件</w:t>
      </w:r>
      <w:r>
        <w:rPr>
          <w:rFonts w:hint="eastAsia"/>
          <w:color w:val="auto"/>
          <w:highlight w:val="none"/>
          <w:shd w:val="clear" w:color="FFFFFF" w:fill="D9D9D9"/>
        </w:rPr>
        <w:t>中的大写金额与小写金额不一致的，以大写金额为准；</w:t>
      </w:r>
    </w:p>
    <w:p w14:paraId="11A5F6ED">
      <w:pPr>
        <w:bidi w:val="0"/>
        <w:rPr>
          <w:rFonts w:hint="eastAsia"/>
          <w:color w:val="auto"/>
          <w:highlight w:val="none"/>
          <w:shd w:val="clear" w:color="FFFFFF" w:fill="D9D9D9"/>
        </w:rPr>
      </w:pPr>
      <w:r>
        <w:rPr>
          <w:rFonts w:hint="eastAsia"/>
          <w:color w:val="auto"/>
          <w:highlight w:val="none"/>
          <w:shd w:val="clear" w:color="FFFFFF" w:fill="D9D9D9"/>
        </w:rPr>
        <w:t>（2）总价金额与依据单价计算出的结果不一致的，以单价金额为准修正总价，但单价金额小数点有明显错误的除外。</w:t>
      </w:r>
    </w:p>
    <w:p w14:paraId="76893DA3">
      <w:pPr>
        <w:bidi w:val="0"/>
        <w:rPr>
          <w:rFonts w:hint="eastAsia"/>
          <w:color w:val="auto"/>
          <w:highlight w:val="none"/>
          <w:shd w:val="clear" w:color="FFFFFF" w:fill="D9D9D9"/>
          <w:lang w:val="en-US"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3</w:t>
      </w: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响应文件中响应函与开标一览表不一致的，以响应函为准。</w:t>
      </w:r>
    </w:p>
    <w:p w14:paraId="4883AB85">
      <w:pPr>
        <w:bidi w:val="0"/>
        <w:rPr>
          <w:color w:val="auto"/>
          <w:highlight w:val="none"/>
          <w:shd w:val="clear" w:color="FFFFFF" w:fill="D9D9D9"/>
        </w:rPr>
      </w:pPr>
      <w:r>
        <w:rPr>
          <w:rFonts w:hint="eastAsia"/>
          <w:color w:val="auto"/>
          <w:highlight w:val="none"/>
          <w:shd w:val="clear" w:color="FFFFFF" w:fill="D9D9D9"/>
          <w:lang w:val="en-US" w:eastAsia="zh-CN"/>
        </w:rPr>
        <w:t>（4）含税报价与不含税报价不一致的，以不含税报价修正含税报价。</w:t>
      </w:r>
    </w:p>
    <w:p w14:paraId="0D905202">
      <w:pPr>
        <w:bidi w:val="0"/>
        <w:rPr>
          <w:rFonts w:hint="default"/>
          <w:color w:val="auto"/>
          <w:highlight w:val="none"/>
          <w:shd w:val="clear" w:color="FFFFFF" w:fill="D9D9D9"/>
          <w:lang w:val="en-US" w:eastAsia="zh-CN"/>
        </w:rPr>
      </w:pPr>
      <w:r>
        <w:rPr>
          <w:rFonts w:hint="eastAsia"/>
          <w:color w:val="auto"/>
          <w:highlight w:val="none"/>
          <w:shd w:val="clear" w:color="FFFFFF" w:fill="D9D9D9"/>
          <w:lang w:val="en-US" w:eastAsia="zh-CN"/>
        </w:rPr>
        <w:t>3.1.4 有效响应人不足三个的，评审委员会应当对有效响应人是否仍具有竞争性进行论证。评审委员会认为有效响应人的经济、技术等指标不具有市场竞争力，不能够满足询比文件要求的，评审委员会应出具竞争性论证情况说明并充分阐明不具有市场竞争力的理由；否则评审委员会应当继续评审并确定排名。</w:t>
      </w:r>
    </w:p>
    <w:p w14:paraId="19AF622B">
      <w:pPr>
        <w:pStyle w:val="4"/>
        <w:bidi w:val="0"/>
        <w:rPr>
          <w:color w:val="auto"/>
          <w:highlight w:val="none"/>
          <w:shd w:val="clear" w:color="FFFFFF" w:fill="D9D9D9"/>
        </w:rPr>
      </w:pPr>
      <w:bookmarkStart w:id="857" w:name="_Toc287607818"/>
      <w:bookmarkStart w:id="858" w:name="_Toc277082624"/>
      <w:bookmarkStart w:id="859" w:name="_Toc28205"/>
      <w:bookmarkStart w:id="860" w:name="_Toc32011"/>
      <w:bookmarkStart w:id="861" w:name="_Toc29782"/>
      <w:bookmarkStart w:id="862" w:name="_Toc20933"/>
      <w:bookmarkStart w:id="863" w:name="_Toc57795935"/>
      <w:bookmarkStart w:id="864" w:name="_Toc11264"/>
      <w:bookmarkStart w:id="865" w:name="_Toc509218782"/>
      <w:bookmarkStart w:id="866" w:name="_Toc287620757"/>
      <w:bookmarkStart w:id="867" w:name="_Toc200513204"/>
      <w:bookmarkStart w:id="868" w:name="_Toc22296"/>
      <w:bookmarkStart w:id="869" w:name="_Toc33106458"/>
      <w:bookmarkStart w:id="870" w:name="_Toc224103390"/>
      <w:bookmarkStart w:id="871" w:name="_Toc430530506"/>
      <w:bookmarkStart w:id="872" w:name="_Toc23454"/>
      <w:r>
        <w:rPr>
          <w:rFonts w:hint="eastAsia"/>
          <w:color w:val="auto"/>
          <w:highlight w:val="none"/>
          <w:shd w:val="clear" w:color="FFFFFF" w:fill="D9D9D9"/>
        </w:rPr>
        <w:t>3.2 详细评审</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14:paraId="0AF939A1">
      <w:pPr>
        <w:bidi w:val="0"/>
        <w:rPr>
          <w:color w:val="auto"/>
          <w:highlight w:val="none"/>
          <w:shd w:val="clear" w:color="FFFFFF" w:fill="D9D9D9"/>
        </w:rPr>
      </w:pPr>
      <w:r>
        <w:rPr>
          <w:rFonts w:hint="eastAsia"/>
          <w:color w:val="auto"/>
          <w:highlight w:val="none"/>
          <w:shd w:val="clear" w:color="FFFFFF" w:fill="D9D9D9"/>
        </w:rPr>
        <w:t xml:space="preserve">3.2.1 </w:t>
      </w:r>
      <w:r>
        <w:rPr>
          <w:rFonts w:hint="eastAsia"/>
          <w:color w:val="auto"/>
          <w:highlight w:val="none"/>
          <w:shd w:val="clear" w:color="FFFFFF" w:fill="D9D9D9"/>
          <w:lang w:eastAsia="zh-CN"/>
        </w:rPr>
        <w:t>评审委员会</w:t>
      </w:r>
      <w:r>
        <w:rPr>
          <w:rFonts w:hint="eastAsia"/>
          <w:color w:val="auto"/>
          <w:highlight w:val="none"/>
          <w:shd w:val="clear" w:color="FFFFFF" w:fill="D9D9D9"/>
        </w:rPr>
        <w:t xml:space="preserve">按本章第 2.2 </w:t>
      </w:r>
      <w:r>
        <w:rPr>
          <w:rFonts w:hint="eastAsia"/>
          <w:color w:val="auto"/>
          <w:highlight w:val="none"/>
          <w:shd w:val="clear" w:color="FFFFFF" w:fill="D9D9D9"/>
          <w:lang w:val="en-US" w:eastAsia="zh-CN"/>
        </w:rPr>
        <w:t>项</w:t>
      </w:r>
      <w:r>
        <w:rPr>
          <w:rFonts w:hint="eastAsia"/>
          <w:color w:val="auto"/>
          <w:highlight w:val="none"/>
          <w:shd w:val="clear" w:color="FFFFFF" w:fill="D9D9D9"/>
        </w:rPr>
        <w:t>规定的量化因素和分值进行打分，并计算出综合评估得分。</w:t>
      </w:r>
    </w:p>
    <w:p w14:paraId="3B317438">
      <w:pPr>
        <w:bidi w:val="0"/>
        <w:rPr>
          <w:color w:val="auto"/>
          <w:highlight w:val="none"/>
          <w:shd w:val="clear" w:color="FFFFFF" w:fill="D9D9D9"/>
        </w:rPr>
      </w:pPr>
      <w:r>
        <w:rPr>
          <w:rFonts w:hint="eastAsia"/>
          <w:color w:val="auto"/>
          <w:highlight w:val="none"/>
          <w:shd w:val="clear" w:color="FFFFFF" w:fill="D9D9D9"/>
        </w:rPr>
        <w:t>3.2.2 评分分值计算保留小数点后两位，小数点后第三位“四舍五入”。</w:t>
      </w:r>
    </w:p>
    <w:p w14:paraId="4BDE3665">
      <w:pPr>
        <w:bidi w:val="0"/>
        <w:rPr>
          <w:color w:val="auto"/>
          <w:highlight w:val="none"/>
          <w:shd w:val="clear" w:color="FFFFFF" w:fill="D9D9D9"/>
        </w:rPr>
      </w:pPr>
      <w:r>
        <w:rPr>
          <w:rFonts w:hint="eastAsia"/>
          <w:color w:val="auto"/>
          <w:highlight w:val="none"/>
          <w:shd w:val="clear" w:color="FFFFFF" w:fill="D9D9D9"/>
        </w:rPr>
        <w:t xml:space="preserve">3.2.3 </w:t>
      </w:r>
      <w:r>
        <w:rPr>
          <w:rFonts w:hint="eastAsia"/>
          <w:color w:val="auto"/>
          <w:highlight w:val="none"/>
          <w:shd w:val="clear" w:color="FFFFFF" w:fill="D9D9D9"/>
          <w:lang w:eastAsia="zh-CN"/>
        </w:rPr>
        <w:t>响应人</w:t>
      </w:r>
      <w:r>
        <w:rPr>
          <w:rFonts w:hint="eastAsia"/>
          <w:color w:val="auto"/>
          <w:highlight w:val="none"/>
          <w:shd w:val="clear" w:color="FFFFFF" w:fill="D9D9D9"/>
        </w:rPr>
        <w:t>得分=A+B+C</w:t>
      </w:r>
      <w:r>
        <w:rPr>
          <w:rFonts w:hint="eastAsia"/>
          <w:color w:val="auto"/>
          <w:highlight w:val="none"/>
          <w:shd w:val="clear" w:color="FFFFFF" w:fill="D9D9D9"/>
          <w:lang w:val="en-US" w:eastAsia="zh-CN"/>
        </w:rPr>
        <w:t>+D，</w:t>
      </w:r>
      <w:r>
        <w:rPr>
          <w:color w:val="auto"/>
          <w:highlight w:val="none"/>
          <w:shd w:val="clear" w:color="FFFFFF" w:fill="D9D9D9"/>
        </w:rPr>
        <w:t>若无其他因素D=0</w:t>
      </w:r>
      <w:r>
        <w:rPr>
          <w:rFonts w:hint="eastAsia"/>
          <w:color w:val="auto"/>
          <w:highlight w:val="none"/>
          <w:shd w:val="clear" w:color="FFFFFF" w:fill="D9D9D9"/>
        </w:rPr>
        <w:t>。</w:t>
      </w:r>
    </w:p>
    <w:p w14:paraId="58433317">
      <w:pPr>
        <w:pStyle w:val="4"/>
        <w:bidi w:val="0"/>
        <w:rPr>
          <w:color w:val="auto"/>
          <w:highlight w:val="none"/>
          <w:shd w:val="clear" w:color="FFFFFF" w:fill="D9D9D9"/>
        </w:rPr>
      </w:pPr>
      <w:bookmarkStart w:id="873" w:name="_Toc10634"/>
      <w:bookmarkStart w:id="874" w:name="_Toc9186"/>
      <w:bookmarkStart w:id="875" w:name="_Toc19247"/>
      <w:bookmarkStart w:id="876" w:name="_Toc3048"/>
      <w:bookmarkStart w:id="877" w:name="_Toc24570"/>
      <w:bookmarkStart w:id="878" w:name="_Toc15671"/>
      <w:r>
        <w:rPr>
          <w:rFonts w:hint="eastAsia"/>
          <w:color w:val="auto"/>
          <w:highlight w:val="none"/>
          <w:shd w:val="clear" w:color="FFFFFF" w:fill="D9D9D9"/>
        </w:rPr>
        <w:t xml:space="preserve">3.3 </w:t>
      </w:r>
      <w:r>
        <w:rPr>
          <w:rFonts w:hint="eastAsia"/>
          <w:color w:val="auto"/>
          <w:highlight w:val="none"/>
          <w:shd w:val="clear" w:color="FFFFFF" w:fill="D9D9D9"/>
          <w:lang w:eastAsia="zh-CN"/>
        </w:rPr>
        <w:t>响应文件</w:t>
      </w:r>
      <w:r>
        <w:rPr>
          <w:rFonts w:hint="eastAsia"/>
          <w:color w:val="auto"/>
          <w:highlight w:val="none"/>
          <w:shd w:val="clear" w:color="FFFFFF" w:fill="D9D9D9"/>
        </w:rPr>
        <w:t>的澄清和补正</w:t>
      </w:r>
      <w:bookmarkEnd w:id="873"/>
      <w:bookmarkEnd w:id="874"/>
      <w:bookmarkEnd w:id="875"/>
      <w:bookmarkEnd w:id="876"/>
      <w:bookmarkEnd w:id="877"/>
      <w:bookmarkEnd w:id="878"/>
    </w:p>
    <w:p w14:paraId="6D398E98">
      <w:pPr>
        <w:bidi w:val="0"/>
        <w:rPr>
          <w:color w:val="auto"/>
          <w:highlight w:val="none"/>
          <w:shd w:val="clear" w:color="FFFFFF" w:fill="D9D9D9"/>
        </w:rPr>
      </w:pPr>
      <w:r>
        <w:rPr>
          <w:rFonts w:hint="eastAsia"/>
          <w:color w:val="auto"/>
          <w:highlight w:val="none"/>
          <w:shd w:val="clear" w:color="FFFFFF" w:fill="D9D9D9"/>
        </w:rPr>
        <w:t>3.3.1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在</w:t>
      </w:r>
      <w:r>
        <w:rPr>
          <w:rFonts w:hint="eastAsia"/>
          <w:color w:val="auto"/>
          <w:highlight w:val="none"/>
          <w:shd w:val="clear" w:color="FFFFFF" w:fill="D9D9D9"/>
          <w:lang w:eastAsia="zh-CN"/>
        </w:rPr>
        <w:t>评审</w:t>
      </w:r>
      <w:r>
        <w:rPr>
          <w:rFonts w:hint="eastAsia"/>
          <w:color w:val="auto"/>
          <w:highlight w:val="none"/>
          <w:shd w:val="clear" w:color="FFFFFF" w:fill="D9D9D9"/>
        </w:rPr>
        <w:t>过程中，</w:t>
      </w:r>
      <w:r>
        <w:rPr>
          <w:rFonts w:hint="eastAsia"/>
          <w:color w:val="auto"/>
          <w:highlight w:val="none"/>
          <w:shd w:val="clear" w:color="FFFFFF" w:fill="D9D9D9"/>
          <w:lang w:eastAsia="zh-CN"/>
        </w:rPr>
        <w:t>评审委员会</w:t>
      </w:r>
      <w:r>
        <w:rPr>
          <w:rFonts w:hint="eastAsia"/>
          <w:color w:val="auto"/>
          <w:highlight w:val="none"/>
          <w:shd w:val="clear" w:color="FFFFFF" w:fill="D9D9D9"/>
        </w:rPr>
        <w:t>可以书面形式要求</w:t>
      </w:r>
      <w:r>
        <w:rPr>
          <w:rFonts w:hint="eastAsia"/>
          <w:color w:val="auto"/>
          <w:highlight w:val="none"/>
          <w:shd w:val="clear" w:color="FFFFFF" w:fill="D9D9D9"/>
          <w:lang w:eastAsia="zh-CN"/>
        </w:rPr>
        <w:t>响应人</w:t>
      </w:r>
      <w:r>
        <w:rPr>
          <w:rFonts w:hint="eastAsia"/>
          <w:color w:val="auto"/>
          <w:highlight w:val="none"/>
          <w:shd w:val="clear" w:color="FFFFFF" w:fill="D9D9D9"/>
        </w:rPr>
        <w:t>对所提交</w:t>
      </w:r>
      <w:r>
        <w:rPr>
          <w:rFonts w:hint="eastAsia"/>
          <w:color w:val="auto"/>
          <w:highlight w:val="none"/>
          <w:shd w:val="clear" w:color="FFFFFF" w:fill="D9D9D9"/>
          <w:lang w:eastAsia="zh-CN"/>
        </w:rPr>
        <w:t>响应文件</w:t>
      </w:r>
      <w:r>
        <w:rPr>
          <w:rFonts w:hint="eastAsia"/>
          <w:color w:val="auto"/>
          <w:highlight w:val="none"/>
          <w:shd w:val="clear" w:color="FFFFFF" w:fill="D9D9D9"/>
        </w:rPr>
        <w:t>中不明确的内容进行书面澄清或说明，或者对细微偏差进行补正。</w:t>
      </w:r>
      <w:r>
        <w:rPr>
          <w:rFonts w:hint="eastAsia"/>
          <w:color w:val="auto"/>
          <w:highlight w:val="none"/>
          <w:shd w:val="clear" w:color="FFFFFF" w:fill="D9D9D9"/>
          <w:lang w:eastAsia="zh-CN"/>
        </w:rPr>
        <w:t>评审委员会</w:t>
      </w:r>
      <w:r>
        <w:rPr>
          <w:rFonts w:hint="eastAsia"/>
          <w:color w:val="auto"/>
          <w:highlight w:val="none"/>
          <w:shd w:val="clear" w:color="FFFFFF" w:fill="D9D9D9"/>
        </w:rPr>
        <w:t>不接受</w:t>
      </w:r>
      <w:r>
        <w:rPr>
          <w:rFonts w:hint="eastAsia"/>
          <w:color w:val="auto"/>
          <w:highlight w:val="none"/>
          <w:shd w:val="clear" w:color="FFFFFF" w:fill="D9D9D9"/>
          <w:lang w:eastAsia="zh-CN"/>
        </w:rPr>
        <w:t>响应人</w:t>
      </w:r>
      <w:r>
        <w:rPr>
          <w:rFonts w:hint="eastAsia"/>
          <w:color w:val="auto"/>
          <w:highlight w:val="none"/>
          <w:shd w:val="clear" w:color="FFFFFF" w:fill="D9D9D9"/>
        </w:rPr>
        <w:t>主动提出的澄清、说明或补正。</w:t>
      </w:r>
    </w:p>
    <w:p w14:paraId="54DE44AA">
      <w:pPr>
        <w:bidi w:val="0"/>
        <w:rPr>
          <w:color w:val="auto"/>
          <w:highlight w:val="none"/>
          <w:shd w:val="clear" w:color="FFFFFF" w:fill="D9D9D9"/>
        </w:rPr>
      </w:pPr>
      <w:r>
        <w:rPr>
          <w:rFonts w:hint="eastAsia"/>
          <w:color w:val="auto"/>
          <w:highlight w:val="none"/>
          <w:shd w:val="clear" w:color="FFFFFF" w:fill="D9D9D9"/>
        </w:rPr>
        <w:t>3.3.2 澄清、说明和补正不得改变</w:t>
      </w:r>
      <w:r>
        <w:rPr>
          <w:rFonts w:hint="eastAsia"/>
          <w:color w:val="auto"/>
          <w:highlight w:val="none"/>
          <w:shd w:val="clear" w:color="FFFFFF" w:fill="D9D9D9"/>
          <w:lang w:eastAsia="zh-CN"/>
        </w:rPr>
        <w:t>响应文件</w:t>
      </w:r>
      <w:r>
        <w:rPr>
          <w:rFonts w:hint="eastAsia"/>
          <w:color w:val="auto"/>
          <w:highlight w:val="none"/>
          <w:shd w:val="clear" w:color="FFFFFF" w:fill="D9D9D9"/>
        </w:rPr>
        <w:t>的实质性内容。</w:t>
      </w:r>
      <w:r>
        <w:rPr>
          <w:rFonts w:hint="eastAsia"/>
          <w:color w:val="auto"/>
          <w:highlight w:val="none"/>
          <w:shd w:val="clear" w:color="FFFFFF" w:fill="D9D9D9"/>
          <w:lang w:eastAsia="zh-CN"/>
        </w:rPr>
        <w:t>响应人</w:t>
      </w:r>
      <w:r>
        <w:rPr>
          <w:rFonts w:hint="eastAsia"/>
          <w:color w:val="auto"/>
          <w:highlight w:val="none"/>
          <w:shd w:val="clear" w:color="FFFFFF" w:fill="D9D9D9"/>
        </w:rPr>
        <w:t>的书面澄清、说明和补正属于</w:t>
      </w:r>
      <w:r>
        <w:rPr>
          <w:rFonts w:hint="eastAsia"/>
          <w:color w:val="auto"/>
          <w:highlight w:val="none"/>
          <w:shd w:val="clear" w:color="FFFFFF" w:fill="D9D9D9"/>
          <w:lang w:eastAsia="zh-CN"/>
        </w:rPr>
        <w:t>响应文件</w:t>
      </w:r>
      <w:r>
        <w:rPr>
          <w:rFonts w:hint="eastAsia"/>
          <w:color w:val="auto"/>
          <w:highlight w:val="none"/>
          <w:shd w:val="clear" w:color="FFFFFF" w:fill="D9D9D9"/>
        </w:rPr>
        <w:t>的组成部分。</w:t>
      </w:r>
    </w:p>
    <w:p w14:paraId="41FD8399">
      <w:pPr>
        <w:bidi w:val="0"/>
        <w:rPr>
          <w:color w:val="auto"/>
          <w:highlight w:val="none"/>
          <w:shd w:val="clear" w:color="FFFFFF" w:fill="D9D9D9"/>
        </w:rPr>
      </w:pPr>
      <w:r>
        <w:rPr>
          <w:rFonts w:hint="eastAsia"/>
          <w:color w:val="auto"/>
          <w:highlight w:val="none"/>
          <w:shd w:val="clear" w:color="FFFFFF" w:fill="D9D9D9"/>
        </w:rPr>
        <w:t xml:space="preserve">3.3.3 </w:t>
      </w:r>
      <w:r>
        <w:rPr>
          <w:rFonts w:hint="eastAsia"/>
          <w:color w:val="auto"/>
          <w:highlight w:val="none"/>
          <w:shd w:val="clear" w:color="FFFFFF" w:fill="D9D9D9"/>
          <w:lang w:eastAsia="zh-CN"/>
        </w:rPr>
        <w:t>评审委员会</w:t>
      </w:r>
      <w:r>
        <w:rPr>
          <w:rFonts w:hint="eastAsia"/>
          <w:color w:val="auto"/>
          <w:highlight w:val="none"/>
          <w:shd w:val="clear" w:color="FFFFFF" w:fill="D9D9D9"/>
        </w:rPr>
        <w:t>对</w:t>
      </w:r>
      <w:r>
        <w:rPr>
          <w:rFonts w:hint="eastAsia"/>
          <w:color w:val="auto"/>
          <w:highlight w:val="none"/>
          <w:shd w:val="clear" w:color="FFFFFF" w:fill="D9D9D9"/>
          <w:lang w:eastAsia="zh-CN"/>
        </w:rPr>
        <w:t>响应人</w:t>
      </w:r>
      <w:r>
        <w:rPr>
          <w:rFonts w:hint="eastAsia"/>
          <w:color w:val="auto"/>
          <w:highlight w:val="none"/>
          <w:shd w:val="clear" w:color="FFFFFF" w:fill="D9D9D9"/>
        </w:rPr>
        <w:t>提交的澄清、说明或补正有疑问的，可以要求</w:t>
      </w:r>
      <w:r>
        <w:rPr>
          <w:rFonts w:hint="eastAsia"/>
          <w:color w:val="auto"/>
          <w:highlight w:val="none"/>
          <w:shd w:val="clear" w:color="FFFFFF" w:fill="D9D9D9"/>
          <w:lang w:eastAsia="zh-CN"/>
        </w:rPr>
        <w:t>响应人</w:t>
      </w:r>
      <w:r>
        <w:rPr>
          <w:rFonts w:hint="eastAsia"/>
          <w:color w:val="auto"/>
          <w:highlight w:val="none"/>
          <w:shd w:val="clear" w:color="FFFFFF" w:fill="D9D9D9"/>
        </w:rPr>
        <w:t>进一步澄清、说明或补正，直至满足</w:t>
      </w:r>
      <w:r>
        <w:rPr>
          <w:rFonts w:hint="eastAsia"/>
          <w:color w:val="auto"/>
          <w:highlight w:val="none"/>
          <w:shd w:val="clear" w:color="FFFFFF" w:fill="D9D9D9"/>
          <w:lang w:eastAsia="zh-CN"/>
        </w:rPr>
        <w:t>评审委员会</w:t>
      </w:r>
      <w:r>
        <w:rPr>
          <w:rFonts w:hint="eastAsia"/>
          <w:color w:val="auto"/>
          <w:highlight w:val="none"/>
          <w:shd w:val="clear" w:color="FFFFFF" w:fill="D9D9D9"/>
        </w:rPr>
        <w:t>的要求。</w:t>
      </w:r>
    </w:p>
    <w:p w14:paraId="7DAEFD37">
      <w:pPr>
        <w:pStyle w:val="4"/>
        <w:bidi w:val="0"/>
        <w:rPr>
          <w:color w:val="auto"/>
          <w:highlight w:val="none"/>
          <w:shd w:val="clear" w:color="FFFFFF" w:fill="D9D9D9"/>
        </w:rPr>
      </w:pPr>
      <w:bookmarkStart w:id="879" w:name="_Toc224103392"/>
      <w:bookmarkStart w:id="880" w:name="_Toc57795937"/>
      <w:bookmarkStart w:id="881" w:name="_Toc287607820"/>
      <w:bookmarkStart w:id="882" w:name="_Toc7109"/>
      <w:bookmarkStart w:id="883" w:name="_Toc277082626"/>
      <w:bookmarkStart w:id="884" w:name="_Toc31387"/>
      <w:bookmarkStart w:id="885" w:name="_Toc22267"/>
      <w:bookmarkStart w:id="886" w:name="_Toc287620759"/>
      <w:bookmarkStart w:id="887" w:name="_Toc33106460"/>
      <w:bookmarkStart w:id="888" w:name="_Toc509218784"/>
      <w:bookmarkStart w:id="889" w:name="_Toc28455"/>
      <w:bookmarkStart w:id="890" w:name="_Toc12332"/>
      <w:bookmarkStart w:id="891" w:name="_Toc4941"/>
      <w:bookmarkStart w:id="892" w:name="_Toc430530508"/>
      <w:bookmarkStart w:id="893" w:name="_Toc200513206"/>
      <w:bookmarkStart w:id="894" w:name="_Toc22609"/>
      <w:r>
        <w:rPr>
          <w:rFonts w:hint="eastAsia"/>
          <w:color w:val="auto"/>
          <w:highlight w:val="none"/>
          <w:shd w:val="clear" w:color="FFFFFF" w:fill="D9D9D9"/>
        </w:rPr>
        <w:t xml:space="preserve">3.4 </w:t>
      </w:r>
      <w:r>
        <w:rPr>
          <w:rFonts w:hint="eastAsia"/>
          <w:color w:val="auto"/>
          <w:highlight w:val="none"/>
          <w:shd w:val="clear" w:color="FFFFFF" w:fill="D9D9D9"/>
          <w:lang w:eastAsia="zh-CN"/>
        </w:rPr>
        <w:t>评审</w:t>
      </w:r>
      <w:r>
        <w:rPr>
          <w:rFonts w:hint="eastAsia"/>
          <w:color w:val="auto"/>
          <w:highlight w:val="none"/>
          <w:shd w:val="clear" w:color="FFFFFF" w:fill="D9D9D9"/>
        </w:rPr>
        <w:t>结果</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14:paraId="6DC23054">
      <w:pPr>
        <w:bidi w:val="0"/>
        <w:rPr>
          <w:color w:val="auto"/>
          <w:highlight w:val="none"/>
          <w:shd w:val="clear" w:color="FFFFFF" w:fill="D9D9D9"/>
        </w:rPr>
      </w:pPr>
      <w:r>
        <w:rPr>
          <w:rFonts w:hint="eastAsia"/>
          <w:color w:val="auto"/>
          <w:highlight w:val="none"/>
          <w:shd w:val="clear" w:color="FFFFFF" w:fill="D9D9D9"/>
        </w:rPr>
        <w:t xml:space="preserve">3.4.1 </w:t>
      </w:r>
      <w:r>
        <w:rPr>
          <w:rFonts w:hint="eastAsia"/>
          <w:color w:val="auto"/>
          <w:highlight w:val="none"/>
          <w:shd w:val="clear" w:color="FFFFFF" w:fill="D9D9D9"/>
          <w:lang w:eastAsia="zh-CN"/>
        </w:rPr>
        <w:t>评审委员会</w:t>
      </w:r>
      <w:r>
        <w:rPr>
          <w:rFonts w:hint="eastAsia"/>
          <w:color w:val="auto"/>
          <w:highlight w:val="none"/>
          <w:shd w:val="clear" w:color="FFFFFF" w:fill="D9D9D9"/>
        </w:rPr>
        <w:t>按照得分由高到低的顺序</w:t>
      </w:r>
      <w:r>
        <w:rPr>
          <w:rFonts w:hint="eastAsia"/>
          <w:color w:val="auto"/>
          <w:highlight w:val="none"/>
          <w:shd w:val="clear" w:color="FFFFFF" w:fill="D9D9D9"/>
          <w:lang w:eastAsia="zh-CN"/>
        </w:rPr>
        <w:t>排名</w:t>
      </w:r>
      <w:r>
        <w:rPr>
          <w:rFonts w:hint="eastAsia"/>
          <w:color w:val="auto"/>
          <w:highlight w:val="none"/>
          <w:shd w:val="clear" w:color="FFFFFF" w:fill="D9D9D9"/>
        </w:rPr>
        <w:t>。</w:t>
      </w:r>
    </w:p>
    <w:p w14:paraId="05708D18">
      <w:pPr>
        <w:bidi w:val="0"/>
        <w:rPr>
          <w:color w:val="auto"/>
          <w:highlight w:val="none"/>
          <w:shd w:val="clear" w:color="FFFFFF" w:fill="D9D9D9"/>
        </w:rPr>
      </w:pPr>
      <w:r>
        <w:rPr>
          <w:rFonts w:hint="eastAsia"/>
          <w:color w:val="auto"/>
          <w:highlight w:val="none"/>
          <w:shd w:val="clear" w:color="FFFFFF" w:fill="D9D9D9"/>
        </w:rPr>
        <w:t xml:space="preserve">3.4.2 </w:t>
      </w:r>
      <w:r>
        <w:rPr>
          <w:rFonts w:hint="eastAsia"/>
          <w:color w:val="auto"/>
          <w:highlight w:val="none"/>
          <w:shd w:val="clear" w:color="FFFFFF" w:fill="D9D9D9"/>
          <w:lang w:eastAsia="zh-CN"/>
        </w:rPr>
        <w:t>评审委员会</w:t>
      </w:r>
      <w:r>
        <w:rPr>
          <w:rFonts w:hint="eastAsia"/>
          <w:color w:val="auto"/>
          <w:highlight w:val="none"/>
          <w:shd w:val="clear" w:color="FFFFFF" w:fill="D9D9D9"/>
        </w:rPr>
        <w:t>完成</w:t>
      </w:r>
      <w:r>
        <w:rPr>
          <w:rFonts w:hint="eastAsia"/>
          <w:color w:val="auto"/>
          <w:highlight w:val="none"/>
          <w:shd w:val="clear" w:color="FFFFFF" w:fill="D9D9D9"/>
          <w:lang w:eastAsia="zh-CN"/>
        </w:rPr>
        <w:t>评审</w:t>
      </w:r>
      <w:r>
        <w:rPr>
          <w:rFonts w:hint="eastAsia"/>
          <w:color w:val="auto"/>
          <w:highlight w:val="none"/>
          <w:shd w:val="clear" w:color="FFFFFF" w:fill="D9D9D9"/>
        </w:rPr>
        <w:t>后，应当向</w:t>
      </w:r>
      <w:r>
        <w:rPr>
          <w:rFonts w:hint="eastAsia"/>
          <w:color w:val="auto"/>
          <w:highlight w:val="none"/>
          <w:shd w:val="clear" w:color="FFFFFF" w:fill="D9D9D9"/>
          <w:lang w:eastAsia="zh-CN"/>
        </w:rPr>
        <w:t>采购人</w:t>
      </w:r>
      <w:r>
        <w:rPr>
          <w:rFonts w:hint="eastAsia"/>
          <w:color w:val="auto"/>
          <w:highlight w:val="none"/>
          <w:shd w:val="clear" w:color="FFFFFF" w:fill="D9D9D9"/>
        </w:rPr>
        <w:t>提交书面</w:t>
      </w:r>
      <w:r>
        <w:rPr>
          <w:rFonts w:hint="eastAsia"/>
          <w:color w:val="auto"/>
          <w:highlight w:val="none"/>
          <w:shd w:val="clear" w:color="FFFFFF" w:fill="D9D9D9"/>
          <w:lang w:eastAsia="zh-CN"/>
        </w:rPr>
        <w:t>评审</w:t>
      </w:r>
      <w:r>
        <w:rPr>
          <w:rFonts w:hint="eastAsia"/>
          <w:color w:val="auto"/>
          <w:highlight w:val="none"/>
          <w:shd w:val="clear" w:color="FFFFFF" w:fill="D9D9D9"/>
        </w:rPr>
        <w:t>报告。</w:t>
      </w:r>
    </w:p>
    <w:p w14:paraId="11DD35EC">
      <w:pPr>
        <w:bidi w:val="0"/>
        <w:rPr>
          <w:rFonts w:hint="eastAsia"/>
          <w:color w:val="auto"/>
          <w:highlight w:val="none"/>
        </w:rPr>
      </w:pPr>
      <w:r>
        <w:rPr>
          <w:rFonts w:hint="eastAsia"/>
          <w:color w:val="auto"/>
          <w:highlight w:val="none"/>
        </w:rPr>
        <w:br w:type="page"/>
      </w:r>
    </w:p>
    <w:bookmarkEnd w:id="722"/>
    <w:bookmarkEnd w:id="723"/>
    <w:bookmarkEnd w:id="724"/>
    <w:bookmarkEnd w:id="725"/>
    <w:bookmarkEnd w:id="726"/>
    <w:bookmarkEnd w:id="752"/>
    <w:p w14:paraId="566227E2">
      <w:pPr>
        <w:pStyle w:val="2"/>
        <w:bidi w:val="0"/>
        <w:rPr>
          <w:color w:val="auto"/>
          <w:highlight w:val="none"/>
        </w:rPr>
      </w:pPr>
      <w:bookmarkStart w:id="895" w:name="_Toc509218785"/>
      <w:bookmarkStart w:id="896" w:name="_Toc15061"/>
      <w:bookmarkStart w:id="897" w:name="_Toc26253"/>
      <w:bookmarkStart w:id="898" w:name="_Toc6378"/>
      <w:bookmarkStart w:id="899" w:name="_Toc15178"/>
      <w:bookmarkStart w:id="900" w:name="_Toc57820636"/>
      <w:bookmarkStart w:id="901" w:name="_Toc22777"/>
      <w:bookmarkStart w:id="902" w:name="_Toc30857"/>
      <w:bookmarkStart w:id="903" w:name="_Toc32339"/>
      <w:bookmarkStart w:id="904" w:name="_Toc3987"/>
      <w:bookmarkStart w:id="905" w:name="_Toc29726"/>
      <w:bookmarkStart w:id="906" w:name="_Toc21561"/>
      <w:bookmarkStart w:id="907" w:name="_Toc7529"/>
      <w:bookmarkStart w:id="908" w:name="_Toc2952"/>
      <w:bookmarkStart w:id="909" w:name="_Toc21030"/>
      <w:bookmarkStart w:id="910" w:name="_Toc17630"/>
      <w:bookmarkStart w:id="911" w:name="_Toc7547"/>
      <w:bookmarkStart w:id="912" w:name="_Toc22353"/>
      <w:bookmarkStart w:id="913" w:name="_Toc29940"/>
      <w:bookmarkStart w:id="914" w:name="_Toc12079"/>
      <w:bookmarkStart w:id="915" w:name="_Toc10046"/>
      <w:bookmarkStart w:id="916" w:name="_Toc23915"/>
      <w:bookmarkStart w:id="917" w:name="_Toc12914"/>
      <w:bookmarkStart w:id="918" w:name="_Toc15507"/>
      <w:bookmarkStart w:id="919" w:name="_Toc8474"/>
      <w:bookmarkStart w:id="920" w:name="_Toc430530509"/>
      <w:bookmarkStart w:id="921" w:name="_Toc21792"/>
      <w:bookmarkStart w:id="922" w:name="_Toc14429"/>
      <w:bookmarkStart w:id="923" w:name="_Toc20028"/>
      <w:r>
        <w:rPr>
          <w:rFonts w:hint="eastAsia"/>
          <w:color w:val="auto"/>
          <w:highlight w:val="none"/>
        </w:rPr>
        <w:t>第四章 合同条款及格式</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14:paraId="45BA20F6">
      <w:pPr>
        <w:ind w:firstLine="0" w:firstLineChars="0"/>
        <w:jc w:val="center"/>
        <w:rPr>
          <w:rFonts w:hint="eastAsia"/>
          <w:color w:val="auto"/>
          <w:highlight w:val="none"/>
        </w:rPr>
      </w:pPr>
      <w:bookmarkStart w:id="924" w:name="_Toc24851"/>
      <w:bookmarkStart w:id="925" w:name="_Toc25784"/>
    </w:p>
    <w:p w14:paraId="12799D99">
      <w:pPr>
        <w:jc w:val="center"/>
        <w:rPr>
          <w:color w:val="auto"/>
          <w:highlight w:val="none"/>
        </w:rPr>
      </w:pPr>
      <w:bookmarkStart w:id="926" w:name="_Toc8711"/>
      <w:bookmarkStart w:id="927" w:name="_Toc7493"/>
      <w:r>
        <w:rPr>
          <w:color w:val="auto"/>
          <w:highlight w:val="none"/>
        </w:rPr>
        <w:t xml:space="preserve">                            </w:t>
      </w:r>
    </w:p>
    <w:p w14:paraId="366AA76C">
      <w:pPr>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重庆三峡银行安防视频监控维保</w:t>
      </w:r>
    </w:p>
    <w:p w14:paraId="254DDBB4">
      <w:pPr>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服务采购项目</w:t>
      </w:r>
    </w:p>
    <w:p w14:paraId="375C1279">
      <w:pPr>
        <w:jc w:val="center"/>
        <w:rPr>
          <w:rFonts w:ascii="方正小标宋_GBK" w:hAnsi="方正小标宋_GBK" w:eastAsia="方正小标宋_GBK" w:cs="方正小标宋_GBK"/>
          <w:color w:val="auto"/>
          <w:sz w:val="44"/>
          <w:szCs w:val="44"/>
          <w:highlight w:val="none"/>
        </w:rPr>
      </w:pPr>
    </w:p>
    <w:p w14:paraId="6E658C0E">
      <w:pPr>
        <w:jc w:val="center"/>
        <w:rPr>
          <w:rFonts w:ascii="方正小标宋_GBK" w:hAnsi="方正小标宋_GBK" w:eastAsia="方正小标宋_GBK" w:cs="方正小标宋_GBK"/>
          <w:color w:val="auto"/>
          <w:sz w:val="44"/>
          <w:szCs w:val="44"/>
          <w:highlight w:val="none"/>
        </w:rPr>
      </w:pPr>
    </w:p>
    <w:p w14:paraId="0C0BF71C">
      <w:pPr>
        <w:spacing w:before="936" w:beforeLines="300" w:beforeAutospacing="0" w:after="936" w:afterLines="300" w:afterAutospacing="0" w:line="600" w:lineRule="exact"/>
        <w:jc w:val="center"/>
        <w:rPr>
          <w:rFonts w:eastAsia="方正小标宋_GBK"/>
          <w:color w:val="auto"/>
          <w:sz w:val="44"/>
          <w:szCs w:val="44"/>
          <w:highlight w:val="none"/>
        </w:rPr>
      </w:pPr>
      <w:r>
        <w:rPr>
          <w:rFonts w:eastAsia="方正小标宋_GBK"/>
          <w:color w:val="auto"/>
          <w:sz w:val="44"/>
          <w:szCs w:val="44"/>
          <w:highlight w:val="none"/>
        </w:rPr>
        <w:t>合</w:t>
      </w:r>
    </w:p>
    <w:p w14:paraId="05FA9A69">
      <w:pPr>
        <w:spacing w:before="936" w:beforeLines="300" w:beforeAutospacing="0" w:after="936" w:afterLines="300" w:afterAutospacing="0" w:line="600" w:lineRule="exact"/>
        <w:jc w:val="center"/>
        <w:rPr>
          <w:rFonts w:eastAsia="方正小标宋_GBK"/>
          <w:color w:val="auto"/>
          <w:sz w:val="44"/>
          <w:szCs w:val="44"/>
          <w:highlight w:val="none"/>
        </w:rPr>
      </w:pPr>
      <w:r>
        <w:rPr>
          <w:rFonts w:eastAsia="方正小标宋_GBK"/>
          <w:color w:val="auto"/>
          <w:sz w:val="44"/>
          <w:szCs w:val="44"/>
          <w:highlight w:val="none"/>
        </w:rPr>
        <w:t>同</w:t>
      </w:r>
    </w:p>
    <w:p w14:paraId="0B36B466">
      <w:pPr>
        <w:spacing w:before="936" w:beforeLines="300" w:beforeAutospacing="0" w:after="936" w:afterLines="300" w:afterAutospacing="0" w:line="600" w:lineRule="exact"/>
        <w:jc w:val="center"/>
        <w:rPr>
          <w:rFonts w:eastAsia="方正小标宋_GBK"/>
          <w:color w:val="auto"/>
          <w:sz w:val="44"/>
          <w:szCs w:val="44"/>
          <w:highlight w:val="none"/>
        </w:rPr>
      </w:pPr>
      <w:r>
        <w:rPr>
          <w:rFonts w:eastAsia="方正小标宋_GBK"/>
          <w:color w:val="auto"/>
          <w:sz w:val="44"/>
          <w:szCs w:val="44"/>
          <w:highlight w:val="none"/>
        </w:rPr>
        <w:t>书</w:t>
      </w:r>
    </w:p>
    <w:p w14:paraId="0B703103">
      <w:pPr>
        <w:jc w:val="center"/>
        <w:rPr>
          <w:rFonts w:ascii="方正小标宋_GBK" w:hAnsi="方正小标宋_GBK" w:eastAsia="方正小标宋_GBK" w:cs="方正小标宋_GBK"/>
          <w:color w:val="auto"/>
          <w:sz w:val="44"/>
          <w:szCs w:val="44"/>
          <w:highlight w:val="none"/>
        </w:rPr>
      </w:pPr>
    </w:p>
    <w:p w14:paraId="73625B8E">
      <w:pPr>
        <w:jc w:val="center"/>
        <w:rPr>
          <w:rFonts w:ascii="方正小标宋_GBK" w:hAnsi="方正小标宋_GBK" w:eastAsia="方正小标宋_GBK" w:cs="方正小标宋_GBK"/>
          <w:color w:val="auto"/>
          <w:sz w:val="44"/>
          <w:szCs w:val="44"/>
          <w:highlight w:val="none"/>
        </w:rPr>
      </w:pPr>
    </w:p>
    <w:p w14:paraId="2834E2EF">
      <w:pPr>
        <w:jc w:val="center"/>
        <w:rPr>
          <w:rFonts w:ascii="方正小标宋_GBK" w:hAnsi="方正小标宋_GBK" w:eastAsia="方正小标宋_GBK" w:cs="方正小标宋_GBK"/>
          <w:color w:val="auto"/>
          <w:sz w:val="44"/>
          <w:szCs w:val="44"/>
          <w:highlight w:val="none"/>
        </w:rPr>
      </w:pPr>
    </w:p>
    <w:p w14:paraId="3E3AAA3A">
      <w:pPr>
        <w:spacing w:beforeAutospacing="0" w:afterAutospacing="0" w:line="600" w:lineRule="exact"/>
        <w:rPr>
          <w:rFonts w:eastAsia="方正仿宋_GBK"/>
          <w:color w:val="auto"/>
          <w:sz w:val="32"/>
          <w:szCs w:val="32"/>
          <w:highlight w:val="none"/>
        </w:rPr>
      </w:pPr>
    </w:p>
    <w:p w14:paraId="49A91CD6">
      <w:pPr>
        <w:spacing w:beforeAutospacing="0" w:afterAutospacing="0" w:line="600" w:lineRule="exact"/>
        <w:ind w:left="0" w:firstLine="480" w:firstLineChars="150"/>
        <w:rPr>
          <w:rFonts w:eastAsia="方正仿宋_GBK"/>
          <w:color w:val="auto"/>
          <w:sz w:val="32"/>
          <w:szCs w:val="32"/>
          <w:highlight w:val="none"/>
        </w:rPr>
      </w:pPr>
    </w:p>
    <w:p w14:paraId="293007DC">
      <w:pPr>
        <w:spacing w:beforeAutospacing="0" w:afterAutospacing="0" w:line="600" w:lineRule="exact"/>
        <w:ind w:left="0" w:firstLine="480" w:firstLineChars="150"/>
        <w:rPr>
          <w:rFonts w:eastAsia="方正仿宋_GBK"/>
          <w:color w:val="auto"/>
          <w:sz w:val="32"/>
          <w:szCs w:val="32"/>
          <w:highlight w:val="none"/>
        </w:rPr>
      </w:pPr>
      <w:r>
        <w:rPr>
          <w:rFonts w:eastAsia="方正仿宋_GBK"/>
          <w:color w:val="auto"/>
          <w:sz w:val="32"/>
          <w:szCs w:val="32"/>
          <w:highlight w:val="none"/>
        </w:rPr>
        <w:t xml:space="preserve">甲方： </w:t>
      </w:r>
    </w:p>
    <w:p w14:paraId="6D520757">
      <w:pPr>
        <w:spacing w:beforeAutospacing="0" w:afterAutospacing="0" w:line="600" w:lineRule="exact"/>
        <w:ind w:firstLine="480" w:firstLineChars="150"/>
        <w:rPr>
          <w:rFonts w:eastAsia="方正仿宋_GBK"/>
          <w:color w:val="auto"/>
          <w:sz w:val="32"/>
          <w:szCs w:val="32"/>
          <w:highlight w:val="none"/>
        </w:rPr>
      </w:pPr>
      <w:r>
        <w:rPr>
          <w:rFonts w:eastAsia="方正仿宋_GBK"/>
          <w:bCs/>
          <w:color w:val="auto"/>
          <w:sz w:val="32"/>
          <w:szCs w:val="32"/>
          <w:highlight w:val="none"/>
        </w:rPr>
        <w:t>法定代表人：</w:t>
      </w:r>
    </w:p>
    <w:p w14:paraId="590AEAE0">
      <w:pPr>
        <w:spacing w:beforeAutospacing="0" w:afterAutospacing="0" w:line="600" w:lineRule="exact"/>
        <w:ind w:firstLine="480" w:firstLineChars="150"/>
        <w:rPr>
          <w:rFonts w:eastAsia="方正仿宋_GBK"/>
          <w:color w:val="auto"/>
          <w:sz w:val="32"/>
          <w:szCs w:val="32"/>
          <w:highlight w:val="none"/>
        </w:rPr>
      </w:pPr>
      <w:r>
        <w:rPr>
          <w:rFonts w:eastAsia="方正仿宋_GBK"/>
          <w:color w:val="auto"/>
          <w:sz w:val="32"/>
          <w:szCs w:val="32"/>
          <w:highlight w:val="none"/>
        </w:rPr>
        <w:t>联系人：</w:t>
      </w:r>
    </w:p>
    <w:p w14:paraId="24E350DA">
      <w:pPr>
        <w:spacing w:beforeAutospacing="0" w:afterAutospacing="0" w:line="600" w:lineRule="exact"/>
        <w:ind w:firstLine="480" w:firstLineChars="150"/>
        <w:rPr>
          <w:rFonts w:eastAsia="方正仿宋_GBK"/>
          <w:color w:val="auto"/>
          <w:sz w:val="32"/>
          <w:szCs w:val="32"/>
          <w:highlight w:val="none"/>
        </w:rPr>
      </w:pPr>
      <w:r>
        <w:rPr>
          <w:rFonts w:eastAsia="方正仿宋_GBK"/>
          <w:color w:val="auto"/>
          <w:sz w:val="32"/>
          <w:szCs w:val="32"/>
          <w:highlight w:val="none"/>
        </w:rPr>
        <w:t xml:space="preserve">地址： </w:t>
      </w:r>
    </w:p>
    <w:p w14:paraId="7FB738C5">
      <w:pPr>
        <w:spacing w:beforeAutospacing="0" w:afterAutospacing="0" w:line="600" w:lineRule="exact"/>
        <w:ind w:firstLine="480" w:firstLineChars="150"/>
        <w:rPr>
          <w:rFonts w:eastAsia="方正仿宋_GBK"/>
          <w:bCs/>
          <w:color w:val="auto"/>
          <w:sz w:val="32"/>
          <w:szCs w:val="32"/>
          <w:highlight w:val="none"/>
        </w:rPr>
      </w:pPr>
      <w:r>
        <w:rPr>
          <w:rFonts w:eastAsia="方正仿宋_GBK"/>
          <w:color w:val="auto"/>
          <w:sz w:val="32"/>
          <w:szCs w:val="32"/>
          <w:highlight w:val="none"/>
        </w:rPr>
        <w:t>联系电</w:t>
      </w:r>
      <w:r>
        <w:rPr>
          <w:rFonts w:eastAsia="方正仿宋_GBK"/>
          <w:bCs/>
          <w:color w:val="auto"/>
          <w:sz w:val="32"/>
          <w:szCs w:val="32"/>
          <w:highlight w:val="none"/>
        </w:rPr>
        <w:t>话：</w:t>
      </w:r>
    </w:p>
    <w:p w14:paraId="2B7ADAC7">
      <w:pPr>
        <w:spacing w:beforeAutospacing="0" w:afterAutospacing="0" w:line="600" w:lineRule="exact"/>
        <w:ind w:firstLine="480" w:firstLineChars="150"/>
        <w:rPr>
          <w:rFonts w:eastAsia="方正仿宋_GBK"/>
          <w:bCs/>
          <w:color w:val="auto"/>
          <w:sz w:val="32"/>
          <w:szCs w:val="32"/>
          <w:highlight w:val="none"/>
        </w:rPr>
      </w:pPr>
    </w:p>
    <w:p w14:paraId="37DA2F69">
      <w:pPr>
        <w:spacing w:beforeAutospacing="0" w:afterAutospacing="0" w:line="600" w:lineRule="exact"/>
        <w:ind w:firstLine="480" w:firstLineChars="150"/>
        <w:rPr>
          <w:rFonts w:eastAsia="方正仿宋_GBK"/>
          <w:bCs/>
          <w:color w:val="auto"/>
          <w:sz w:val="32"/>
          <w:szCs w:val="32"/>
          <w:highlight w:val="none"/>
        </w:rPr>
      </w:pPr>
      <w:r>
        <w:rPr>
          <w:rFonts w:eastAsia="方正仿宋_GBK"/>
          <w:bCs/>
          <w:color w:val="auto"/>
          <w:sz w:val="32"/>
          <w:szCs w:val="32"/>
          <w:highlight w:val="none"/>
        </w:rPr>
        <w:t>乙方：</w:t>
      </w:r>
    </w:p>
    <w:p w14:paraId="2949DC8B">
      <w:pPr>
        <w:spacing w:beforeAutospacing="0" w:afterAutospacing="0" w:line="600" w:lineRule="exact"/>
        <w:ind w:firstLine="480" w:firstLineChars="150"/>
        <w:rPr>
          <w:rFonts w:eastAsia="方正仿宋_GBK"/>
          <w:color w:val="auto"/>
          <w:sz w:val="32"/>
          <w:szCs w:val="32"/>
          <w:highlight w:val="none"/>
        </w:rPr>
      </w:pPr>
      <w:r>
        <w:rPr>
          <w:rFonts w:eastAsia="方正仿宋_GBK"/>
          <w:bCs/>
          <w:color w:val="auto"/>
          <w:sz w:val="32"/>
          <w:szCs w:val="32"/>
          <w:highlight w:val="none"/>
        </w:rPr>
        <w:t>法定代表人：</w:t>
      </w:r>
    </w:p>
    <w:p w14:paraId="257D6F3B">
      <w:pPr>
        <w:spacing w:beforeAutospacing="0" w:afterAutospacing="0" w:line="600" w:lineRule="exact"/>
        <w:ind w:firstLine="480" w:firstLineChars="150"/>
        <w:rPr>
          <w:rFonts w:eastAsia="方正仿宋_GBK"/>
          <w:bCs/>
          <w:color w:val="auto"/>
          <w:sz w:val="32"/>
          <w:szCs w:val="32"/>
          <w:highlight w:val="none"/>
        </w:rPr>
      </w:pPr>
      <w:r>
        <w:rPr>
          <w:rFonts w:eastAsia="方正仿宋_GBK"/>
          <w:bCs/>
          <w:color w:val="auto"/>
          <w:sz w:val="32"/>
          <w:szCs w:val="32"/>
          <w:highlight w:val="none"/>
        </w:rPr>
        <w:t>联系人：</w:t>
      </w:r>
    </w:p>
    <w:p w14:paraId="7967E72D">
      <w:pPr>
        <w:spacing w:beforeAutospacing="0" w:afterAutospacing="0" w:line="600" w:lineRule="exact"/>
        <w:ind w:firstLine="480" w:firstLineChars="150"/>
        <w:rPr>
          <w:rFonts w:eastAsia="方正仿宋_GBK"/>
          <w:color w:val="auto"/>
          <w:sz w:val="32"/>
          <w:szCs w:val="32"/>
          <w:highlight w:val="none"/>
        </w:rPr>
      </w:pPr>
      <w:r>
        <w:rPr>
          <w:rFonts w:eastAsia="方正仿宋_GBK"/>
          <w:color w:val="auto"/>
          <w:sz w:val="32"/>
          <w:szCs w:val="32"/>
          <w:highlight w:val="none"/>
        </w:rPr>
        <w:t xml:space="preserve">地址： </w:t>
      </w:r>
    </w:p>
    <w:p w14:paraId="4188E025">
      <w:pPr>
        <w:spacing w:beforeAutospacing="0" w:afterAutospacing="0" w:line="600" w:lineRule="exact"/>
        <w:ind w:firstLine="480" w:firstLineChars="150"/>
        <w:rPr>
          <w:rFonts w:eastAsia="方正仿宋_GBK"/>
          <w:bCs/>
          <w:color w:val="auto"/>
          <w:sz w:val="32"/>
          <w:szCs w:val="32"/>
          <w:highlight w:val="none"/>
        </w:rPr>
      </w:pPr>
      <w:r>
        <w:rPr>
          <w:rFonts w:eastAsia="方正仿宋_GBK"/>
          <w:bCs/>
          <w:color w:val="auto"/>
          <w:sz w:val="32"/>
          <w:szCs w:val="32"/>
          <w:highlight w:val="none"/>
        </w:rPr>
        <w:t>联系电话：</w:t>
      </w:r>
    </w:p>
    <w:p w14:paraId="7222A582">
      <w:pPr>
        <w:spacing w:beforeAutospacing="0" w:afterAutospacing="0" w:line="600" w:lineRule="exact"/>
        <w:ind w:firstLine="480" w:firstLineChars="150"/>
        <w:rPr>
          <w:rFonts w:eastAsia="方正仿宋_GBK"/>
          <w:bCs/>
          <w:color w:val="auto"/>
          <w:sz w:val="32"/>
          <w:szCs w:val="32"/>
          <w:highlight w:val="none"/>
        </w:rPr>
      </w:pPr>
    </w:p>
    <w:p w14:paraId="5A143CAC">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为保证甲方</w:t>
      </w:r>
      <w:r>
        <w:rPr>
          <w:rFonts w:hint="eastAsia" w:eastAsia="方正仿宋_GBK"/>
          <w:bCs/>
          <w:color w:val="auto"/>
          <w:sz w:val="32"/>
          <w:szCs w:val="32"/>
          <w:highlight w:val="none"/>
          <w:lang w:eastAsia="zh-CN"/>
        </w:rPr>
        <w:t>安防视频监控</w:t>
      </w:r>
      <w:r>
        <w:rPr>
          <w:rFonts w:eastAsia="方正仿宋_GBK"/>
          <w:bCs/>
          <w:color w:val="auto"/>
          <w:sz w:val="32"/>
          <w:szCs w:val="32"/>
          <w:highlight w:val="none"/>
        </w:rPr>
        <w:t>及报警系统的正常运行，确保甲方业务内部控制的需要，甲、乙双方经协商确定，乙方负责对甲方</w:t>
      </w:r>
      <w:r>
        <w:rPr>
          <w:rFonts w:hint="eastAsia" w:eastAsia="方正仿宋_GBK"/>
          <w:bCs/>
          <w:color w:val="auto"/>
          <w:sz w:val="32"/>
          <w:szCs w:val="32"/>
          <w:highlight w:val="none"/>
          <w:lang w:eastAsia="zh-CN"/>
        </w:rPr>
        <w:t>安防视频监控</w:t>
      </w:r>
      <w:r>
        <w:rPr>
          <w:rFonts w:eastAsia="方正仿宋_GBK"/>
          <w:bCs/>
          <w:color w:val="auto"/>
          <w:sz w:val="32"/>
          <w:szCs w:val="32"/>
          <w:highlight w:val="none"/>
        </w:rPr>
        <w:t>及报警系统的维修和维护保养，并签订本合同，供双方共同遵守。</w:t>
      </w:r>
    </w:p>
    <w:p w14:paraId="63224430">
      <w:pPr>
        <w:spacing w:beforeAutospacing="0" w:afterAutospacing="0" w:line="600" w:lineRule="exact"/>
        <w:ind w:firstLine="640" w:firstLineChars="200"/>
        <w:rPr>
          <w:rFonts w:eastAsia="方正黑体_GBK"/>
          <w:bCs/>
          <w:color w:val="auto"/>
          <w:sz w:val="32"/>
          <w:szCs w:val="32"/>
          <w:highlight w:val="none"/>
        </w:rPr>
      </w:pPr>
      <w:r>
        <w:rPr>
          <w:rFonts w:eastAsia="方正黑体_GBK"/>
          <w:bCs/>
          <w:color w:val="auto"/>
          <w:sz w:val="32"/>
          <w:szCs w:val="32"/>
          <w:highlight w:val="none"/>
        </w:rPr>
        <w:t>一、维修、维护工程项目的名称及范围</w:t>
      </w:r>
    </w:p>
    <w:p w14:paraId="595A4799">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（一）工程名称：</w:t>
      </w:r>
      <w:r>
        <w:rPr>
          <w:rFonts w:hint="eastAsia" w:eastAsia="方正仿宋_GBK"/>
          <w:bCs/>
          <w:color w:val="auto"/>
          <w:sz w:val="32"/>
          <w:szCs w:val="32"/>
          <w:highlight w:val="none"/>
          <w:lang w:eastAsia="zh-CN"/>
        </w:rPr>
        <w:t>安防视频监控</w:t>
      </w:r>
      <w:r>
        <w:rPr>
          <w:rFonts w:eastAsia="方正仿宋_GBK"/>
          <w:bCs/>
          <w:color w:val="auto"/>
          <w:sz w:val="32"/>
          <w:szCs w:val="32"/>
          <w:highlight w:val="none"/>
        </w:rPr>
        <w:t>及报警系统的维修和维护保养（含</w:t>
      </w:r>
      <w:r>
        <w:rPr>
          <w:rFonts w:hint="eastAsia" w:eastAsia="方正仿宋_GBK"/>
          <w:bCs/>
          <w:color w:val="auto"/>
          <w:sz w:val="32"/>
          <w:szCs w:val="32"/>
          <w:highlight w:val="none"/>
          <w:lang w:val="en-US" w:eastAsia="zh-CN"/>
        </w:rPr>
        <w:t>总行办公大楼及监控中心</w:t>
      </w:r>
      <w:r>
        <w:rPr>
          <w:rFonts w:eastAsia="方正仿宋_GBK"/>
          <w:bCs/>
          <w:color w:val="auto"/>
          <w:sz w:val="32"/>
          <w:szCs w:val="32"/>
          <w:highlight w:val="none"/>
        </w:rPr>
        <w:t>）。</w:t>
      </w:r>
    </w:p>
    <w:p w14:paraId="3BC404B5">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（二）范围：乙方负责甲方指定网点的</w:t>
      </w:r>
      <w:r>
        <w:rPr>
          <w:rFonts w:hint="eastAsia" w:eastAsia="方正仿宋_GBK"/>
          <w:bCs/>
          <w:color w:val="auto"/>
          <w:sz w:val="32"/>
          <w:szCs w:val="32"/>
          <w:highlight w:val="none"/>
          <w:lang w:eastAsia="zh-CN"/>
        </w:rPr>
        <w:t>安防视频监控</w:t>
      </w:r>
      <w:r>
        <w:rPr>
          <w:rFonts w:eastAsia="方正仿宋_GBK"/>
          <w:bCs/>
          <w:color w:val="auto"/>
          <w:sz w:val="32"/>
          <w:szCs w:val="32"/>
          <w:highlight w:val="none"/>
        </w:rPr>
        <w:t>及报警系统的维修和维护保养（详见附件：重庆三峡银行安防维保清单）。</w:t>
      </w:r>
    </w:p>
    <w:p w14:paraId="52F48AE6">
      <w:pPr>
        <w:spacing w:beforeAutospacing="0" w:afterAutospacing="0" w:line="600" w:lineRule="exact"/>
        <w:ind w:firstLine="640" w:firstLineChars="200"/>
        <w:rPr>
          <w:rFonts w:eastAsia="方正黑体_GBK"/>
          <w:bCs/>
          <w:color w:val="auto"/>
          <w:sz w:val="32"/>
          <w:szCs w:val="32"/>
          <w:highlight w:val="none"/>
        </w:rPr>
      </w:pPr>
      <w:r>
        <w:rPr>
          <w:rFonts w:eastAsia="方正黑体_GBK"/>
          <w:bCs/>
          <w:color w:val="auto"/>
          <w:sz w:val="32"/>
          <w:szCs w:val="32"/>
          <w:highlight w:val="none"/>
        </w:rPr>
        <w:t>二、甲方的权利与义务</w:t>
      </w:r>
    </w:p>
    <w:p w14:paraId="0D88DDBC">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（一）当</w:t>
      </w:r>
      <w:r>
        <w:rPr>
          <w:rFonts w:hint="eastAsia" w:eastAsia="方正仿宋_GBK"/>
          <w:bCs/>
          <w:color w:val="auto"/>
          <w:sz w:val="32"/>
          <w:szCs w:val="32"/>
          <w:highlight w:val="none"/>
          <w:lang w:eastAsia="zh-CN"/>
        </w:rPr>
        <w:t>安防视频监控</w:t>
      </w:r>
      <w:r>
        <w:rPr>
          <w:rFonts w:eastAsia="方正仿宋_GBK"/>
          <w:bCs/>
          <w:color w:val="auto"/>
          <w:sz w:val="32"/>
          <w:szCs w:val="32"/>
          <w:highlight w:val="none"/>
        </w:rPr>
        <w:t>及报警系统出现故障不能自行排除时，甲方应立即通知乙方派人维修，通知时应说明故障情况，便于乙方维修人员判断故障及准备配件。</w:t>
      </w:r>
    </w:p>
    <w:p w14:paraId="6A964C9E">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（二）积极配合乙方维护人员对</w:t>
      </w:r>
      <w:r>
        <w:rPr>
          <w:rFonts w:hint="eastAsia" w:eastAsia="方正仿宋_GBK"/>
          <w:bCs/>
          <w:color w:val="auto"/>
          <w:sz w:val="32"/>
          <w:szCs w:val="32"/>
          <w:highlight w:val="none"/>
          <w:lang w:eastAsia="zh-CN"/>
        </w:rPr>
        <w:t>安防视频监控</w:t>
      </w:r>
      <w:r>
        <w:rPr>
          <w:rFonts w:eastAsia="方正仿宋_GBK"/>
          <w:bCs/>
          <w:color w:val="auto"/>
          <w:sz w:val="32"/>
          <w:szCs w:val="32"/>
          <w:highlight w:val="none"/>
        </w:rPr>
        <w:t>及报警系统进行日常维修和维护保养工作。</w:t>
      </w:r>
    </w:p>
    <w:p w14:paraId="263C4669">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（三）按合同约定向乙方付款。</w:t>
      </w:r>
    </w:p>
    <w:p w14:paraId="395ABF48">
      <w:pPr>
        <w:spacing w:beforeAutospacing="0" w:afterAutospacing="0" w:line="600" w:lineRule="exact"/>
        <w:ind w:firstLine="800" w:firstLineChars="250"/>
        <w:rPr>
          <w:rFonts w:eastAsia="方正黑体_GBK"/>
          <w:bCs/>
          <w:color w:val="auto"/>
          <w:sz w:val="32"/>
          <w:szCs w:val="32"/>
          <w:highlight w:val="none"/>
        </w:rPr>
      </w:pPr>
      <w:r>
        <w:rPr>
          <w:rFonts w:eastAsia="方正黑体_GBK"/>
          <w:bCs/>
          <w:color w:val="auto"/>
          <w:sz w:val="32"/>
          <w:szCs w:val="32"/>
          <w:highlight w:val="none"/>
        </w:rPr>
        <w:t>三、乙方的权利与义务</w:t>
      </w:r>
    </w:p>
    <w:p w14:paraId="59769996">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（一）</w:t>
      </w:r>
      <w:r>
        <w:rPr>
          <w:rFonts w:ascii="Times New Roman" w:hAnsi="Times New Roman" w:eastAsia="方正仿宋_GBK" w:cs="Times New Roman"/>
          <w:color w:val="auto"/>
          <w:sz w:val="32"/>
          <w:szCs w:val="32"/>
          <w:highlight w:val="none"/>
          <w:lang w:bidi="ar-SA"/>
        </w:rPr>
        <w:t>在工作日甲方营业时段，</w:t>
      </w:r>
      <w:r>
        <w:rPr>
          <w:rFonts w:eastAsia="方正仿宋_GBK"/>
          <w:bCs/>
          <w:color w:val="auto"/>
          <w:sz w:val="32"/>
          <w:szCs w:val="32"/>
          <w:highlight w:val="none"/>
        </w:rPr>
        <w:t>乙</w:t>
      </w:r>
      <w:r>
        <w:rPr>
          <w:rFonts w:ascii="Times New Roman" w:hAnsi="Times New Roman" w:eastAsia="方正仿宋_GBK" w:cs="Times New Roman"/>
          <w:color w:val="auto"/>
          <w:sz w:val="32"/>
          <w:szCs w:val="32"/>
          <w:highlight w:val="none"/>
          <w:lang w:bidi="ar-SA"/>
        </w:rPr>
        <w:t>方安排一名技术人员驻场甲方总行办公大楼</w:t>
      </w:r>
      <w:r>
        <w:rPr>
          <w:rFonts w:hint="eastAsia" w:eastAsia="方正仿宋_GBK"/>
          <w:bCs/>
          <w:color w:val="auto"/>
          <w:sz w:val="32"/>
          <w:szCs w:val="32"/>
          <w:highlight w:val="none"/>
          <w:lang w:val="en-US" w:eastAsia="zh-CN"/>
        </w:rPr>
        <w:t>，</w:t>
      </w:r>
      <w:r>
        <w:rPr>
          <w:rFonts w:ascii="Times New Roman" w:hAnsi="Times New Roman" w:eastAsia="方正仿宋_GBK" w:cs="Times New Roman"/>
          <w:color w:val="auto"/>
          <w:sz w:val="32"/>
          <w:szCs w:val="32"/>
          <w:highlight w:val="none"/>
          <w:lang w:bidi="ar-SA"/>
        </w:rPr>
        <w:t>保障甲方各项安防设施及监控管理系统正常高效运行，及时处理各类故障</w:t>
      </w:r>
      <w:r>
        <w:rPr>
          <w:rFonts w:eastAsia="方正仿宋_GBK"/>
          <w:bCs/>
          <w:color w:val="auto"/>
          <w:sz w:val="32"/>
          <w:szCs w:val="32"/>
          <w:highlight w:val="none"/>
        </w:rPr>
        <w:t>。</w:t>
      </w:r>
    </w:p>
    <w:p w14:paraId="3F10DF3A">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（二）定期严格按照</w:t>
      </w:r>
      <w:r>
        <w:rPr>
          <w:rFonts w:hint="eastAsia" w:eastAsia="方正仿宋_GBK"/>
          <w:bCs/>
          <w:color w:val="auto"/>
          <w:sz w:val="32"/>
          <w:szCs w:val="32"/>
          <w:highlight w:val="none"/>
          <w:lang w:eastAsia="zh-CN"/>
        </w:rPr>
        <w:t>安防视频监控</w:t>
      </w:r>
      <w:r>
        <w:rPr>
          <w:rFonts w:eastAsia="方正仿宋_GBK"/>
          <w:bCs/>
          <w:color w:val="auto"/>
          <w:sz w:val="32"/>
          <w:szCs w:val="32"/>
          <w:highlight w:val="none"/>
        </w:rPr>
        <w:t>及报警系统保养的工作内容对甲方委托的营业网点、金库、离行式自助银行、离行式单机、办公区域等</w:t>
      </w:r>
      <w:r>
        <w:rPr>
          <w:rFonts w:hint="eastAsia" w:eastAsia="方正仿宋_GBK"/>
          <w:bCs/>
          <w:color w:val="auto"/>
          <w:sz w:val="32"/>
          <w:szCs w:val="32"/>
          <w:highlight w:val="none"/>
          <w:lang w:eastAsia="zh-CN"/>
        </w:rPr>
        <w:t>安防视频监控</w:t>
      </w:r>
      <w:r>
        <w:rPr>
          <w:rFonts w:eastAsia="方正仿宋_GBK"/>
          <w:bCs/>
          <w:color w:val="auto"/>
          <w:sz w:val="32"/>
          <w:szCs w:val="32"/>
          <w:highlight w:val="none"/>
        </w:rPr>
        <w:t>及报警系统进行维护保养工作，使系统在维护保养期间达到图像清晰、回放正常、音质清楚、外观清洁，保证系统随时处于良好的工作状态，并</w:t>
      </w:r>
      <w:r>
        <w:rPr>
          <w:rFonts w:eastAsia="方正仿宋_GBK"/>
          <w:color w:val="auto"/>
          <w:sz w:val="32"/>
          <w:szCs w:val="32"/>
          <w:highlight w:val="none"/>
        </w:rPr>
        <w:t>指导甲方员工正确使用安防设施设备</w:t>
      </w:r>
      <w:r>
        <w:rPr>
          <w:rFonts w:eastAsia="方正仿宋_GBK"/>
          <w:bCs/>
          <w:color w:val="auto"/>
          <w:sz w:val="32"/>
          <w:szCs w:val="32"/>
          <w:highlight w:val="none"/>
        </w:rPr>
        <w:t>。</w:t>
      </w:r>
    </w:p>
    <w:p w14:paraId="4529E201">
      <w:pPr>
        <w:spacing w:beforeAutospacing="0" w:afterAutospacing="0" w:line="600" w:lineRule="exact"/>
        <w:ind w:firstLine="0" w:firstLineChars="0"/>
        <w:rPr>
          <w:rFonts w:eastAsia="方正仿宋_GBK"/>
          <w:bCs/>
          <w:color w:val="auto"/>
          <w:sz w:val="32"/>
          <w:szCs w:val="32"/>
          <w:highlight w:val="none"/>
        </w:rPr>
      </w:pPr>
      <w:r>
        <w:rPr>
          <w:rFonts w:eastAsia="方正仿宋_GBK"/>
          <w:bCs/>
          <w:color w:val="auto"/>
          <w:sz w:val="32"/>
          <w:szCs w:val="32"/>
          <w:highlight w:val="none"/>
        </w:rPr>
        <w:t xml:space="preserve">    （三）每季度对甲方委托网点的</w:t>
      </w:r>
      <w:r>
        <w:rPr>
          <w:rFonts w:hint="eastAsia" w:eastAsia="方正仿宋_GBK"/>
          <w:bCs/>
          <w:color w:val="auto"/>
          <w:sz w:val="32"/>
          <w:szCs w:val="32"/>
          <w:highlight w:val="none"/>
          <w:lang w:eastAsia="zh-CN"/>
        </w:rPr>
        <w:t>安防视频监控</w:t>
      </w:r>
      <w:r>
        <w:rPr>
          <w:rFonts w:eastAsia="方正仿宋_GBK"/>
          <w:bCs/>
          <w:color w:val="auto"/>
          <w:sz w:val="32"/>
          <w:szCs w:val="32"/>
          <w:highlight w:val="none"/>
        </w:rPr>
        <w:t>及报警系统进行全覆盖巡检维护不得少于一次，巡检维护内容如下：</w:t>
      </w:r>
    </w:p>
    <w:p w14:paraId="0F5E668A">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1．视频、音频、报警信号线路、摄像机云台控制线路的检测以及系统故障排除、隐患排查等；</w:t>
      </w:r>
    </w:p>
    <w:p w14:paraId="501E9E83">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2．所有系统设备接口、线路接口焊点的检测等；</w:t>
      </w:r>
    </w:p>
    <w:p w14:paraId="16A4A7D5">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3．摄像机镜头日常保养、设备除尘、位置调整、维修、更换及故障排查等；</w:t>
      </w:r>
    </w:p>
    <w:p w14:paraId="35CA5763">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4．</w:t>
      </w:r>
      <w:r>
        <w:rPr>
          <w:rFonts w:hint="eastAsia" w:eastAsia="方正仿宋_GBK"/>
          <w:bCs/>
          <w:color w:val="auto"/>
          <w:sz w:val="32"/>
          <w:szCs w:val="32"/>
          <w:highlight w:val="none"/>
          <w:lang w:eastAsia="zh-CN"/>
        </w:rPr>
        <w:t>安防视频监控</w:t>
      </w:r>
      <w:r>
        <w:rPr>
          <w:rFonts w:eastAsia="方正仿宋_GBK"/>
          <w:bCs/>
          <w:color w:val="auto"/>
          <w:sz w:val="32"/>
          <w:szCs w:val="32"/>
          <w:highlight w:val="none"/>
        </w:rPr>
        <w:t>及报警系统软件检测、软件升级、软件维护、数据备份以及故障排查等；</w:t>
      </w:r>
    </w:p>
    <w:p w14:paraId="5CDE47D8">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5．为确保甲方</w:t>
      </w:r>
      <w:r>
        <w:rPr>
          <w:rFonts w:hint="eastAsia" w:eastAsia="方正仿宋_GBK"/>
          <w:bCs/>
          <w:color w:val="auto"/>
          <w:sz w:val="32"/>
          <w:szCs w:val="32"/>
          <w:highlight w:val="none"/>
          <w:lang w:eastAsia="zh-CN"/>
        </w:rPr>
        <w:t>安防视频监控</w:t>
      </w:r>
      <w:r>
        <w:rPr>
          <w:rFonts w:eastAsia="方正仿宋_GBK"/>
          <w:bCs/>
          <w:color w:val="auto"/>
          <w:sz w:val="32"/>
          <w:szCs w:val="32"/>
          <w:highlight w:val="none"/>
        </w:rPr>
        <w:t>及报警系统正常运行的其他必要维护保养工作；</w:t>
      </w:r>
    </w:p>
    <w:p w14:paraId="34D57C35">
      <w:pPr>
        <w:tabs>
          <w:tab w:val="left" w:pos="5040"/>
        </w:tabs>
        <w:spacing w:beforeAutospacing="0" w:afterAutospacing="0" w:line="600" w:lineRule="exact"/>
        <w:ind w:right="-57" w:rightChars="-27" w:firstLine="640" w:firstLineChars="200"/>
        <w:rPr>
          <w:rFonts w:eastAsia="方正仿宋_GBK"/>
          <w:color w:val="auto"/>
          <w:sz w:val="32"/>
          <w:szCs w:val="32"/>
          <w:highlight w:val="none"/>
        </w:rPr>
      </w:pPr>
      <w:r>
        <w:rPr>
          <w:rFonts w:eastAsia="方正仿宋_GBK"/>
          <w:bCs/>
          <w:color w:val="auto"/>
          <w:sz w:val="32"/>
          <w:szCs w:val="32"/>
          <w:highlight w:val="none"/>
        </w:rPr>
        <w:t xml:space="preserve">6. </w:t>
      </w:r>
      <w:r>
        <w:rPr>
          <w:rFonts w:eastAsia="方正仿宋_GBK"/>
          <w:color w:val="auto"/>
          <w:sz w:val="32"/>
          <w:szCs w:val="32"/>
          <w:highlight w:val="none"/>
        </w:rPr>
        <w:t>乙方每年应对甲方人员进行安防设施设备使用指导。</w:t>
      </w:r>
    </w:p>
    <w:p w14:paraId="2A8760B5">
      <w:pPr>
        <w:spacing w:beforeAutospacing="0" w:afterAutospacing="0" w:line="600" w:lineRule="exact"/>
        <w:ind w:firstLine="480" w:firstLineChars="150"/>
        <w:rPr>
          <w:rFonts w:eastAsia="方正仿宋_GBK"/>
          <w:bCs/>
          <w:color w:val="auto"/>
          <w:sz w:val="32"/>
          <w:szCs w:val="32"/>
          <w:highlight w:val="none"/>
          <w:u w:val="single"/>
        </w:rPr>
      </w:pPr>
      <w:r>
        <w:rPr>
          <w:rFonts w:eastAsia="方正仿宋_GBK"/>
          <w:bCs/>
          <w:color w:val="auto"/>
          <w:sz w:val="32"/>
          <w:szCs w:val="32"/>
          <w:highlight w:val="none"/>
        </w:rPr>
        <w:t>（四）乙方接到甲方报修后，做好报修记录，由工程师向甲方相关负责人电话核实具体故障现象，及时安排专业人员上门维护，每次维修及保养服务完成后，需填写维修单，由甲方的相关负责人签字认可，并及时入档妥善保存。乙方全国24小时(节假日无休)报修热线</w:t>
      </w:r>
      <w:r>
        <w:rPr>
          <w:rFonts w:eastAsia="方正仿宋_GBK"/>
          <w:bCs/>
          <w:color w:val="auto"/>
          <w:sz w:val="32"/>
          <w:szCs w:val="32"/>
          <w:highlight w:val="none"/>
          <w:u w:val="single"/>
        </w:rPr>
        <w:t>：      。</w:t>
      </w:r>
    </w:p>
    <w:p w14:paraId="690C9374">
      <w:pPr>
        <w:spacing w:beforeAutospacing="0" w:afterAutospacing="0" w:line="600" w:lineRule="exact"/>
        <w:ind w:firstLine="480" w:firstLineChars="150"/>
        <w:rPr>
          <w:rFonts w:eastAsia="方正仿宋_GBK"/>
          <w:bCs/>
          <w:color w:val="auto"/>
          <w:sz w:val="32"/>
          <w:szCs w:val="32"/>
          <w:highlight w:val="none"/>
        </w:rPr>
      </w:pPr>
      <w:r>
        <w:rPr>
          <w:rFonts w:eastAsia="方正仿宋_GBK"/>
          <w:bCs/>
          <w:color w:val="auto"/>
          <w:sz w:val="32"/>
          <w:szCs w:val="32"/>
          <w:highlight w:val="none"/>
        </w:rPr>
        <w:t>（五）乙方维护人员应据实填写巡查记录和维修单，检修、调试完成后，应由甲方双方有关人员签字认可，并分别存档。</w:t>
      </w:r>
    </w:p>
    <w:p w14:paraId="2F5DDF01">
      <w:pPr>
        <w:spacing w:beforeAutospacing="0" w:afterAutospacing="0" w:line="600" w:lineRule="exact"/>
        <w:ind w:firstLine="480" w:firstLineChars="150"/>
        <w:rPr>
          <w:rFonts w:eastAsia="方正仿宋_GBK"/>
          <w:bCs/>
          <w:color w:val="auto"/>
          <w:sz w:val="32"/>
          <w:szCs w:val="32"/>
          <w:highlight w:val="none"/>
        </w:rPr>
      </w:pPr>
      <w:r>
        <w:rPr>
          <w:rFonts w:eastAsia="方正仿宋_GBK"/>
          <w:bCs/>
          <w:color w:val="auto"/>
          <w:sz w:val="32"/>
          <w:szCs w:val="32"/>
          <w:highlight w:val="none"/>
        </w:rPr>
        <w:t>（六）乙方维护人员必须持有效证件（身份证、工作证），并由甲方开具介绍信，方能进入现场进行维修维护。服务完毕后，应立即离开现场，不得滞留。</w:t>
      </w:r>
    </w:p>
    <w:p w14:paraId="7938657E">
      <w:pPr>
        <w:spacing w:beforeAutospacing="0" w:afterAutospacing="0" w:line="600" w:lineRule="exact"/>
        <w:ind w:firstLine="480" w:firstLineChars="150"/>
        <w:rPr>
          <w:rFonts w:eastAsia="方正仿宋_GBK"/>
          <w:bCs/>
          <w:color w:val="auto"/>
          <w:sz w:val="32"/>
          <w:szCs w:val="32"/>
          <w:highlight w:val="none"/>
        </w:rPr>
      </w:pPr>
      <w:r>
        <w:rPr>
          <w:rFonts w:eastAsia="方正仿宋_GBK"/>
          <w:bCs/>
          <w:color w:val="auto"/>
          <w:sz w:val="32"/>
          <w:szCs w:val="32"/>
          <w:highlight w:val="none"/>
        </w:rPr>
        <w:t>（七）服务响应：甲方可通过</w:t>
      </w:r>
      <w:r>
        <w:rPr>
          <w:rFonts w:eastAsia="方正仿宋_GBK"/>
          <w:bCs/>
          <w:color w:val="auto"/>
          <w:sz w:val="32"/>
          <w:szCs w:val="32"/>
          <w:highlight w:val="none"/>
          <w:u w:val="single"/>
        </w:rPr>
        <w:t xml:space="preserve">        </w:t>
      </w:r>
      <w:r>
        <w:rPr>
          <w:rFonts w:eastAsia="方正仿宋_GBK"/>
          <w:bCs/>
          <w:color w:val="auto"/>
          <w:sz w:val="32"/>
          <w:szCs w:val="32"/>
          <w:highlight w:val="none"/>
        </w:rPr>
        <w:t>电话报修，乙方服务中心在5分钟内作出响应，20分钟之内做出维修安排，并通知故障报修人。在甲方设备发生故障时，乙方应立即做出上门服务安排。重庆市主城区4小时内到达现场，远郊区县8个小时内到达现场，一般性故障应在达到现在后2小时内恢复，较严重性故障应在到达现场后4小时内恢复，严重性故障应在达到现场后12小时内恢复。如遇故障无法在短时间内消除时，乙方应制定临时性应对措施，保障甲方</w:t>
      </w:r>
      <w:r>
        <w:rPr>
          <w:rFonts w:hint="eastAsia" w:eastAsia="方正仿宋_GBK"/>
          <w:bCs/>
          <w:color w:val="auto"/>
          <w:sz w:val="32"/>
          <w:szCs w:val="32"/>
          <w:highlight w:val="none"/>
          <w:lang w:eastAsia="zh-CN"/>
        </w:rPr>
        <w:t>安防视频监控</w:t>
      </w:r>
      <w:r>
        <w:rPr>
          <w:rFonts w:eastAsia="方正仿宋_GBK"/>
          <w:bCs/>
          <w:color w:val="auto"/>
          <w:sz w:val="32"/>
          <w:szCs w:val="32"/>
          <w:highlight w:val="none"/>
        </w:rPr>
        <w:t xml:space="preserve">及报警系统的正常运行。因此产生的甲方损失由乙方承担。 </w:t>
      </w:r>
    </w:p>
    <w:p w14:paraId="334E807A">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（八）维护结果反馈：</w:t>
      </w:r>
    </w:p>
    <w:p w14:paraId="72568431">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1．乙方在维护保养过程中发现存在可能造成系统运行故障的情况时，应立即通知甲方相关管理部门，提出预防性建议；</w:t>
      </w:r>
    </w:p>
    <w:p w14:paraId="342BD616">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2．乙方应及时将每个季度的维护保养情况进行统计汇总，形成书面维护报告提交甲方相关管理部门。</w:t>
      </w:r>
    </w:p>
    <w:p w14:paraId="276BC9C6">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（九）涉及甲方的相关资料和商业秘密，乙方应严格保密，不得泄露。否则甲方因此产生的损失由乙方承担。</w:t>
      </w:r>
    </w:p>
    <w:p w14:paraId="1CB75351">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（十）乙方在履行合同过程中，必须严格执行甲方的各类管理制度，做到文明服务、礼貌用语、爱护设备，在维修过程中若因乙方原因造成甲方损失的，乙方应承担全部责任，并负责全额赔偿。</w:t>
      </w:r>
    </w:p>
    <w:p w14:paraId="0FFA2B87">
      <w:pPr>
        <w:spacing w:beforeAutospacing="0" w:afterAutospacing="0" w:line="600" w:lineRule="exact"/>
        <w:ind w:firstLine="640" w:firstLineChars="200"/>
        <w:rPr>
          <w:rFonts w:eastAsia="方正黑体_GBK"/>
          <w:bCs/>
          <w:color w:val="auto"/>
          <w:sz w:val="32"/>
          <w:szCs w:val="32"/>
          <w:highlight w:val="none"/>
        </w:rPr>
      </w:pPr>
      <w:r>
        <w:rPr>
          <w:rFonts w:eastAsia="方正黑体_GBK"/>
          <w:bCs/>
          <w:color w:val="auto"/>
          <w:sz w:val="32"/>
          <w:szCs w:val="32"/>
          <w:highlight w:val="none"/>
        </w:rPr>
        <w:t>四、解约条款</w:t>
      </w:r>
    </w:p>
    <w:p w14:paraId="18842B1D">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在合同履行过程中，若发现乙方维修人员未满足甲方安防系统处于良好运行状态时，甲方有权要求乙方更换维修人员，若乙方拒不更换维修人员或更换维修人员后仍未能满足甲方安防系统处于良好运行状态的，甲方有权单方终止合同，不再向乙方支付任何费用。若因此造成甲方损失的，乙方应承担全部责任，并负责全额赔偿。</w:t>
      </w:r>
    </w:p>
    <w:p w14:paraId="5B46C960">
      <w:pPr>
        <w:spacing w:beforeAutospacing="0" w:afterAutospacing="0" w:line="600" w:lineRule="exact"/>
        <w:ind w:firstLine="640" w:firstLineChars="200"/>
        <w:rPr>
          <w:rFonts w:eastAsia="方正黑体_GBK"/>
          <w:bCs/>
          <w:color w:val="auto"/>
          <w:sz w:val="32"/>
          <w:szCs w:val="32"/>
          <w:highlight w:val="none"/>
        </w:rPr>
      </w:pPr>
      <w:r>
        <w:rPr>
          <w:rFonts w:eastAsia="方正黑体_GBK"/>
          <w:bCs/>
          <w:color w:val="auto"/>
          <w:sz w:val="32"/>
          <w:szCs w:val="32"/>
          <w:highlight w:val="none"/>
        </w:rPr>
        <w:t>五、维保服务费用及支付方式</w:t>
      </w:r>
    </w:p>
    <w:p w14:paraId="1DFF9A93">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（一）维保服务费用以具体参保营业网点数为准，</w:t>
      </w:r>
      <w:r>
        <w:rPr>
          <w:rFonts w:ascii="Times New Roman" w:hAnsi="Times New Roman" w:eastAsia="方正仿宋_GBK" w:cs="Times New Roman"/>
          <w:color w:val="auto"/>
          <w:sz w:val="32"/>
          <w:szCs w:val="32"/>
          <w:highlight w:val="none"/>
          <w:lang w:bidi="ar-SA"/>
        </w:rPr>
        <w:t>总行办公大楼及监控中心年维保服务费</w:t>
      </w:r>
      <w:r>
        <w:rPr>
          <w:rFonts w:ascii="Times New Roman" w:hAnsi="Times New Roman" w:eastAsia="Times New Roman" w:cs="Times New Roman"/>
          <w:bCs/>
          <w:color w:val="auto"/>
          <w:sz w:val="32"/>
          <w:szCs w:val="32"/>
          <w:highlight w:val="none"/>
          <w:lang w:bidi="ar-SA"/>
        </w:rPr>
        <w:t>¥</w:t>
      </w:r>
      <w:r>
        <w:rPr>
          <w:rFonts w:ascii="Times New Roman" w:hAnsi="Times New Roman" w:eastAsia="Times New Roman" w:cs="Times New Roman"/>
          <w:bCs/>
          <w:color w:val="auto"/>
          <w:sz w:val="32"/>
          <w:szCs w:val="32"/>
          <w:highlight w:val="none"/>
          <w:u w:val="single"/>
          <w:lang w:bidi="ar-SA"/>
        </w:rPr>
        <w:t xml:space="preserve">     </w:t>
      </w:r>
      <w:r>
        <w:rPr>
          <w:rFonts w:ascii="Times New Roman" w:hAnsi="Times New Roman" w:eastAsia="方正仿宋_GBK" w:cs="Times New Roman"/>
          <w:color w:val="auto"/>
          <w:sz w:val="32"/>
          <w:szCs w:val="32"/>
          <w:highlight w:val="none"/>
          <w:lang w:bidi="ar-SA"/>
        </w:rPr>
        <w:t>元，</w:t>
      </w:r>
      <w:r>
        <w:rPr>
          <w:rFonts w:eastAsia="方正仿宋_GBK"/>
          <w:bCs/>
          <w:color w:val="auto"/>
          <w:sz w:val="32"/>
          <w:szCs w:val="32"/>
          <w:highlight w:val="none"/>
        </w:rPr>
        <w:t>单个支行营业网点年维护费</w:t>
      </w:r>
      <w:r>
        <w:rPr>
          <w:rFonts w:eastAsia="Times New Roman"/>
          <w:bCs/>
          <w:color w:val="auto"/>
          <w:sz w:val="32"/>
          <w:szCs w:val="32"/>
          <w:highlight w:val="none"/>
        </w:rPr>
        <w:t>¥</w:t>
      </w:r>
      <w:r>
        <w:rPr>
          <w:rFonts w:eastAsia="Times New Roman"/>
          <w:bCs/>
          <w:color w:val="auto"/>
          <w:sz w:val="32"/>
          <w:szCs w:val="32"/>
          <w:highlight w:val="none"/>
          <w:u w:val="single"/>
        </w:rPr>
        <w:t xml:space="preserve">    </w:t>
      </w:r>
      <w:r>
        <w:rPr>
          <w:rFonts w:eastAsia="方正仿宋_GBK"/>
          <w:bCs/>
          <w:color w:val="auto"/>
          <w:sz w:val="32"/>
          <w:szCs w:val="32"/>
          <w:highlight w:val="none"/>
        </w:rPr>
        <w:t>元，单个离行式自助银行年维护费</w:t>
      </w:r>
      <w:r>
        <w:rPr>
          <w:rFonts w:eastAsia="Times New Roman"/>
          <w:bCs/>
          <w:color w:val="auto"/>
          <w:sz w:val="32"/>
          <w:szCs w:val="32"/>
          <w:highlight w:val="none"/>
        </w:rPr>
        <w:t>¥</w:t>
      </w:r>
      <w:r>
        <w:rPr>
          <w:rFonts w:eastAsia="Times New Roman"/>
          <w:bCs/>
          <w:color w:val="auto"/>
          <w:sz w:val="32"/>
          <w:szCs w:val="32"/>
          <w:highlight w:val="none"/>
          <w:u w:val="single"/>
        </w:rPr>
        <w:t xml:space="preserve">    </w:t>
      </w:r>
      <w:r>
        <w:rPr>
          <w:rFonts w:eastAsia="方正仿宋_GBK"/>
          <w:bCs/>
          <w:color w:val="auto"/>
          <w:sz w:val="32"/>
          <w:szCs w:val="32"/>
          <w:highlight w:val="none"/>
        </w:rPr>
        <w:t>元，单个离行式单机年维护费</w:t>
      </w:r>
      <w:r>
        <w:rPr>
          <w:rFonts w:eastAsia="Times New Roman"/>
          <w:bCs/>
          <w:color w:val="auto"/>
          <w:sz w:val="32"/>
          <w:szCs w:val="32"/>
          <w:highlight w:val="none"/>
        </w:rPr>
        <w:t>¥</w:t>
      </w:r>
      <w:r>
        <w:rPr>
          <w:rFonts w:eastAsia="Times New Roman"/>
          <w:bCs/>
          <w:color w:val="auto"/>
          <w:sz w:val="32"/>
          <w:szCs w:val="32"/>
          <w:highlight w:val="none"/>
          <w:u w:val="single"/>
        </w:rPr>
        <w:t xml:space="preserve">    </w:t>
      </w:r>
      <w:r>
        <w:rPr>
          <w:rFonts w:eastAsia="方正仿宋_GBK"/>
          <w:bCs/>
          <w:color w:val="auto"/>
          <w:sz w:val="32"/>
          <w:szCs w:val="32"/>
          <w:highlight w:val="none"/>
        </w:rPr>
        <w:t>元。（以上费用均为含税价格）</w:t>
      </w:r>
    </w:p>
    <w:p w14:paraId="4EE20A19">
      <w:pPr>
        <w:spacing w:beforeAutospacing="0" w:afterAutospacing="0" w:line="600" w:lineRule="exact"/>
        <w:ind w:firstLine="640" w:firstLineChars="200"/>
        <w:rPr>
          <w:rFonts w:eastAsia="方正仿宋_GBK"/>
          <w:bCs/>
          <w:color w:val="auto"/>
          <w:sz w:val="32"/>
          <w:szCs w:val="32"/>
          <w:highlight w:val="none"/>
        </w:rPr>
      </w:pPr>
      <w:r>
        <w:rPr>
          <w:rFonts w:ascii="Times New Roman" w:hAnsi="Times New Roman" w:eastAsia="方正仿宋_GBK" w:cs="Times New Roman"/>
          <w:bCs/>
          <w:color w:val="auto"/>
          <w:sz w:val="32"/>
          <w:szCs w:val="32"/>
          <w:highlight w:val="none"/>
          <w:lang w:bidi="ar-SA"/>
        </w:rPr>
        <w:t>（二）</w:t>
      </w:r>
      <w:r>
        <w:rPr>
          <w:rFonts w:eastAsia="方正仿宋_GBK"/>
          <w:bCs/>
          <w:color w:val="auto"/>
          <w:sz w:val="32"/>
          <w:szCs w:val="32"/>
          <w:highlight w:val="none"/>
        </w:rPr>
        <w:t>如在维修保养过程中涉及更换设备的，所涉及配件种类及价格详见附件一《维修和维护保养零配件清单》，配件价格表在每年12月份更新一次。在维修过程中如出现配件或整机型号已停产的，乙方应及时通知甲方相关管理人，经双方协商后，在不影响系统正常运行的情况下，可采取其它型号配件或整机进行维修更换，但价格不应高于附件一同类型产品。</w:t>
      </w:r>
    </w:p>
    <w:p w14:paraId="3655C780">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（三）甲方如增加、减少维保服务网点时，应提前通知乙方，增加、减少维保服务费用按本合同约定价格标准按实际维护天数进行计算，一年按365天计算。</w:t>
      </w:r>
    </w:p>
    <w:p w14:paraId="0108A09D">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（四）</w:t>
      </w:r>
      <w:r>
        <w:rPr>
          <w:rFonts w:eastAsia="方正仿宋_GBK"/>
          <w:color w:val="auto"/>
          <w:sz w:val="32"/>
          <w:szCs w:val="32"/>
          <w:highlight w:val="none"/>
        </w:rPr>
        <w:t>付款方式：甲方按季度支付乙方维保费用，乙方应在第二季度的首月开具正式、有效、足额的增值税专用发票申请支付上一季度服务费用，同时提供由甲方各参保营业网点安全保卫干部或网点负责人签字确认的维保巡检表</w:t>
      </w:r>
      <w:r>
        <w:rPr>
          <w:rFonts w:eastAsia="方正仿宋_GBK"/>
          <w:bCs/>
          <w:color w:val="auto"/>
          <w:sz w:val="32"/>
          <w:szCs w:val="32"/>
          <w:highlight w:val="none"/>
        </w:rPr>
        <w:t>及配件更换单</w:t>
      </w:r>
      <w:r>
        <w:rPr>
          <w:rFonts w:eastAsia="方正仿宋_GBK"/>
          <w:color w:val="auto"/>
          <w:sz w:val="32"/>
          <w:szCs w:val="32"/>
          <w:highlight w:val="none"/>
        </w:rPr>
        <w:t>，并经甲方审核无误后，甲方将在15日内(遇特殊情况，可在收到正式发票后30日内)将服务费用划入乙方下列银行账户</w:t>
      </w:r>
    </w:p>
    <w:p w14:paraId="51CA3E7A">
      <w:pPr>
        <w:adjustRightInd w:val="0"/>
        <w:spacing w:beforeAutospacing="0" w:afterAutospacing="0" w:line="600" w:lineRule="exact"/>
        <w:ind w:firstLine="640" w:firstLineChars="200"/>
        <w:jc w:val="left"/>
        <w:rPr>
          <w:rFonts w:eastAsia="方正仿宋_GBK"/>
          <w:color w:val="auto"/>
          <w:kern w:val="0"/>
          <w:sz w:val="32"/>
          <w:szCs w:val="32"/>
          <w:highlight w:val="none"/>
        </w:rPr>
      </w:pPr>
      <w:r>
        <w:rPr>
          <w:rFonts w:eastAsia="方正仿宋_GBK"/>
          <w:color w:val="auto"/>
          <w:sz w:val="32"/>
          <w:szCs w:val="32"/>
          <w:highlight w:val="none"/>
        </w:rPr>
        <w:t>乙方的收款账号为：</w:t>
      </w:r>
    </w:p>
    <w:p w14:paraId="3704C081">
      <w:pPr>
        <w:adjustRightInd w:val="0"/>
        <w:spacing w:beforeAutospacing="0" w:afterAutospacing="0" w:line="600" w:lineRule="exact"/>
        <w:ind w:right="-57" w:rightChars="-27" w:firstLine="640" w:firstLineChars="200"/>
        <w:jc w:val="left"/>
        <w:rPr>
          <w:rFonts w:eastAsia="方正仿宋_GBK"/>
          <w:color w:val="auto"/>
          <w:kern w:val="0"/>
          <w:sz w:val="32"/>
          <w:szCs w:val="32"/>
          <w:highlight w:val="none"/>
        </w:rPr>
      </w:pPr>
      <w:r>
        <w:rPr>
          <w:rFonts w:eastAsia="方正仿宋_GBK"/>
          <w:color w:val="auto"/>
          <w:sz w:val="32"/>
          <w:szCs w:val="32"/>
          <w:highlight w:val="none"/>
        </w:rPr>
        <w:t>乙方开户行：</w:t>
      </w:r>
    </w:p>
    <w:p w14:paraId="08B68D3F">
      <w:pPr>
        <w:adjustRightInd w:val="0"/>
        <w:spacing w:beforeAutospacing="0" w:afterAutospacing="0" w:line="600" w:lineRule="exact"/>
        <w:ind w:right="-57" w:rightChars="-27" w:firstLine="640" w:firstLineChars="200"/>
        <w:jc w:val="left"/>
        <w:rPr>
          <w:rFonts w:eastAsia="方正仿宋_GBK"/>
          <w:color w:val="auto"/>
          <w:kern w:val="0"/>
          <w:sz w:val="32"/>
          <w:szCs w:val="32"/>
          <w:highlight w:val="none"/>
        </w:rPr>
      </w:pPr>
      <w:r>
        <w:rPr>
          <w:rFonts w:eastAsia="方正仿宋_GBK"/>
          <w:color w:val="auto"/>
          <w:sz w:val="32"/>
          <w:szCs w:val="32"/>
          <w:highlight w:val="none"/>
        </w:rPr>
        <w:t>乙方收款账户户名：</w:t>
      </w:r>
    </w:p>
    <w:p w14:paraId="4A1B99A9">
      <w:pPr>
        <w:adjustRightInd w:val="0"/>
        <w:spacing w:beforeAutospacing="0" w:afterAutospacing="0" w:line="600" w:lineRule="exact"/>
        <w:ind w:right="-57" w:rightChars="-27" w:firstLine="640" w:firstLineChars="200"/>
        <w:jc w:val="left"/>
        <w:rPr>
          <w:rFonts w:eastAsia="方正仿宋_GBK"/>
          <w:color w:val="auto"/>
          <w:kern w:val="0"/>
          <w:sz w:val="32"/>
          <w:szCs w:val="32"/>
          <w:highlight w:val="none"/>
        </w:rPr>
      </w:pPr>
      <w:r>
        <w:rPr>
          <w:rFonts w:eastAsia="方正仿宋_GBK"/>
          <w:color w:val="auto"/>
          <w:kern w:val="0"/>
          <w:sz w:val="32"/>
          <w:szCs w:val="32"/>
          <w:highlight w:val="none"/>
        </w:rPr>
        <w:t>若乙方开具的发票不合规或甲方未收到发票的，甲方有权不予支付费用且无需承担违约责任。</w:t>
      </w:r>
    </w:p>
    <w:p w14:paraId="630EF5AC">
      <w:pPr>
        <w:spacing w:beforeAutospacing="0" w:afterAutospacing="0" w:line="600" w:lineRule="exact"/>
        <w:ind w:firstLine="640" w:firstLineChars="200"/>
        <w:rPr>
          <w:rFonts w:eastAsia="方正黑体_GBK"/>
          <w:bCs/>
          <w:color w:val="auto"/>
          <w:sz w:val="32"/>
          <w:szCs w:val="32"/>
          <w:highlight w:val="none"/>
        </w:rPr>
      </w:pPr>
      <w:r>
        <w:rPr>
          <w:rFonts w:eastAsia="方正黑体_GBK"/>
          <w:bCs/>
          <w:color w:val="auto"/>
          <w:sz w:val="32"/>
          <w:szCs w:val="32"/>
          <w:highlight w:val="none"/>
        </w:rPr>
        <w:t>六、服务期限</w:t>
      </w:r>
    </w:p>
    <w:p w14:paraId="6364C4C2">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合同服务期限为</w:t>
      </w:r>
      <w:r>
        <w:rPr>
          <w:rFonts w:eastAsia="方正仿宋_GBK"/>
          <w:bCs/>
          <w:color w:val="auto"/>
          <w:sz w:val="32"/>
          <w:szCs w:val="32"/>
          <w:highlight w:val="none"/>
          <w:u w:val="single"/>
        </w:rPr>
        <w:t xml:space="preserve">    </w:t>
      </w:r>
      <w:r>
        <w:rPr>
          <w:rFonts w:eastAsia="方正仿宋_GBK"/>
          <w:bCs/>
          <w:color w:val="auto"/>
          <w:sz w:val="32"/>
          <w:szCs w:val="32"/>
          <w:highlight w:val="none"/>
        </w:rPr>
        <w:t>年</w:t>
      </w:r>
      <w:r>
        <w:rPr>
          <w:rFonts w:eastAsia="方正仿宋_GBK"/>
          <w:bCs/>
          <w:color w:val="auto"/>
          <w:sz w:val="32"/>
          <w:szCs w:val="32"/>
          <w:highlight w:val="none"/>
          <w:u w:val="single"/>
        </w:rPr>
        <w:t xml:space="preserve">   </w:t>
      </w:r>
      <w:r>
        <w:rPr>
          <w:rFonts w:eastAsia="方正仿宋_GBK"/>
          <w:bCs/>
          <w:color w:val="auto"/>
          <w:sz w:val="32"/>
          <w:szCs w:val="32"/>
          <w:highlight w:val="none"/>
        </w:rPr>
        <w:t>月</w:t>
      </w:r>
      <w:r>
        <w:rPr>
          <w:rFonts w:eastAsia="方正仿宋_GBK"/>
          <w:bCs/>
          <w:color w:val="auto"/>
          <w:sz w:val="32"/>
          <w:szCs w:val="32"/>
          <w:highlight w:val="none"/>
          <w:u w:val="single"/>
        </w:rPr>
        <w:t xml:space="preserve">   </w:t>
      </w:r>
      <w:r>
        <w:rPr>
          <w:rFonts w:eastAsia="方正仿宋_GBK"/>
          <w:bCs/>
          <w:color w:val="auto"/>
          <w:sz w:val="32"/>
          <w:szCs w:val="32"/>
          <w:highlight w:val="none"/>
        </w:rPr>
        <w:t>日起至</w:t>
      </w:r>
      <w:r>
        <w:rPr>
          <w:rFonts w:eastAsia="方正仿宋_GBK"/>
          <w:bCs/>
          <w:color w:val="auto"/>
          <w:sz w:val="32"/>
          <w:szCs w:val="32"/>
          <w:highlight w:val="none"/>
          <w:u w:val="single"/>
        </w:rPr>
        <w:t xml:space="preserve">    </w:t>
      </w:r>
      <w:r>
        <w:rPr>
          <w:rFonts w:eastAsia="方正仿宋_GBK"/>
          <w:bCs/>
          <w:color w:val="auto"/>
          <w:sz w:val="32"/>
          <w:szCs w:val="32"/>
          <w:highlight w:val="none"/>
        </w:rPr>
        <w:t>年</w:t>
      </w:r>
      <w:r>
        <w:rPr>
          <w:rFonts w:eastAsia="方正仿宋_GBK"/>
          <w:bCs/>
          <w:color w:val="auto"/>
          <w:sz w:val="32"/>
          <w:szCs w:val="32"/>
          <w:highlight w:val="none"/>
          <w:u w:val="single"/>
        </w:rPr>
        <w:t xml:space="preserve">   </w:t>
      </w:r>
      <w:r>
        <w:rPr>
          <w:rFonts w:eastAsia="方正仿宋_GBK"/>
          <w:bCs/>
          <w:color w:val="auto"/>
          <w:sz w:val="32"/>
          <w:szCs w:val="32"/>
          <w:highlight w:val="none"/>
        </w:rPr>
        <w:t>月</w:t>
      </w:r>
      <w:r>
        <w:rPr>
          <w:rFonts w:eastAsia="方正仿宋_GBK"/>
          <w:bCs/>
          <w:color w:val="auto"/>
          <w:sz w:val="32"/>
          <w:szCs w:val="32"/>
          <w:highlight w:val="none"/>
          <w:u w:val="single"/>
        </w:rPr>
        <w:t xml:space="preserve">   </w:t>
      </w:r>
      <w:r>
        <w:rPr>
          <w:rFonts w:eastAsia="方正仿宋_GBK"/>
          <w:bCs/>
          <w:color w:val="auto"/>
          <w:sz w:val="32"/>
          <w:szCs w:val="32"/>
          <w:highlight w:val="none"/>
        </w:rPr>
        <w:t>日止。</w:t>
      </w:r>
    </w:p>
    <w:p w14:paraId="6CD7E069">
      <w:pPr>
        <w:spacing w:beforeAutospacing="0" w:afterAutospacing="0" w:line="600" w:lineRule="exact"/>
        <w:ind w:firstLine="640" w:firstLineChars="200"/>
        <w:rPr>
          <w:rFonts w:eastAsia="方正黑体_GBK"/>
          <w:bCs/>
          <w:color w:val="auto"/>
          <w:sz w:val="32"/>
          <w:szCs w:val="32"/>
          <w:highlight w:val="none"/>
        </w:rPr>
      </w:pPr>
      <w:r>
        <w:rPr>
          <w:rFonts w:eastAsia="方正黑体_GBK"/>
          <w:bCs/>
          <w:color w:val="auto"/>
          <w:sz w:val="32"/>
          <w:szCs w:val="32"/>
          <w:highlight w:val="none"/>
        </w:rPr>
        <w:t>七、违约责任</w:t>
      </w:r>
    </w:p>
    <w:p w14:paraId="38651129">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（一）乙方维护人员未能在规定时间内到达故障现场进行系统维护或维护标准未达到甲方要求的，甲方有权每次收取乙方违约金</w:t>
      </w:r>
      <w:r>
        <w:rPr>
          <w:rFonts w:eastAsia="Times New Roman"/>
          <w:bCs/>
          <w:color w:val="auto"/>
          <w:sz w:val="32"/>
          <w:szCs w:val="32"/>
          <w:highlight w:val="none"/>
        </w:rPr>
        <w:t>¥</w:t>
      </w:r>
      <w:r>
        <w:rPr>
          <w:rFonts w:eastAsia="方正仿宋_GBK"/>
          <w:bCs/>
          <w:color w:val="auto"/>
          <w:sz w:val="32"/>
          <w:szCs w:val="32"/>
          <w:highlight w:val="none"/>
        </w:rPr>
        <w:t>300.00元。因甲方因素导致除外。</w:t>
      </w:r>
    </w:p>
    <w:p w14:paraId="0CD2D1FA">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（二）乙方未按合同要求定期开展巡检保养的，甲方有权每次收取乙方违约金</w:t>
      </w:r>
      <w:r>
        <w:rPr>
          <w:rFonts w:eastAsia="Times New Roman"/>
          <w:bCs/>
          <w:color w:val="auto"/>
          <w:sz w:val="32"/>
          <w:szCs w:val="32"/>
          <w:highlight w:val="none"/>
        </w:rPr>
        <w:t>¥</w:t>
      </w:r>
      <w:r>
        <w:rPr>
          <w:rFonts w:eastAsia="方正仿宋_GBK"/>
          <w:bCs/>
          <w:color w:val="auto"/>
          <w:sz w:val="32"/>
          <w:szCs w:val="32"/>
          <w:highlight w:val="none"/>
        </w:rPr>
        <w:t>1,000.00元。因甲方因素导致除外。</w:t>
      </w:r>
    </w:p>
    <w:p w14:paraId="2A62A6CE">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（三）上述违约金甲方有权直接在应支付给乙方的任意一笔维保服务费中优先扣除。</w:t>
      </w:r>
    </w:p>
    <w:p w14:paraId="325CDF4E">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（四）本条第（一）或（二）项情形合同期内各累计出现【】次及以上，甲方有权解除合同。</w:t>
      </w:r>
    </w:p>
    <w:p w14:paraId="2CF21DDA">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（五）因乙方原因导致合同解除的，未付款项甲方不再支付，且乙方应按合同总额30%支付违约金，并赔偿由此给甲方造成的全部损失及合理费用，如律师费、保全费、保全担保费等。</w:t>
      </w:r>
    </w:p>
    <w:p w14:paraId="6954585C">
      <w:pPr>
        <w:spacing w:beforeAutospacing="0" w:afterAutospacing="0" w:line="600" w:lineRule="exact"/>
        <w:ind w:firstLine="640" w:firstLineChars="200"/>
        <w:rPr>
          <w:rFonts w:eastAsia="方正黑体_GBK"/>
          <w:bCs/>
          <w:color w:val="auto"/>
          <w:sz w:val="32"/>
          <w:szCs w:val="32"/>
          <w:highlight w:val="none"/>
        </w:rPr>
      </w:pPr>
      <w:r>
        <w:rPr>
          <w:rFonts w:eastAsia="方正黑体_GBK"/>
          <w:bCs/>
          <w:color w:val="auto"/>
          <w:sz w:val="32"/>
          <w:szCs w:val="32"/>
          <w:highlight w:val="none"/>
        </w:rPr>
        <w:t>八、保密条款</w:t>
      </w:r>
    </w:p>
    <w:p w14:paraId="145D7D86">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（一）乙方所掌握的甲方安防系统及网络结构、IP地址分配范围等信息不得向第三方泄露；</w:t>
      </w:r>
    </w:p>
    <w:p w14:paraId="596F46E2">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二）乙方对甲方网点维护过程中所掌握的各种系统数据信息不得带离维护现场，若出现必须将相关信息带回公司做故障分析的情况时应征得甲方书面同意，且应在故障处理完毕后应立即删除，且不得向第三方泄露；</w:t>
      </w:r>
    </w:p>
    <w:p w14:paraId="7C28324A">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（三）乙方对于甲方的各种管理制度不得向第三方泄露；</w:t>
      </w:r>
    </w:p>
    <w:p w14:paraId="1DE06800">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（四）乙方违反保密义务的，甲方有权解除合同，乙方应承担因泄密给甲方所带来的全部损失。未付款项甲方不再支付。</w:t>
      </w:r>
    </w:p>
    <w:p w14:paraId="21C10B0E">
      <w:pPr>
        <w:spacing w:beforeAutospacing="0" w:afterAutospacing="0" w:line="600" w:lineRule="exact"/>
        <w:ind w:firstLine="643" w:firstLineChars="200"/>
        <w:rPr>
          <w:rFonts w:eastAsia="方正仿宋_GBK"/>
          <w:bCs/>
          <w:color w:val="auto"/>
          <w:sz w:val="32"/>
          <w:szCs w:val="32"/>
          <w:highlight w:val="none"/>
        </w:rPr>
      </w:pPr>
      <w:r>
        <w:rPr>
          <w:rFonts w:eastAsia="方正仿宋_GBK"/>
          <w:b/>
          <w:bCs/>
          <w:color w:val="auto"/>
          <w:sz w:val="32"/>
          <w:szCs w:val="32"/>
          <w:highlight w:val="none"/>
        </w:rPr>
        <w:t>九、</w:t>
      </w:r>
      <w:r>
        <w:rPr>
          <w:rFonts w:eastAsia="方正仿宋_GBK"/>
          <w:bCs/>
          <w:color w:val="auto"/>
          <w:sz w:val="32"/>
          <w:szCs w:val="32"/>
          <w:highlight w:val="none"/>
        </w:rPr>
        <w:t>未尽事宜，甲乙可双方协商解决。</w:t>
      </w:r>
    </w:p>
    <w:p w14:paraId="07A31DD2">
      <w:pPr>
        <w:spacing w:beforeAutospacing="0" w:afterAutospacing="0" w:line="600" w:lineRule="exact"/>
        <w:ind w:firstLine="643" w:firstLineChars="200"/>
        <w:rPr>
          <w:rFonts w:eastAsia="方正仿宋_GBK"/>
          <w:bCs/>
          <w:color w:val="auto"/>
          <w:sz w:val="32"/>
          <w:szCs w:val="32"/>
          <w:highlight w:val="none"/>
        </w:rPr>
      </w:pPr>
      <w:r>
        <w:rPr>
          <w:rFonts w:eastAsia="方正仿宋_GBK"/>
          <w:b/>
          <w:bCs/>
          <w:color w:val="auto"/>
          <w:sz w:val="32"/>
          <w:szCs w:val="32"/>
          <w:highlight w:val="none"/>
        </w:rPr>
        <w:t>十、</w:t>
      </w:r>
      <w:r>
        <w:rPr>
          <w:rFonts w:eastAsia="方正仿宋_GBK"/>
          <w:bCs/>
          <w:color w:val="auto"/>
          <w:sz w:val="32"/>
          <w:szCs w:val="32"/>
          <w:highlight w:val="none"/>
        </w:rPr>
        <w:t>双方因履行合同产生争议不能协调解决时，均可向本合同首部载明的甲方地址所在地有管辖权的法院起诉。</w:t>
      </w:r>
    </w:p>
    <w:p w14:paraId="32B5BE49">
      <w:pPr>
        <w:spacing w:beforeAutospacing="0" w:afterAutospacing="0" w:line="600" w:lineRule="exact"/>
        <w:ind w:firstLine="643" w:firstLineChars="200"/>
        <w:rPr>
          <w:rFonts w:eastAsia="方正仿宋_GBK"/>
          <w:bCs/>
          <w:color w:val="auto"/>
          <w:sz w:val="32"/>
          <w:szCs w:val="32"/>
          <w:highlight w:val="none"/>
        </w:rPr>
      </w:pPr>
      <w:r>
        <w:rPr>
          <w:rFonts w:eastAsia="方正仿宋_GBK"/>
          <w:b/>
          <w:bCs/>
          <w:color w:val="auto"/>
          <w:sz w:val="32"/>
          <w:szCs w:val="32"/>
          <w:highlight w:val="none"/>
        </w:rPr>
        <w:t>十一、</w:t>
      </w:r>
      <w:r>
        <w:rPr>
          <w:rFonts w:eastAsia="方正仿宋_GBK"/>
          <w:bCs/>
          <w:color w:val="auto"/>
          <w:sz w:val="32"/>
          <w:szCs w:val="32"/>
          <w:highlight w:val="none"/>
        </w:rPr>
        <w:t>除双方另有约定，本合同项下的所有通知均应通过书面形式，按本合同首部载明的住所/地址及联系方式进行，乙方地址、联系方式如有变动，应于10日内以书面形式通知甲方，甲方住所/地址、联系方式如有变动，应采用公告、网上银行、电话银行等方式通知乙方。否则，向本合同首部载明的住所/地址和联系方式发送有关文件，均视为送达。</w:t>
      </w:r>
    </w:p>
    <w:p w14:paraId="736D869F">
      <w:pPr>
        <w:spacing w:beforeAutospacing="0" w:afterAutospacing="0" w:line="600" w:lineRule="exact"/>
        <w:ind w:firstLine="640" w:firstLineChars="200"/>
        <w:rPr>
          <w:rFonts w:eastAsia="方正仿宋_GBK"/>
          <w:bCs/>
          <w:color w:val="auto"/>
          <w:sz w:val="32"/>
          <w:szCs w:val="32"/>
          <w:highlight w:val="none"/>
        </w:rPr>
      </w:pPr>
      <w:r>
        <w:rPr>
          <w:rFonts w:eastAsia="方正仿宋_GBK"/>
          <w:bCs/>
          <w:color w:val="auto"/>
          <w:sz w:val="32"/>
          <w:szCs w:val="32"/>
          <w:highlight w:val="none"/>
        </w:rPr>
        <w:t>发生纠纷的，本合同首部载明的住所/地址为司法送达地址，法院、仲裁机构等有权机关依照前述地址邮寄的传票、证据、通知、裁定、判决等诉讼（仲裁）文书及执行阶段法律文书资料，无论是否签收，均视为送达，当事人承担法律责任。</w:t>
      </w:r>
    </w:p>
    <w:p w14:paraId="4BA27012">
      <w:pPr>
        <w:spacing w:beforeAutospacing="0" w:afterAutospacing="0" w:line="600" w:lineRule="exact"/>
        <w:ind w:firstLine="643" w:firstLineChars="200"/>
        <w:rPr>
          <w:rFonts w:eastAsia="方正仿宋_GBK"/>
          <w:color w:val="auto"/>
          <w:sz w:val="32"/>
          <w:szCs w:val="32"/>
          <w:highlight w:val="none"/>
        </w:rPr>
      </w:pPr>
      <w:r>
        <w:rPr>
          <w:rFonts w:eastAsia="方正仿宋_GBK"/>
          <w:b/>
          <w:bCs/>
          <w:color w:val="auto"/>
          <w:sz w:val="32"/>
          <w:szCs w:val="32"/>
          <w:highlight w:val="none"/>
        </w:rPr>
        <w:t>十二、</w:t>
      </w:r>
      <w:r>
        <w:rPr>
          <w:rFonts w:eastAsia="方正仿宋_GBK"/>
          <w:color w:val="auto"/>
          <w:sz w:val="32"/>
          <w:szCs w:val="32"/>
          <w:highlight w:val="none"/>
        </w:rPr>
        <w:t>本合同一式</w:t>
      </w:r>
      <w:r>
        <w:rPr>
          <w:rFonts w:eastAsia="方正仿宋_GBK"/>
          <w:color w:val="auto"/>
          <w:sz w:val="32"/>
          <w:szCs w:val="32"/>
          <w:highlight w:val="none"/>
          <w:u w:val="single"/>
        </w:rPr>
        <w:t xml:space="preserve">  </w:t>
      </w:r>
      <w:r>
        <w:rPr>
          <w:rFonts w:eastAsia="方正仿宋_GBK"/>
          <w:color w:val="auto"/>
          <w:sz w:val="32"/>
          <w:szCs w:val="32"/>
          <w:highlight w:val="none"/>
        </w:rPr>
        <w:t>份，甲乙双方各执</w:t>
      </w:r>
      <w:r>
        <w:rPr>
          <w:rFonts w:eastAsia="方正仿宋_GBK"/>
          <w:color w:val="auto"/>
          <w:sz w:val="32"/>
          <w:szCs w:val="32"/>
          <w:highlight w:val="none"/>
          <w:u w:val="single"/>
        </w:rPr>
        <w:t xml:space="preserve">   </w:t>
      </w:r>
      <w:r>
        <w:rPr>
          <w:rFonts w:eastAsia="方正仿宋_GBK"/>
          <w:color w:val="auto"/>
          <w:sz w:val="32"/>
          <w:szCs w:val="32"/>
          <w:highlight w:val="none"/>
        </w:rPr>
        <w:t>份，双方签章之日起生效。</w:t>
      </w:r>
    </w:p>
    <w:p w14:paraId="7C445C7F">
      <w:pPr>
        <w:spacing w:beforeAutospacing="0" w:afterAutospacing="0" w:line="600" w:lineRule="exact"/>
        <w:rPr>
          <w:rFonts w:eastAsia="方正仿宋_GBK"/>
          <w:bCs/>
          <w:color w:val="auto"/>
          <w:sz w:val="32"/>
          <w:szCs w:val="32"/>
          <w:highlight w:val="none"/>
        </w:rPr>
      </w:pPr>
    </w:p>
    <w:p w14:paraId="4406D629">
      <w:pPr>
        <w:spacing w:beforeAutospacing="0" w:afterAutospacing="0" w:line="600" w:lineRule="exact"/>
        <w:rPr>
          <w:rFonts w:eastAsia="方正仿宋_GBK"/>
          <w:color w:val="auto"/>
          <w:sz w:val="32"/>
          <w:szCs w:val="32"/>
          <w:highlight w:val="none"/>
        </w:rPr>
      </w:pPr>
    </w:p>
    <w:p w14:paraId="46F2A8F0">
      <w:pPr>
        <w:spacing w:beforeAutospacing="0" w:afterAutospacing="0" w:line="600" w:lineRule="exact"/>
        <w:rPr>
          <w:rFonts w:eastAsia="方正仿宋_GBK"/>
          <w:color w:val="auto"/>
          <w:sz w:val="32"/>
          <w:szCs w:val="32"/>
          <w:highlight w:val="none"/>
        </w:rPr>
      </w:pPr>
      <w:r>
        <w:rPr>
          <w:rFonts w:eastAsia="方正仿宋_GBK"/>
          <w:color w:val="auto"/>
          <w:sz w:val="32"/>
          <w:szCs w:val="32"/>
          <w:highlight w:val="none"/>
        </w:rPr>
        <w:t>甲方（盖章）：             乙方（盖章）：</w:t>
      </w:r>
    </w:p>
    <w:p w14:paraId="3E01FB3F">
      <w:pPr>
        <w:spacing w:beforeAutospacing="0" w:afterAutospacing="0" w:line="600" w:lineRule="exact"/>
        <w:ind w:left="0"/>
        <w:rPr>
          <w:rFonts w:eastAsia="方正仿宋_GBK"/>
          <w:bCs/>
          <w:color w:val="auto"/>
          <w:sz w:val="32"/>
          <w:szCs w:val="32"/>
          <w:highlight w:val="none"/>
        </w:rPr>
      </w:pPr>
    </w:p>
    <w:p w14:paraId="627FB702">
      <w:pPr>
        <w:spacing w:beforeAutospacing="0" w:afterAutospacing="0" w:line="600" w:lineRule="exact"/>
        <w:ind w:left="0"/>
        <w:rPr>
          <w:rFonts w:eastAsia="方正仿宋_GBK"/>
          <w:color w:val="auto"/>
          <w:sz w:val="32"/>
          <w:szCs w:val="32"/>
          <w:highlight w:val="none"/>
        </w:rPr>
      </w:pPr>
    </w:p>
    <w:p w14:paraId="244672DC">
      <w:pPr>
        <w:spacing w:beforeAutospacing="0" w:afterAutospacing="0" w:line="600" w:lineRule="exact"/>
        <w:ind w:firstLine="5280" w:firstLineChars="1650"/>
        <w:rPr>
          <w:rFonts w:eastAsia="方正仿宋_GBK"/>
          <w:color w:val="auto"/>
          <w:sz w:val="32"/>
          <w:szCs w:val="32"/>
          <w:highlight w:val="none"/>
        </w:rPr>
      </w:pPr>
      <w:r>
        <w:rPr>
          <w:rFonts w:eastAsia="方正仿宋_GBK"/>
          <w:color w:val="auto"/>
          <w:sz w:val="32"/>
          <w:szCs w:val="32"/>
          <w:highlight w:val="none"/>
        </w:rPr>
        <w:t xml:space="preserve"> 年  月  日</w:t>
      </w:r>
    </w:p>
    <w:p w14:paraId="346EAA3D">
      <w:pPr>
        <w:jc w:val="center"/>
        <w:rPr>
          <w:rFonts w:ascii="方正小标宋_GBK" w:hAnsi="方正小标宋_GBK" w:eastAsia="方正小标宋_GBK" w:cs="方正小标宋_GBK"/>
          <w:color w:val="auto"/>
          <w:sz w:val="44"/>
          <w:szCs w:val="44"/>
          <w:highlight w:val="none"/>
        </w:rPr>
        <w:sectPr>
          <w:footerReference r:id="rId7" w:type="default"/>
          <w:pgSz w:w="11906" w:h="16838"/>
          <w:pgMar w:top="1440" w:right="1800" w:bottom="1440" w:left="1803"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279DF9A9">
      <w:pPr>
        <w:pStyle w:val="2"/>
        <w:jc w:val="center"/>
        <w:rPr>
          <w:color w:val="auto"/>
          <w:highlight w:val="none"/>
        </w:rPr>
      </w:pPr>
      <w:bookmarkStart w:id="928" w:name="_Toc19940"/>
      <w:bookmarkStart w:id="929" w:name="_Toc16452"/>
      <w:bookmarkStart w:id="930" w:name="_Toc14671"/>
      <w:bookmarkStart w:id="931" w:name="_Toc31729"/>
      <w:bookmarkStart w:id="932" w:name="_Toc2608"/>
      <w:r>
        <w:rPr>
          <w:rFonts w:hint="eastAsia"/>
          <w:color w:val="auto"/>
          <w:highlight w:val="none"/>
        </w:rPr>
        <w:t>第五章 项目要求</w:t>
      </w:r>
      <w:bookmarkEnd w:id="926"/>
      <w:bookmarkEnd w:id="927"/>
      <w:bookmarkEnd w:id="928"/>
      <w:bookmarkEnd w:id="929"/>
      <w:bookmarkEnd w:id="930"/>
      <w:bookmarkEnd w:id="931"/>
      <w:bookmarkEnd w:id="932"/>
    </w:p>
    <w:p w14:paraId="08EC9E2F">
      <w:pPr>
        <w:pStyle w:val="3"/>
        <w:rPr>
          <w:color w:val="auto"/>
          <w:highlight w:val="none"/>
        </w:rPr>
      </w:pPr>
      <w:r>
        <w:rPr>
          <w:rFonts w:hint="eastAsia"/>
          <w:color w:val="auto"/>
          <w:highlight w:val="none"/>
        </w:rPr>
        <w:t>1.项目概况</w:t>
      </w:r>
    </w:p>
    <w:p w14:paraId="55B55FDF">
      <w:pPr>
        <w:ind w:left="0" w:firstLine="420" w:firstLineChars="200"/>
        <w:rPr>
          <w:color w:val="auto"/>
          <w:highlight w:val="none"/>
        </w:rPr>
      </w:pPr>
      <w:r>
        <w:rPr>
          <w:rFonts w:hint="eastAsia"/>
          <w:color w:val="auto"/>
          <w:highlight w:val="none"/>
        </w:rPr>
        <w:t>为进一步做好本行营业场所、办公、生产等区域技防工作，强化本行安全防范能力。重庆三峡银行股份有限公司现对重庆三峡银行</w:t>
      </w:r>
      <w:r>
        <w:rPr>
          <w:rFonts w:hint="eastAsia"/>
          <w:color w:val="auto"/>
          <w:highlight w:val="none"/>
          <w:lang w:eastAsia="zh-CN"/>
        </w:rPr>
        <w:t>安防视频监控维保服务采购项目</w:t>
      </w:r>
      <w:r>
        <w:rPr>
          <w:rFonts w:hint="eastAsia"/>
          <w:color w:val="auto"/>
          <w:highlight w:val="none"/>
        </w:rPr>
        <w:t>进行公开询比，特邀请有意向的潜在响应人参与响应。</w:t>
      </w:r>
    </w:p>
    <w:p w14:paraId="1FD8A2A6">
      <w:pPr>
        <w:pStyle w:val="3"/>
        <w:rPr>
          <w:color w:val="auto"/>
          <w:highlight w:val="none"/>
        </w:rPr>
      </w:pPr>
      <w:r>
        <w:rPr>
          <w:rFonts w:hint="eastAsia"/>
          <w:color w:val="auto"/>
          <w:highlight w:val="none"/>
        </w:rPr>
        <w:t>2 项目目标</w:t>
      </w:r>
    </w:p>
    <w:p w14:paraId="59EFC131">
      <w:pPr>
        <w:ind w:firstLine="420" w:firstLineChars="200"/>
        <w:outlineLvl w:val="9"/>
        <w:rPr>
          <w:color w:val="auto"/>
          <w:highlight w:val="none"/>
        </w:rPr>
      </w:pPr>
      <w:r>
        <w:rPr>
          <w:rFonts w:hint="eastAsia"/>
          <w:b w:val="0"/>
          <w:color w:val="auto"/>
          <w:szCs w:val="20"/>
          <w:highlight w:val="none"/>
        </w:rPr>
        <w:t>进一步做好本行营业场所、办公、生产等区域技防工作，强化本行安全防范能力。</w:t>
      </w:r>
    </w:p>
    <w:p w14:paraId="62CC5428">
      <w:pPr>
        <w:pStyle w:val="3"/>
        <w:rPr>
          <w:color w:val="auto"/>
          <w:highlight w:val="none"/>
        </w:rPr>
      </w:pPr>
      <w:r>
        <w:rPr>
          <w:rFonts w:hint="eastAsia"/>
          <w:color w:val="auto"/>
          <w:highlight w:val="none"/>
        </w:rPr>
        <w:t>3. 项目要求</w:t>
      </w:r>
    </w:p>
    <w:p w14:paraId="7156F4E6">
      <w:pPr>
        <w:rPr>
          <w:rFonts w:ascii="宋体" w:hAnsi="宋体" w:eastAsia="宋体" w:cs="宋体"/>
          <w:color w:val="auto"/>
          <w:sz w:val="21"/>
          <w:szCs w:val="21"/>
          <w:highlight w:val="none"/>
        </w:rPr>
      </w:pPr>
      <w:r>
        <w:rPr>
          <w:color w:val="auto"/>
          <w:highlight w:val="none"/>
        </w:rPr>
        <w:t>为我行</w:t>
      </w:r>
      <w:r>
        <w:rPr>
          <w:rFonts w:hint="eastAsia" w:ascii="宋体" w:hAnsi="宋体" w:eastAsia="宋体" w:cs="宋体"/>
          <w:color w:val="auto"/>
          <w:sz w:val="21"/>
          <w:szCs w:val="21"/>
          <w:highlight w:val="none"/>
        </w:rPr>
        <w:t>营业网点、自助银行、离行式自助设备、总行办公大楼大楼及监控中心、万州分行办公大楼及监控中心</w:t>
      </w:r>
      <w:r>
        <w:rPr>
          <w:rFonts w:ascii="宋体" w:hAnsi="宋体" w:eastAsia="宋体" w:cs="宋体"/>
          <w:color w:val="auto"/>
          <w:sz w:val="21"/>
          <w:szCs w:val="21"/>
          <w:highlight w:val="none"/>
        </w:rPr>
        <w:t>、</w:t>
      </w:r>
      <w:r>
        <w:rPr>
          <w:rFonts w:hint="eastAsia" w:ascii="宋体" w:hAnsi="宋体" w:eastAsia="宋体" w:cs="宋体"/>
          <w:color w:val="auto"/>
          <w:sz w:val="21"/>
          <w:szCs w:val="21"/>
          <w:highlight w:val="none"/>
        </w:rPr>
        <w:t>西永数据中心办公大楼及监控中心</w:t>
      </w:r>
      <w:r>
        <w:rPr>
          <w:rFonts w:ascii="宋体" w:hAnsi="宋体" w:eastAsia="宋体" w:cs="宋体"/>
          <w:color w:val="auto"/>
          <w:sz w:val="21"/>
          <w:szCs w:val="21"/>
          <w:highlight w:val="none"/>
        </w:rPr>
        <w:t>等机构</w:t>
      </w:r>
      <w:r>
        <w:rPr>
          <w:rFonts w:hint="eastAsia" w:ascii="宋体" w:hAnsi="宋体" w:eastAsia="宋体" w:cs="宋体"/>
          <w:color w:val="auto"/>
          <w:sz w:val="21"/>
          <w:szCs w:val="21"/>
          <w:highlight w:val="none"/>
        </w:rPr>
        <w:t>的视频</w:t>
      </w:r>
      <w:r>
        <w:rPr>
          <w:rFonts w:ascii="宋体" w:hAnsi="宋体" w:eastAsia="宋体" w:cs="宋体"/>
          <w:color w:val="auto"/>
          <w:sz w:val="21"/>
          <w:szCs w:val="21"/>
          <w:highlight w:val="none"/>
        </w:rPr>
        <w:t>、</w:t>
      </w:r>
      <w:r>
        <w:rPr>
          <w:rFonts w:hint="eastAsia" w:ascii="宋体" w:hAnsi="宋体" w:eastAsia="宋体" w:cs="宋体"/>
          <w:color w:val="auto"/>
          <w:sz w:val="21"/>
          <w:szCs w:val="21"/>
          <w:highlight w:val="none"/>
        </w:rPr>
        <w:t>报警</w:t>
      </w:r>
      <w:r>
        <w:rPr>
          <w:rFonts w:ascii="宋体" w:hAnsi="宋体" w:eastAsia="宋体" w:cs="宋体"/>
          <w:color w:val="auto"/>
          <w:sz w:val="21"/>
          <w:szCs w:val="21"/>
          <w:highlight w:val="none"/>
        </w:rPr>
        <w:t>、门禁等安防</w:t>
      </w:r>
      <w:r>
        <w:rPr>
          <w:rFonts w:hint="eastAsia" w:ascii="宋体" w:hAnsi="宋体" w:eastAsia="宋体" w:cs="宋体"/>
          <w:color w:val="auto"/>
          <w:sz w:val="21"/>
          <w:szCs w:val="21"/>
          <w:highlight w:val="none"/>
        </w:rPr>
        <w:t>系统</w:t>
      </w:r>
      <w:r>
        <w:rPr>
          <w:rFonts w:ascii="宋体" w:hAnsi="宋体" w:eastAsia="宋体" w:cs="宋体"/>
          <w:color w:val="auto"/>
          <w:sz w:val="21"/>
          <w:szCs w:val="21"/>
          <w:highlight w:val="none"/>
        </w:rPr>
        <w:t>及设施设备进行日常</w:t>
      </w:r>
      <w:r>
        <w:rPr>
          <w:rFonts w:hint="eastAsia" w:ascii="宋体" w:hAnsi="宋体" w:eastAsia="宋体" w:cs="宋体"/>
          <w:color w:val="auto"/>
          <w:sz w:val="21"/>
          <w:szCs w:val="21"/>
          <w:highlight w:val="none"/>
        </w:rPr>
        <w:t>维修和维护保养服务</w:t>
      </w:r>
      <w:r>
        <w:rPr>
          <w:rFonts w:ascii="宋体" w:hAnsi="宋体" w:eastAsia="宋体" w:cs="宋体"/>
          <w:color w:val="auto"/>
          <w:sz w:val="21"/>
          <w:szCs w:val="21"/>
          <w:highlight w:val="none"/>
        </w:rPr>
        <w:t>，保障各级机构安防系统及设施设备运行正常（机构明细附后，后续维保服务机构数量已本行实际需要增减）。并在工作日我行营业时段，安排一名技术人员驻场我行总行办公大楼监控中心，保障我行各项安防设施及监控管理系统正常高效运行，及时处理各类故障。</w:t>
      </w:r>
    </w:p>
    <w:p w14:paraId="5CDC0020">
      <w:pPr>
        <w:jc w:val="center"/>
        <w:outlineLvl w:val="9"/>
        <w:rPr>
          <w:color w:val="auto"/>
          <w:sz w:val="28"/>
          <w:szCs w:val="28"/>
          <w:highlight w:val="none"/>
        </w:rPr>
      </w:pPr>
      <w:r>
        <w:rPr>
          <w:color w:val="auto"/>
          <w:sz w:val="28"/>
          <w:szCs w:val="28"/>
          <w:highlight w:val="none"/>
        </w:rPr>
        <w:t>重庆三峡银行机构统计表</w:t>
      </w:r>
    </w:p>
    <w:tbl>
      <w:tblPr>
        <w:tblStyle w:val="16"/>
        <w:tblW w:w="77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52"/>
        <w:gridCol w:w="1630"/>
        <w:gridCol w:w="1417"/>
        <w:gridCol w:w="720"/>
        <w:gridCol w:w="2230"/>
        <w:gridCol w:w="1290"/>
      </w:tblGrid>
      <w:tr w14:paraId="53C42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single" w:color="000000" w:sz="12" w:space="0"/>
              <w:left w:val="single" w:color="000000" w:sz="12" w:space="0"/>
              <w:bottom w:val="single" w:color="000000" w:sz="12" w:space="0"/>
              <w:right w:val="single" w:color="000000" w:sz="12" w:space="0"/>
              <w:tl2br w:val="nil"/>
              <w:tr2bl w:val="nil"/>
            </w:tcBorders>
            <w:noWrap/>
          </w:tcPr>
          <w:p w14:paraId="5131691D">
            <w:pPr>
              <w:rPr>
                <w:color w:val="auto"/>
                <w:highlight w:val="none"/>
              </w:rPr>
            </w:pPr>
            <w:r>
              <w:rPr>
                <w:rFonts w:ascii="宋体" w:eastAsia="宋体" w:cs="Lucida Sans"/>
                <w:b/>
                <w:bCs/>
                <w:i w:val="0"/>
                <w:color w:val="auto"/>
                <w:sz w:val="18"/>
                <w:szCs w:val="24"/>
                <w:highlight w:val="none"/>
              </w:rPr>
              <w:t>序号</w:t>
            </w:r>
          </w:p>
        </w:tc>
        <w:tc>
          <w:tcPr>
            <w:tcW w:w="1630" w:type="dxa"/>
            <w:tcBorders>
              <w:top w:val="single" w:color="000000" w:sz="12" w:space="0"/>
              <w:left w:val="nil"/>
              <w:bottom w:val="single" w:color="000000" w:sz="12" w:space="0"/>
              <w:right w:val="single" w:color="000000" w:sz="12" w:space="0"/>
              <w:tl2br w:val="nil"/>
              <w:tr2bl w:val="nil"/>
            </w:tcBorders>
            <w:noWrap/>
          </w:tcPr>
          <w:p w14:paraId="3EEB971C">
            <w:pPr>
              <w:rPr>
                <w:color w:val="auto"/>
                <w:highlight w:val="none"/>
              </w:rPr>
            </w:pPr>
            <w:r>
              <w:rPr>
                <w:rFonts w:ascii="宋体" w:eastAsia="宋体" w:cs="Lucida Sans"/>
                <w:b/>
                <w:bCs/>
                <w:i w:val="0"/>
                <w:color w:val="auto"/>
                <w:sz w:val="18"/>
                <w:szCs w:val="24"/>
                <w:highlight w:val="none"/>
              </w:rPr>
              <w:t>机构网点名称</w:t>
            </w:r>
          </w:p>
        </w:tc>
        <w:tc>
          <w:tcPr>
            <w:tcW w:w="1417" w:type="dxa"/>
            <w:tcBorders>
              <w:top w:val="single" w:color="000000" w:sz="12" w:space="0"/>
              <w:left w:val="nil"/>
              <w:bottom w:val="single" w:color="000000" w:sz="12" w:space="0"/>
              <w:right w:val="single" w:color="000000" w:sz="12" w:space="0"/>
              <w:tl2br w:val="nil"/>
              <w:tr2bl w:val="nil"/>
            </w:tcBorders>
            <w:noWrap/>
          </w:tcPr>
          <w:p w14:paraId="6E69728E">
            <w:pPr>
              <w:rPr>
                <w:color w:val="auto"/>
                <w:highlight w:val="none"/>
              </w:rPr>
            </w:pPr>
            <w:r>
              <w:rPr>
                <w:rFonts w:ascii="宋体" w:eastAsia="宋体" w:cs="Lucida Sans"/>
                <w:b/>
                <w:bCs/>
                <w:i w:val="0"/>
                <w:color w:val="auto"/>
                <w:sz w:val="18"/>
                <w:szCs w:val="24"/>
                <w:highlight w:val="none"/>
              </w:rPr>
              <w:t>网点类型</w:t>
            </w:r>
          </w:p>
        </w:tc>
        <w:tc>
          <w:tcPr>
            <w:tcW w:w="449" w:type="dxa"/>
            <w:tcBorders>
              <w:top w:val="single" w:color="000000" w:sz="12" w:space="0"/>
              <w:left w:val="single" w:color="000000" w:sz="12" w:space="0"/>
              <w:bottom w:val="single" w:color="000000" w:sz="12" w:space="0"/>
              <w:right w:val="single" w:color="000000" w:sz="12" w:space="0"/>
              <w:tl2br w:val="nil"/>
              <w:tr2bl w:val="nil"/>
            </w:tcBorders>
            <w:noWrap/>
          </w:tcPr>
          <w:p w14:paraId="4BB87C16">
            <w:pPr>
              <w:ind w:left="0" w:firstLine="0" w:firstLineChars="0"/>
              <w:rPr>
                <w:color w:val="auto"/>
                <w:highlight w:val="none"/>
              </w:rPr>
            </w:pPr>
            <w:r>
              <w:rPr>
                <w:rFonts w:ascii="宋体" w:eastAsia="宋体" w:cs="Lucida Sans"/>
                <w:b/>
                <w:bCs/>
                <w:i w:val="0"/>
                <w:color w:val="auto"/>
                <w:sz w:val="18"/>
                <w:szCs w:val="24"/>
                <w:highlight w:val="none"/>
              </w:rPr>
              <w:t>序号</w:t>
            </w:r>
          </w:p>
        </w:tc>
        <w:tc>
          <w:tcPr>
            <w:tcW w:w="2230" w:type="dxa"/>
            <w:tcBorders>
              <w:top w:val="single" w:color="000000" w:sz="12" w:space="0"/>
              <w:left w:val="nil"/>
              <w:bottom w:val="single" w:color="000000" w:sz="12" w:space="0"/>
              <w:right w:val="single" w:color="000000" w:sz="12" w:space="0"/>
              <w:tl2br w:val="nil"/>
              <w:tr2bl w:val="nil"/>
            </w:tcBorders>
            <w:noWrap/>
          </w:tcPr>
          <w:p w14:paraId="7145F7AB">
            <w:pPr>
              <w:rPr>
                <w:color w:val="auto"/>
                <w:highlight w:val="none"/>
              </w:rPr>
            </w:pPr>
            <w:r>
              <w:rPr>
                <w:rFonts w:ascii="宋体" w:eastAsia="宋体" w:cs="Lucida Sans"/>
                <w:b/>
                <w:bCs/>
                <w:i w:val="0"/>
                <w:color w:val="auto"/>
                <w:sz w:val="18"/>
                <w:szCs w:val="24"/>
                <w:highlight w:val="none"/>
              </w:rPr>
              <w:t>机构网点名称</w:t>
            </w:r>
          </w:p>
        </w:tc>
        <w:tc>
          <w:tcPr>
            <w:tcW w:w="1290" w:type="dxa"/>
            <w:tcBorders>
              <w:top w:val="single" w:color="000000" w:sz="12" w:space="0"/>
              <w:left w:val="nil"/>
              <w:bottom w:val="single" w:color="000000" w:sz="12" w:space="0"/>
              <w:right w:val="single" w:color="000000" w:sz="12" w:space="0"/>
              <w:tl2br w:val="nil"/>
              <w:tr2bl w:val="nil"/>
            </w:tcBorders>
            <w:noWrap/>
          </w:tcPr>
          <w:p w14:paraId="3E0E84FA">
            <w:pPr>
              <w:rPr>
                <w:color w:val="auto"/>
                <w:highlight w:val="none"/>
              </w:rPr>
            </w:pPr>
            <w:r>
              <w:rPr>
                <w:rFonts w:ascii="宋体" w:eastAsia="宋体" w:cs="Lucida Sans"/>
                <w:b/>
                <w:bCs/>
                <w:i w:val="0"/>
                <w:color w:val="auto"/>
                <w:sz w:val="18"/>
                <w:szCs w:val="24"/>
                <w:highlight w:val="none"/>
              </w:rPr>
              <w:t>网点类型</w:t>
            </w:r>
          </w:p>
        </w:tc>
      </w:tr>
      <w:tr w14:paraId="10EBC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1C6A4FC2">
            <w:pPr>
              <w:rPr>
                <w:color w:val="auto"/>
                <w:highlight w:val="none"/>
              </w:rPr>
            </w:pPr>
            <w:r>
              <w:rPr>
                <w:rFonts w:ascii="宋体" w:eastAsia="宋体" w:cs="Lucida Sans"/>
                <w:color w:val="auto"/>
                <w:sz w:val="18"/>
                <w:szCs w:val="24"/>
                <w:highlight w:val="none"/>
              </w:rPr>
              <w:t>1</w:t>
            </w:r>
          </w:p>
        </w:tc>
        <w:tc>
          <w:tcPr>
            <w:tcW w:w="1630" w:type="dxa"/>
            <w:tcBorders>
              <w:top w:val="nil"/>
              <w:left w:val="nil"/>
              <w:bottom w:val="single" w:color="000000" w:sz="12" w:space="0"/>
              <w:right w:val="single" w:color="000000" w:sz="12" w:space="0"/>
              <w:tl2br w:val="nil"/>
              <w:tr2bl w:val="nil"/>
            </w:tcBorders>
            <w:noWrap/>
          </w:tcPr>
          <w:p w14:paraId="167A6FCB">
            <w:pPr>
              <w:rPr>
                <w:color w:val="auto"/>
                <w:highlight w:val="none"/>
              </w:rPr>
            </w:pPr>
            <w:r>
              <w:rPr>
                <w:rFonts w:ascii="宋体" w:eastAsia="宋体" w:cs="Lucida Sans"/>
                <w:color w:val="auto"/>
                <w:sz w:val="18"/>
                <w:szCs w:val="24"/>
                <w:highlight w:val="none"/>
              </w:rPr>
              <w:t>总行营业部</w:t>
            </w:r>
          </w:p>
        </w:tc>
        <w:tc>
          <w:tcPr>
            <w:tcW w:w="1417" w:type="dxa"/>
            <w:tcBorders>
              <w:top w:val="nil"/>
              <w:left w:val="nil"/>
              <w:bottom w:val="single" w:color="000000" w:sz="12" w:space="0"/>
              <w:right w:val="single" w:color="000000" w:sz="12" w:space="0"/>
              <w:tl2br w:val="nil"/>
              <w:tr2bl w:val="nil"/>
            </w:tcBorders>
            <w:noWrap/>
          </w:tcPr>
          <w:p w14:paraId="066C7DFB">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0D5CA4AD">
            <w:pPr>
              <w:rPr>
                <w:color w:val="auto"/>
                <w:highlight w:val="none"/>
              </w:rPr>
            </w:pPr>
            <w:r>
              <w:rPr>
                <w:rFonts w:ascii="宋体" w:eastAsia="宋体" w:cs="Lucida Sans"/>
                <w:color w:val="auto"/>
                <w:sz w:val="18"/>
                <w:szCs w:val="24"/>
                <w:highlight w:val="none"/>
              </w:rPr>
              <w:t>56</w:t>
            </w:r>
          </w:p>
        </w:tc>
        <w:tc>
          <w:tcPr>
            <w:tcW w:w="2230" w:type="dxa"/>
            <w:tcBorders>
              <w:top w:val="nil"/>
              <w:left w:val="nil"/>
              <w:bottom w:val="single" w:color="000000" w:sz="12" w:space="0"/>
              <w:right w:val="single" w:color="000000" w:sz="12" w:space="0"/>
              <w:tl2br w:val="nil"/>
              <w:tr2bl w:val="nil"/>
            </w:tcBorders>
            <w:noWrap/>
          </w:tcPr>
          <w:p w14:paraId="59D89DEB">
            <w:pPr>
              <w:rPr>
                <w:color w:val="auto"/>
                <w:highlight w:val="none"/>
              </w:rPr>
            </w:pPr>
            <w:r>
              <w:rPr>
                <w:rFonts w:ascii="宋体" w:eastAsia="宋体" w:cs="Lucida Sans"/>
                <w:color w:val="auto"/>
                <w:sz w:val="18"/>
                <w:szCs w:val="24"/>
                <w:highlight w:val="none"/>
              </w:rPr>
              <w:t>荣昌支行</w:t>
            </w:r>
          </w:p>
        </w:tc>
        <w:tc>
          <w:tcPr>
            <w:tcW w:w="1290" w:type="dxa"/>
            <w:tcBorders>
              <w:top w:val="nil"/>
              <w:left w:val="nil"/>
              <w:bottom w:val="single" w:color="000000" w:sz="12" w:space="0"/>
              <w:right w:val="single" w:color="000000" w:sz="12" w:space="0"/>
              <w:tl2br w:val="nil"/>
              <w:tr2bl w:val="nil"/>
            </w:tcBorders>
            <w:noWrap/>
          </w:tcPr>
          <w:p w14:paraId="15A3E5E1">
            <w:pPr>
              <w:rPr>
                <w:color w:val="auto"/>
                <w:highlight w:val="none"/>
              </w:rPr>
            </w:pPr>
            <w:r>
              <w:rPr>
                <w:rFonts w:ascii="宋体" w:eastAsia="宋体" w:cs="Lucida Sans"/>
                <w:color w:val="auto"/>
                <w:sz w:val="18"/>
                <w:szCs w:val="24"/>
                <w:highlight w:val="none"/>
              </w:rPr>
              <w:t>营业网点</w:t>
            </w:r>
          </w:p>
        </w:tc>
      </w:tr>
      <w:tr w14:paraId="2756F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36E0BEAA">
            <w:pPr>
              <w:rPr>
                <w:color w:val="auto"/>
                <w:highlight w:val="none"/>
              </w:rPr>
            </w:pPr>
            <w:r>
              <w:rPr>
                <w:rFonts w:ascii="宋体" w:eastAsia="宋体" w:cs="Lucida Sans"/>
                <w:color w:val="auto"/>
                <w:sz w:val="18"/>
                <w:szCs w:val="24"/>
                <w:highlight w:val="none"/>
              </w:rPr>
              <w:t>2</w:t>
            </w:r>
          </w:p>
        </w:tc>
        <w:tc>
          <w:tcPr>
            <w:tcW w:w="1630" w:type="dxa"/>
            <w:tcBorders>
              <w:top w:val="nil"/>
              <w:left w:val="nil"/>
              <w:bottom w:val="single" w:color="000000" w:sz="12" w:space="0"/>
              <w:right w:val="single" w:color="000000" w:sz="12" w:space="0"/>
              <w:tl2br w:val="nil"/>
              <w:tr2bl w:val="nil"/>
            </w:tcBorders>
            <w:noWrap/>
          </w:tcPr>
          <w:p w14:paraId="6EA0FA81">
            <w:pPr>
              <w:rPr>
                <w:color w:val="auto"/>
                <w:highlight w:val="none"/>
              </w:rPr>
            </w:pPr>
            <w:r>
              <w:rPr>
                <w:rFonts w:ascii="宋体" w:eastAsia="宋体" w:cs="Lucida Sans"/>
                <w:color w:val="auto"/>
                <w:sz w:val="18"/>
                <w:szCs w:val="24"/>
                <w:highlight w:val="none"/>
              </w:rPr>
              <w:t>两江支行</w:t>
            </w:r>
          </w:p>
        </w:tc>
        <w:tc>
          <w:tcPr>
            <w:tcW w:w="1417" w:type="dxa"/>
            <w:tcBorders>
              <w:top w:val="nil"/>
              <w:left w:val="nil"/>
              <w:bottom w:val="single" w:color="000000" w:sz="12" w:space="0"/>
              <w:right w:val="single" w:color="000000" w:sz="12" w:space="0"/>
              <w:tl2br w:val="nil"/>
              <w:tr2bl w:val="nil"/>
            </w:tcBorders>
            <w:noWrap/>
          </w:tcPr>
          <w:p w14:paraId="09DE3E30">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2575816C">
            <w:pPr>
              <w:rPr>
                <w:color w:val="auto"/>
                <w:highlight w:val="none"/>
              </w:rPr>
            </w:pPr>
            <w:r>
              <w:rPr>
                <w:rFonts w:ascii="宋体" w:eastAsia="宋体" w:cs="Lucida Sans"/>
                <w:color w:val="auto"/>
                <w:sz w:val="18"/>
                <w:szCs w:val="24"/>
                <w:highlight w:val="none"/>
              </w:rPr>
              <w:t>57</w:t>
            </w:r>
          </w:p>
        </w:tc>
        <w:tc>
          <w:tcPr>
            <w:tcW w:w="2230" w:type="dxa"/>
            <w:tcBorders>
              <w:top w:val="nil"/>
              <w:left w:val="nil"/>
              <w:bottom w:val="single" w:color="000000" w:sz="12" w:space="0"/>
              <w:right w:val="single" w:color="000000" w:sz="12" w:space="0"/>
              <w:tl2br w:val="nil"/>
              <w:tr2bl w:val="nil"/>
            </w:tcBorders>
            <w:noWrap/>
          </w:tcPr>
          <w:p w14:paraId="7AAA98A7">
            <w:pPr>
              <w:rPr>
                <w:color w:val="auto"/>
                <w:highlight w:val="none"/>
              </w:rPr>
            </w:pPr>
            <w:r>
              <w:rPr>
                <w:rFonts w:ascii="宋体" w:eastAsia="宋体" w:cs="Lucida Sans"/>
                <w:color w:val="auto"/>
                <w:sz w:val="18"/>
                <w:szCs w:val="24"/>
                <w:highlight w:val="none"/>
              </w:rPr>
              <w:t>大足支行</w:t>
            </w:r>
          </w:p>
        </w:tc>
        <w:tc>
          <w:tcPr>
            <w:tcW w:w="1290" w:type="dxa"/>
            <w:tcBorders>
              <w:top w:val="nil"/>
              <w:left w:val="nil"/>
              <w:bottom w:val="single" w:color="000000" w:sz="12" w:space="0"/>
              <w:right w:val="single" w:color="000000" w:sz="12" w:space="0"/>
              <w:tl2br w:val="nil"/>
              <w:tr2bl w:val="nil"/>
            </w:tcBorders>
            <w:noWrap/>
          </w:tcPr>
          <w:p w14:paraId="05C1DA44">
            <w:pPr>
              <w:rPr>
                <w:color w:val="auto"/>
                <w:highlight w:val="none"/>
              </w:rPr>
            </w:pPr>
            <w:r>
              <w:rPr>
                <w:rFonts w:ascii="宋体" w:eastAsia="宋体" w:cs="Lucida Sans"/>
                <w:color w:val="auto"/>
                <w:sz w:val="18"/>
                <w:szCs w:val="24"/>
                <w:highlight w:val="none"/>
              </w:rPr>
              <w:t>营业网点</w:t>
            </w:r>
          </w:p>
        </w:tc>
      </w:tr>
      <w:tr w14:paraId="3E24E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3090EA56">
            <w:pPr>
              <w:rPr>
                <w:color w:val="auto"/>
                <w:highlight w:val="none"/>
              </w:rPr>
            </w:pPr>
            <w:r>
              <w:rPr>
                <w:rFonts w:ascii="宋体" w:eastAsia="宋体" w:cs="Lucida Sans"/>
                <w:color w:val="auto"/>
                <w:sz w:val="18"/>
                <w:szCs w:val="24"/>
                <w:highlight w:val="none"/>
              </w:rPr>
              <w:t>3</w:t>
            </w:r>
          </w:p>
        </w:tc>
        <w:tc>
          <w:tcPr>
            <w:tcW w:w="1630" w:type="dxa"/>
            <w:tcBorders>
              <w:top w:val="nil"/>
              <w:left w:val="nil"/>
              <w:bottom w:val="single" w:color="000000" w:sz="12" w:space="0"/>
              <w:right w:val="single" w:color="000000" w:sz="12" w:space="0"/>
              <w:tl2br w:val="nil"/>
              <w:tr2bl w:val="nil"/>
            </w:tcBorders>
            <w:noWrap/>
          </w:tcPr>
          <w:p w14:paraId="47D08D82">
            <w:pPr>
              <w:rPr>
                <w:color w:val="auto"/>
                <w:highlight w:val="none"/>
              </w:rPr>
            </w:pPr>
            <w:r>
              <w:rPr>
                <w:rFonts w:ascii="宋体" w:eastAsia="宋体" w:cs="Lucida Sans"/>
                <w:color w:val="auto"/>
                <w:sz w:val="18"/>
                <w:szCs w:val="24"/>
                <w:highlight w:val="none"/>
              </w:rPr>
              <w:t>龙头寺支行</w:t>
            </w:r>
          </w:p>
        </w:tc>
        <w:tc>
          <w:tcPr>
            <w:tcW w:w="1417" w:type="dxa"/>
            <w:tcBorders>
              <w:top w:val="nil"/>
              <w:left w:val="nil"/>
              <w:bottom w:val="single" w:color="000000" w:sz="12" w:space="0"/>
              <w:right w:val="single" w:color="000000" w:sz="12" w:space="0"/>
              <w:tl2br w:val="nil"/>
              <w:tr2bl w:val="nil"/>
            </w:tcBorders>
            <w:noWrap/>
          </w:tcPr>
          <w:p w14:paraId="1CB297E8">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126260CB">
            <w:pPr>
              <w:rPr>
                <w:color w:val="auto"/>
                <w:highlight w:val="none"/>
              </w:rPr>
            </w:pPr>
            <w:r>
              <w:rPr>
                <w:rFonts w:ascii="宋体" w:eastAsia="宋体" w:cs="Lucida Sans"/>
                <w:color w:val="auto"/>
                <w:sz w:val="18"/>
                <w:szCs w:val="24"/>
                <w:highlight w:val="none"/>
              </w:rPr>
              <w:t>58</w:t>
            </w:r>
          </w:p>
        </w:tc>
        <w:tc>
          <w:tcPr>
            <w:tcW w:w="2230" w:type="dxa"/>
            <w:tcBorders>
              <w:top w:val="nil"/>
              <w:left w:val="nil"/>
              <w:bottom w:val="single" w:color="000000" w:sz="12" w:space="0"/>
              <w:right w:val="single" w:color="000000" w:sz="12" w:space="0"/>
              <w:tl2br w:val="nil"/>
              <w:tr2bl w:val="nil"/>
            </w:tcBorders>
            <w:noWrap/>
          </w:tcPr>
          <w:p w14:paraId="784D6F22">
            <w:pPr>
              <w:rPr>
                <w:color w:val="auto"/>
                <w:highlight w:val="none"/>
              </w:rPr>
            </w:pPr>
            <w:r>
              <w:rPr>
                <w:rFonts w:ascii="宋体" w:eastAsia="宋体" w:cs="Lucida Sans"/>
                <w:color w:val="auto"/>
                <w:sz w:val="18"/>
                <w:szCs w:val="24"/>
                <w:highlight w:val="none"/>
              </w:rPr>
              <w:t>双桥支行</w:t>
            </w:r>
          </w:p>
        </w:tc>
        <w:tc>
          <w:tcPr>
            <w:tcW w:w="1290" w:type="dxa"/>
            <w:tcBorders>
              <w:top w:val="nil"/>
              <w:left w:val="nil"/>
              <w:bottom w:val="single" w:color="000000" w:sz="12" w:space="0"/>
              <w:right w:val="single" w:color="000000" w:sz="12" w:space="0"/>
              <w:tl2br w:val="nil"/>
              <w:tr2bl w:val="nil"/>
            </w:tcBorders>
            <w:noWrap/>
          </w:tcPr>
          <w:p w14:paraId="44862DC0">
            <w:pPr>
              <w:rPr>
                <w:color w:val="auto"/>
                <w:highlight w:val="none"/>
              </w:rPr>
            </w:pPr>
            <w:r>
              <w:rPr>
                <w:rFonts w:ascii="宋体" w:eastAsia="宋体" w:cs="Lucida Sans"/>
                <w:color w:val="auto"/>
                <w:sz w:val="18"/>
                <w:szCs w:val="24"/>
                <w:highlight w:val="none"/>
              </w:rPr>
              <w:t>营业网点</w:t>
            </w:r>
          </w:p>
        </w:tc>
      </w:tr>
      <w:tr w14:paraId="5548F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325EFDA7">
            <w:pPr>
              <w:rPr>
                <w:color w:val="auto"/>
                <w:highlight w:val="none"/>
              </w:rPr>
            </w:pPr>
            <w:r>
              <w:rPr>
                <w:rFonts w:ascii="宋体" w:eastAsia="宋体" w:cs="Lucida Sans"/>
                <w:color w:val="auto"/>
                <w:sz w:val="18"/>
                <w:szCs w:val="24"/>
                <w:highlight w:val="none"/>
              </w:rPr>
              <w:t>4</w:t>
            </w:r>
          </w:p>
        </w:tc>
        <w:tc>
          <w:tcPr>
            <w:tcW w:w="1630" w:type="dxa"/>
            <w:tcBorders>
              <w:top w:val="nil"/>
              <w:left w:val="nil"/>
              <w:bottom w:val="single" w:color="000000" w:sz="12" w:space="0"/>
              <w:right w:val="single" w:color="000000" w:sz="12" w:space="0"/>
              <w:tl2br w:val="nil"/>
              <w:tr2bl w:val="nil"/>
            </w:tcBorders>
            <w:noWrap/>
          </w:tcPr>
          <w:p w14:paraId="064E536B">
            <w:pPr>
              <w:rPr>
                <w:color w:val="auto"/>
                <w:highlight w:val="none"/>
              </w:rPr>
            </w:pPr>
            <w:r>
              <w:rPr>
                <w:rFonts w:ascii="宋体" w:eastAsia="宋体" w:cs="Lucida Sans"/>
                <w:color w:val="auto"/>
                <w:sz w:val="18"/>
                <w:szCs w:val="24"/>
                <w:highlight w:val="none"/>
              </w:rPr>
              <w:t>金开支行</w:t>
            </w:r>
          </w:p>
        </w:tc>
        <w:tc>
          <w:tcPr>
            <w:tcW w:w="1417" w:type="dxa"/>
            <w:tcBorders>
              <w:top w:val="nil"/>
              <w:left w:val="nil"/>
              <w:bottom w:val="single" w:color="000000" w:sz="12" w:space="0"/>
              <w:right w:val="single" w:color="000000" w:sz="12" w:space="0"/>
              <w:tl2br w:val="nil"/>
              <w:tr2bl w:val="nil"/>
            </w:tcBorders>
            <w:noWrap/>
          </w:tcPr>
          <w:p w14:paraId="55784B3B">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1E7009B5">
            <w:pPr>
              <w:rPr>
                <w:color w:val="auto"/>
                <w:highlight w:val="none"/>
              </w:rPr>
            </w:pPr>
            <w:r>
              <w:rPr>
                <w:rFonts w:ascii="宋体" w:eastAsia="宋体" w:cs="Lucida Sans"/>
                <w:color w:val="auto"/>
                <w:sz w:val="18"/>
                <w:szCs w:val="24"/>
                <w:highlight w:val="none"/>
              </w:rPr>
              <w:t>59</w:t>
            </w:r>
          </w:p>
        </w:tc>
        <w:tc>
          <w:tcPr>
            <w:tcW w:w="2230" w:type="dxa"/>
            <w:tcBorders>
              <w:top w:val="nil"/>
              <w:left w:val="nil"/>
              <w:bottom w:val="single" w:color="000000" w:sz="12" w:space="0"/>
              <w:right w:val="single" w:color="000000" w:sz="12" w:space="0"/>
              <w:tl2br w:val="nil"/>
              <w:tr2bl w:val="nil"/>
            </w:tcBorders>
            <w:noWrap/>
          </w:tcPr>
          <w:p w14:paraId="3EDB1742">
            <w:pPr>
              <w:rPr>
                <w:color w:val="auto"/>
                <w:highlight w:val="none"/>
              </w:rPr>
            </w:pPr>
            <w:r>
              <w:rPr>
                <w:rFonts w:ascii="宋体" w:eastAsia="宋体" w:cs="Lucida Sans"/>
                <w:color w:val="auto"/>
                <w:sz w:val="18"/>
                <w:szCs w:val="24"/>
                <w:highlight w:val="none"/>
              </w:rPr>
              <w:t>綦江支行</w:t>
            </w:r>
          </w:p>
        </w:tc>
        <w:tc>
          <w:tcPr>
            <w:tcW w:w="1290" w:type="dxa"/>
            <w:tcBorders>
              <w:top w:val="nil"/>
              <w:left w:val="nil"/>
              <w:bottom w:val="single" w:color="000000" w:sz="12" w:space="0"/>
              <w:right w:val="single" w:color="000000" w:sz="12" w:space="0"/>
              <w:tl2br w:val="nil"/>
              <w:tr2bl w:val="nil"/>
            </w:tcBorders>
            <w:noWrap/>
          </w:tcPr>
          <w:p w14:paraId="47A13CBB">
            <w:pPr>
              <w:rPr>
                <w:color w:val="auto"/>
                <w:highlight w:val="none"/>
              </w:rPr>
            </w:pPr>
            <w:r>
              <w:rPr>
                <w:rFonts w:ascii="宋体" w:eastAsia="宋体" w:cs="Lucida Sans"/>
                <w:color w:val="auto"/>
                <w:sz w:val="18"/>
                <w:szCs w:val="24"/>
                <w:highlight w:val="none"/>
              </w:rPr>
              <w:t>营业网点</w:t>
            </w:r>
          </w:p>
        </w:tc>
      </w:tr>
      <w:tr w14:paraId="46FCF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12307507">
            <w:pPr>
              <w:rPr>
                <w:color w:val="auto"/>
                <w:highlight w:val="none"/>
              </w:rPr>
            </w:pPr>
            <w:r>
              <w:rPr>
                <w:rFonts w:ascii="宋体" w:eastAsia="宋体" w:cs="Lucida Sans"/>
                <w:color w:val="auto"/>
                <w:sz w:val="18"/>
                <w:szCs w:val="24"/>
                <w:highlight w:val="none"/>
              </w:rPr>
              <w:t>5</w:t>
            </w:r>
          </w:p>
        </w:tc>
        <w:tc>
          <w:tcPr>
            <w:tcW w:w="1630" w:type="dxa"/>
            <w:tcBorders>
              <w:top w:val="nil"/>
              <w:left w:val="nil"/>
              <w:bottom w:val="single" w:color="000000" w:sz="12" w:space="0"/>
              <w:right w:val="single" w:color="000000" w:sz="12" w:space="0"/>
              <w:tl2br w:val="nil"/>
              <w:tr2bl w:val="nil"/>
            </w:tcBorders>
            <w:noWrap/>
          </w:tcPr>
          <w:p w14:paraId="32F5392B">
            <w:pPr>
              <w:rPr>
                <w:color w:val="auto"/>
                <w:highlight w:val="none"/>
              </w:rPr>
            </w:pPr>
            <w:r>
              <w:rPr>
                <w:rFonts w:ascii="宋体" w:eastAsia="宋体" w:cs="Lucida Sans"/>
                <w:color w:val="auto"/>
                <w:sz w:val="18"/>
                <w:szCs w:val="24"/>
                <w:highlight w:val="none"/>
              </w:rPr>
              <w:t>北部新区支行</w:t>
            </w:r>
          </w:p>
        </w:tc>
        <w:tc>
          <w:tcPr>
            <w:tcW w:w="1417" w:type="dxa"/>
            <w:tcBorders>
              <w:top w:val="nil"/>
              <w:left w:val="nil"/>
              <w:bottom w:val="single" w:color="000000" w:sz="12" w:space="0"/>
              <w:right w:val="single" w:color="000000" w:sz="12" w:space="0"/>
              <w:tl2br w:val="nil"/>
              <w:tr2bl w:val="nil"/>
            </w:tcBorders>
            <w:noWrap/>
          </w:tcPr>
          <w:p w14:paraId="51AC4E1C">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35861DDA">
            <w:pPr>
              <w:rPr>
                <w:color w:val="auto"/>
                <w:highlight w:val="none"/>
              </w:rPr>
            </w:pPr>
            <w:r>
              <w:rPr>
                <w:rFonts w:ascii="宋体" w:eastAsia="宋体" w:cs="Lucida Sans"/>
                <w:color w:val="auto"/>
                <w:sz w:val="18"/>
                <w:szCs w:val="24"/>
                <w:highlight w:val="none"/>
              </w:rPr>
              <w:t>60</w:t>
            </w:r>
          </w:p>
        </w:tc>
        <w:tc>
          <w:tcPr>
            <w:tcW w:w="2230" w:type="dxa"/>
            <w:tcBorders>
              <w:top w:val="nil"/>
              <w:left w:val="nil"/>
              <w:bottom w:val="single" w:color="000000" w:sz="12" w:space="0"/>
              <w:right w:val="single" w:color="000000" w:sz="12" w:space="0"/>
              <w:tl2br w:val="nil"/>
              <w:tr2bl w:val="nil"/>
            </w:tcBorders>
            <w:noWrap/>
          </w:tcPr>
          <w:p w14:paraId="31FDC341">
            <w:pPr>
              <w:rPr>
                <w:color w:val="auto"/>
                <w:highlight w:val="none"/>
              </w:rPr>
            </w:pPr>
            <w:r>
              <w:rPr>
                <w:rFonts w:ascii="宋体" w:eastAsia="宋体" w:cs="Lucida Sans"/>
                <w:color w:val="auto"/>
                <w:sz w:val="18"/>
                <w:szCs w:val="24"/>
                <w:highlight w:val="none"/>
              </w:rPr>
              <w:t>南州支行</w:t>
            </w:r>
          </w:p>
        </w:tc>
        <w:tc>
          <w:tcPr>
            <w:tcW w:w="1290" w:type="dxa"/>
            <w:tcBorders>
              <w:top w:val="nil"/>
              <w:left w:val="nil"/>
              <w:bottom w:val="single" w:color="000000" w:sz="12" w:space="0"/>
              <w:right w:val="single" w:color="000000" w:sz="12" w:space="0"/>
              <w:tl2br w:val="nil"/>
              <w:tr2bl w:val="nil"/>
            </w:tcBorders>
            <w:noWrap/>
          </w:tcPr>
          <w:p w14:paraId="16BCA88A">
            <w:pPr>
              <w:rPr>
                <w:color w:val="auto"/>
                <w:highlight w:val="none"/>
              </w:rPr>
            </w:pPr>
            <w:r>
              <w:rPr>
                <w:rFonts w:ascii="宋体" w:eastAsia="宋体" w:cs="Lucida Sans"/>
                <w:color w:val="auto"/>
                <w:sz w:val="18"/>
                <w:szCs w:val="24"/>
                <w:highlight w:val="none"/>
              </w:rPr>
              <w:t>营业网点</w:t>
            </w:r>
          </w:p>
        </w:tc>
      </w:tr>
      <w:tr w14:paraId="7A14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105AB6DF">
            <w:pPr>
              <w:rPr>
                <w:color w:val="auto"/>
                <w:highlight w:val="none"/>
              </w:rPr>
            </w:pPr>
            <w:r>
              <w:rPr>
                <w:rFonts w:ascii="宋体" w:eastAsia="宋体" w:cs="Lucida Sans"/>
                <w:color w:val="auto"/>
                <w:sz w:val="18"/>
                <w:szCs w:val="24"/>
                <w:highlight w:val="none"/>
              </w:rPr>
              <w:t>6</w:t>
            </w:r>
          </w:p>
        </w:tc>
        <w:tc>
          <w:tcPr>
            <w:tcW w:w="1630" w:type="dxa"/>
            <w:tcBorders>
              <w:top w:val="nil"/>
              <w:left w:val="nil"/>
              <w:bottom w:val="single" w:color="000000" w:sz="12" w:space="0"/>
              <w:right w:val="single" w:color="000000" w:sz="12" w:space="0"/>
              <w:tl2br w:val="nil"/>
              <w:tr2bl w:val="nil"/>
            </w:tcBorders>
            <w:noWrap/>
          </w:tcPr>
          <w:p w14:paraId="2A3B658D">
            <w:pPr>
              <w:rPr>
                <w:color w:val="auto"/>
                <w:highlight w:val="none"/>
              </w:rPr>
            </w:pPr>
            <w:r>
              <w:rPr>
                <w:rFonts w:ascii="宋体" w:eastAsia="宋体" w:cs="Lucida Sans"/>
                <w:color w:val="auto"/>
                <w:sz w:val="18"/>
                <w:szCs w:val="24"/>
                <w:highlight w:val="none"/>
              </w:rPr>
              <w:t>鸳鸯支行</w:t>
            </w:r>
          </w:p>
        </w:tc>
        <w:tc>
          <w:tcPr>
            <w:tcW w:w="1417" w:type="dxa"/>
            <w:tcBorders>
              <w:top w:val="nil"/>
              <w:left w:val="nil"/>
              <w:bottom w:val="single" w:color="000000" w:sz="12" w:space="0"/>
              <w:right w:val="single" w:color="000000" w:sz="12" w:space="0"/>
              <w:tl2br w:val="nil"/>
              <w:tr2bl w:val="nil"/>
            </w:tcBorders>
            <w:noWrap/>
          </w:tcPr>
          <w:p w14:paraId="5949718A">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33425E75">
            <w:pPr>
              <w:rPr>
                <w:color w:val="auto"/>
                <w:highlight w:val="none"/>
              </w:rPr>
            </w:pPr>
            <w:r>
              <w:rPr>
                <w:rFonts w:ascii="宋体" w:eastAsia="宋体" w:cs="Lucida Sans"/>
                <w:color w:val="auto"/>
                <w:sz w:val="18"/>
                <w:szCs w:val="24"/>
                <w:highlight w:val="none"/>
              </w:rPr>
              <w:t>61</w:t>
            </w:r>
          </w:p>
        </w:tc>
        <w:tc>
          <w:tcPr>
            <w:tcW w:w="2230" w:type="dxa"/>
            <w:tcBorders>
              <w:top w:val="nil"/>
              <w:left w:val="nil"/>
              <w:bottom w:val="single" w:color="000000" w:sz="12" w:space="0"/>
              <w:right w:val="single" w:color="000000" w:sz="12" w:space="0"/>
              <w:tl2br w:val="nil"/>
              <w:tr2bl w:val="nil"/>
            </w:tcBorders>
            <w:noWrap/>
          </w:tcPr>
          <w:p w14:paraId="723A666F">
            <w:pPr>
              <w:rPr>
                <w:color w:val="auto"/>
                <w:highlight w:val="none"/>
              </w:rPr>
            </w:pPr>
            <w:r>
              <w:rPr>
                <w:rFonts w:ascii="宋体" w:eastAsia="宋体" w:cs="Lucida Sans"/>
                <w:color w:val="auto"/>
                <w:sz w:val="18"/>
                <w:szCs w:val="24"/>
                <w:highlight w:val="none"/>
              </w:rPr>
              <w:t>南川支行</w:t>
            </w:r>
          </w:p>
        </w:tc>
        <w:tc>
          <w:tcPr>
            <w:tcW w:w="1290" w:type="dxa"/>
            <w:tcBorders>
              <w:top w:val="nil"/>
              <w:left w:val="nil"/>
              <w:bottom w:val="single" w:color="000000" w:sz="12" w:space="0"/>
              <w:right w:val="single" w:color="000000" w:sz="12" w:space="0"/>
              <w:tl2br w:val="nil"/>
              <w:tr2bl w:val="nil"/>
            </w:tcBorders>
            <w:noWrap/>
          </w:tcPr>
          <w:p w14:paraId="7D3AD304">
            <w:pPr>
              <w:rPr>
                <w:color w:val="auto"/>
                <w:highlight w:val="none"/>
              </w:rPr>
            </w:pPr>
            <w:r>
              <w:rPr>
                <w:rFonts w:ascii="宋体" w:eastAsia="宋体" w:cs="Lucida Sans"/>
                <w:color w:val="auto"/>
                <w:sz w:val="18"/>
                <w:szCs w:val="24"/>
                <w:highlight w:val="none"/>
              </w:rPr>
              <w:t>营业网点</w:t>
            </w:r>
          </w:p>
        </w:tc>
      </w:tr>
      <w:tr w14:paraId="29854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68A8DE25">
            <w:pPr>
              <w:rPr>
                <w:color w:val="auto"/>
                <w:highlight w:val="none"/>
              </w:rPr>
            </w:pPr>
            <w:r>
              <w:rPr>
                <w:rFonts w:ascii="宋体" w:eastAsia="宋体" w:cs="Lucida Sans"/>
                <w:color w:val="auto"/>
                <w:sz w:val="18"/>
                <w:szCs w:val="24"/>
                <w:highlight w:val="none"/>
              </w:rPr>
              <w:t>7</w:t>
            </w:r>
          </w:p>
        </w:tc>
        <w:tc>
          <w:tcPr>
            <w:tcW w:w="1630" w:type="dxa"/>
            <w:tcBorders>
              <w:top w:val="nil"/>
              <w:left w:val="nil"/>
              <w:bottom w:val="single" w:color="000000" w:sz="12" w:space="0"/>
              <w:right w:val="single" w:color="000000" w:sz="12" w:space="0"/>
              <w:tl2br w:val="nil"/>
              <w:tr2bl w:val="nil"/>
            </w:tcBorders>
            <w:noWrap/>
          </w:tcPr>
          <w:p w14:paraId="43A14B7F">
            <w:pPr>
              <w:rPr>
                <w:color w:val="auto"/>
                <w:highlight w:val="none"/>
              </w:rPr>
            </w:pPr>
            <w:r>
              <w:rPr>
                <w:rFonts w:ascii="宋体" w:eastAsia="宋体" w:cs="Lucida Sans"/>
                <w:color w:val="auto"/>
                <w:sz w:val="18"/>
                <w:szCs w:val="24"/>
                <w:highlight w:val="none"/>
              </w:rPr>
              <w:t>锦江支行</w:t>
            </w:r>
          </w:p>
        </w:tc>
        <w:tc>
          <w:tcPr>
            <w:tcW w:w="1417" w:type="dxa"/>
            <w:tcBorders>
              <w:top w:val="nil"/>
              <w:left w:val="nil"/>
              <w:bottom w:val="single" w:color="000000" w:sz="12" w:space="0"/>
              <w:right w:val="single" w:color="000000" w:sz="12" w:space="0"/>
              <w:tl2br w:val="nil"/>
              <w:tr2bl w:val="nil"/>
            </w:tcBorders>
            <w:noWrap/>
          </w:tcPr>
          <w:p w14:paraId="492390BF">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4CDE86C9">
            <w:pPr>
              <w:rPr>
                <w:color w:val="auto"/>
                <w:highlight w:val="none"/>
              </w:rPr>
            </w:pPr>
            <w:r>
              <w:rPr>
                <w:rFonts w:ascii="宋体" w:eastAsia="宋体" w:cs="Lucida Sans"/>
                <w:color w:val="auto"/>
                <w:sz w:val="18"/>
                <w:szCs w:val="24"/>
                <w:highlight w:val="none"/>
              </w:rPr>
              <w:t>62</w:t>
            </w:r>
          </w:p>
        </w:tc>
        <w:tc>
          <w:tcPr>
            <w:tcW w:w="2230" w:type="dxa"/>
            <w:tcBorders>
              <w:top w:val="nil"/>
              <w:left w:val="nil"/>
              <w:bottom w:val="single" w:color="000000" w:sz="12" w:space="0"/>
              <w:right w:val="single" w:color="000000" w:sz="12" w:space="0"/>
              <w:tl2br w:val="nil"/>
              <w:tr2bl w:val="nil"/>
            </w:tcBorders>
            <w:noWrap/>
          </w:tcPr>
          <w:p w14:paraId="260A9C56">
            <w:pPr>
              <w:rPr>
                <w:color w:val="auto"/>
                <w:highlight w:val="none"/>
              </w:rPr>
            </w:pPr>
            <w:r>
              <w:rPr>
                <w:rFonts w:ascii="宋体" w:eastAsia="宋体" w:cs="Lucida Sans"/>
                <w:color w:val="auto"/>
                <w:sz w:val="18"/>
                <w:szCs w:val="24"/>
                <w:highlight w:val="none"/>
              </w:rPr>
              <w:t>万盛支行</w:t>
            </w:r>
          </w:p>
        </w:tc>
        <w:tc>
          <w:tcPr>
            <w:tcW w:w="1290" w:type="dxa"/>
            <w:tcBorders>
              <w:top w:val="nil"/>
              <w:left w:val="nil"/>
              <w:bottom w:val="single" w:color="000000" w:sz="12" w:space="0"/>
              <w:right w:val="single" w:color="000000" w:sz="12" w:space="0"/>
              <w:tl2br w:val="nil"/>
              <w:tr2bl w:val="nil"/>
            </w:tcBorders>
            <w:noWrap/>
          </w:tcPr>
          <w:p w14:paraId="0F251960">
            <w:pPr>
              <w:rPr>
                <w:color w:val="auto"/>
                <w:highlight w:val="none"/>
              </w:rPr>
            </w:pPr>
            <w:r>
              <w:rPr>
                <w:rFonts w:ascii="宋体" w:eastAsia="宋体" w:cs="Lucida Sans"/>
                <w:color w:val="auto"/>
                <w:sz w:val="18"/>
                <w:szCs w:val="24"/>
                <w:highlight w:val="none"/>
              </w:rPr>
              <w:t>营业网点</w:t>
            </w:r>
          </w:p>
        </w:tc>
      </w:tr>
      <w:tr w14:paraId="274C1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42D93A7F">
            <w:pPr>
              <w:rPr>
                <w:color w:val="auto"/>
                <w:highlight w:val="none"/>
              </w:rPr>
            </w:pPr>
            <w:r>
              <w:rPr>
                <w:rFonts w:ascii="宋体" w:eastAsia="宋体" w:cs="Lucida Sans"/>
                <w:color w:val="auto"/>
                <w:sz w:val="18"/>
                <w:szCs w:val="24"/>
                <w:highlight w:val="none"/>
              </w:rPr>
              <w:t>8</w:t>
            </w:r>
          </w:p>
        </w:tc>
        <w:tc>
          <w:tcPr>
            <w:tcW w:w="1630" w:type="dxa"/>
            <w:tcBorders>
              <w:top w:val="nil"/>
              <w:left w:val="nil"/>
              <w:bottom w:val="single" w:color="000000" w:sz="12" w:space="0"/>
              <w:right w:val="single" w:color="000000" w:sz="12" w:space="0"/>
              <w:tl2br w:val="nil"/>
              <w:tr2bl w:val="nil"/>
            </w:tcBorders>
            <w:noWrap/>
          </w:tcPr>
          <w:p w14:paraId="66167F5D">
            <w:pPr>
              <w:rPr>
                <w:color w:val="auto"/>
                <w:highlight w:val="none"/>
              </w:rPr>
            </w:pPr>
            <w:r>
              <w:rPr>
                <w:rFonts w:ascii="宋体" w:eastAsia="宋体" w:cs="Lucida Sans"/>
                <w:color w:val="auto"/>
                <w:sz w:val="18"/>
                <w:szCs w:val="24"/>
                <w:highlight w:val="none"/>
              </w:rPr>
              <w:t>人和支行</w:t>
            </w:r>
          </w:p>
        </w:tc>
        <w:tc>
          <w:tcPr>
            <w:tcW w:w="1417" w:type="dxa"/>
            <w:tcBorders>
              <w:top w:val="nil"/>
              <w:left w:val="nil"/>
              <w:bottom w:val="single" w:color="000000" w:sz="12" w:space="0"/>
              <w:right w:val="single" w:color="000000" w:sz="12" w:space="0"/>
              <w:tl2br w:val="nil"/>
              <w:tr2bl w:val="nil"/>
            </w:tcBorders>
            <w:noWrap/>
          </w:tcPr>
          <w:p w14:paraId="014723AD">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6C9FDCF5">
            <w:pPr>
              <w:rPr>
                <w:color w:val="auto"/>
                <w:highlight w:val="none"/>
              </w:rPr>
            </w:pPr>
            <w:r>
              <w:rPr>
                <w:rFonts w:ascii="宋体" w:eastAsia="宋体" w:cs="Lucida Sans"/>
                <w:color w:val="auto"/>
                <w:sz w:val="18"/>
                <w:szCs w:val="24"/>
                <w:highlight w:val="none"/>
              </w:rPr>
              <w:t>63</w:t>
            </w:r>
          </w:p>
        </w:tc>
        <w:tc>
          <w:tcPr>
            <w:tcW w:w="2230" w:type="dxa"/>
            <w:tcBorders>
              <w:top w:val="nil"/>
              <w:left w:val="nil"/>
              <w:bottom w:val="single" w:color="000000" w:sz="12" w:space="0"/>
              <w:right w:val="single" w:color="000000" w:sz="12" w:space="0"/>
              <w:tl2br w:val="nil"/>
              <w:tr2bl w:val="nil"/>
            </w:tcBorders>
            <w:noWrap/>
          </w:tcPr>
          <w:p w14:paraId="715A3699">
            <w:pPr>
              <w:rPr>
                <w:color w:val="auto"/>
                <w:highlight w:val="none"/>
              </w:rPr>
            </w:pPr>
            <w:r>
              <w:rPr>
                <w:rFonts w:ascii="宋体" w:eastAsia="宋体" w:cs="Lucida Sans"/>
                <w:color w:val="auto"/>
                <w:sz w:val="18"/>
                <w:szCs w:val="24"/>
                <w:highlight w:val="none"/>
              </w:rPr>
              <w:t>武隆支行</w:t>
            </w:r>
          </w:p>
        </w:tc>
        <w:tc>
          <w:tcPr>
            <w:tcW w:w="1290" w:type="dxa"/>
            <w:tcBorders>
              <w:top w:val="nil"/>
              <w:left w:val="nil"/>
              <w:bottom w:val="single" w:color="000000" w:sz="12" w:space="0"/>
              <w:right w:val="single" w:color="000000" w:sz="12" w:space="0"/>
              <w:tl2br w:val="nil"/>
              <w:tr2bl w:val="nil"/>
            </w:tcBorders>
            <w:noWrap/>
          </w:tcPr>
          <w:p w14:paraId="00E9C9E3">
            <w:pPr>
              <w:rPr>
                <w:color w:val="auto"/>
                <w:highlight w:val="none"/>
              </w:rPr>
            </w:pPr>
            <w:r>
              <w:rPr>
                <w:rFonts w:ascii="宋体" w:eastAsia="宋体" w:cs="Lucida Sans"/>
                <w:color w:val="auto"/>
                <w:sz w:val="18"/>
                <w:szCs w:val="24"/>
                <w:highlight w:val="none"/>
              </w:rPr>
              <w:t>营业网点</w:t>
            </w:r>
          </w:p>
        </w:tc>
      </w:tr>
      <w:tr w14:paraId="57E55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239959B6">
            <w:pPr>
              <w:rPr>
                <w:color w:val="auto"/>
                <w:highlight w:val="none"/>
              </w:rPr>
            </w:pPr>
            <w:r>
              <w:rPr>
                <w:rFonts w:ascii="宋体" w:eastAsia="宋体" w:cs="Lucida Sans"/>
                <w:color w:val="auto"/>
                <w:sz w:val="18"/>
                <w:szCs w:val="24"/>
                <w:highlight w:val="none"/>
              </w:rPr>
              <w:t>9</w:t>
            </w:r>
          </w:p>
        </w:tc>
        <w:tc>
          <w:tcPr>
            <w:tcW w:w="1630" w:type="dxa"/>
            <w:tcBorders>
              <w:top w:val="nil"/>
              <w:left w:val="nil"/>
              <w:bottom w:val="single" w:color="000000" w:sz="12" w:space="0"/>
              <w:right w:val="single" w:color="000000" w:sz="12" w:space="0"/>
              <w:tl2br w:val="nil"/>
              <w:tr2bl w:val="nil"/>
            </w:tcBorders>
            <w:noWrap/>
          </w:tcPr>
          <w:p w14:paraId="6D07166B">
            <w:pPr>
              <w:rPr>
                <w:color w:val="auto"/>
                <w:highlight w:val="none"/>
              </w:rPr>
            </w:pPr>
            <w:r>
              <w:rPr>
                <w:rFonts w:ascii="宋体" w:eastAsia="宋体" w:cs="Lucida Sans"/>
                <w:color w:val="auto"/>
                <w:sz w:val="18"/>
                <w:szCs w:val="24"/>
                <w:highlight w:val="none"/>
              </w:rPr>
              <w:t>渝北支行</w:t>
            </w:r>
          </w:p>
        </w:tc>
        <w:tc>
          <w:tcPr>
            <w:tcW w:w="1417" w:type="dxa"/>
            <w:tcBorders>
              <w:top w:val="nil"/>
              <w:left w:val="nil"/>
              <w:bottom w:val="single" w:color="000000" w:sz="12" w:space="0"/>
              <w:right w:val="single" w:color="000000" w:sz="12" w:space="0"/>
              <w:tl2br w:val="nil"/>
              <w:tr2bl w:val="nil"/>
            </w:tcBorders>
            <w:noWrap/>
          </w:tcPr>
          <w:p w14:paraId="2C300B80">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73A2C420">
            <w:pPr>
              <w:rPr>
                <w:color w:val="auto"/>
                <w:highlight w:val="none"/>
              </w:rPr>
            </w:pPr>
            <w:r>
              <w:rPr>
                <w:rFonts w:ascii="宋体" w:eastAsia="宋体" w:cs="Lucida Sans"/>
                <w:color w:val="auto"/>
                <w:sz w:val="18"/>
                <w:szCs w:val="24"/>
                <w:highlight w:val="none"/>
              </w:rPr>
              <w:t>64</w:t>
            </w:r>
          </w:p>
        </w:tc>
        <w:tc>
          <w:tcPr>
            <w:tcW w:w="2230" w:type="dxa"/>
            <w:tcBorders>
              <w:top w:val="nil"/>
              <w:left w:val="nil"/>
              <w:bottom w:val="single" w:color="000000" w:sz="12" w:space="0"/>
              <w:right w:val="single" w:color="000000" w:sz="12" w:space="0"/>
              <w:tl2br w:val="nil"/>
              <w:tr2bl w:val="nil"/>
            </w:tcBorders>
            <w:noWrap/>
          </w:tcPr>
          <w:p w14:paraId="58D6A671">
            <w:pPr>
              <w:rPr>
                <w:color w:val="auto"/>
                <w:highlight w:val="none"/>
              </w:rPr>
            </w:pPr>
            <w:r>
              <w:rPr>
                <w:rFonts w:ascii="宋体" w:eastAsia="宋体" w:cs="Lucida Sans"/>
                <w:color w:val="auto"/>
                <w:sz w:val="18"/>
                <w:szCs w:val="24"/>
                <w:highlight w:val="none"/>
              </w:rPr>
              <w:t>芙蓉支行</w:t>
            </w:r>
          </w:p>
        </w:tc>
        <w:tc>
          <w:tcPr>
            <w:tcW w:w="1290" w:type="dxa"/>
            <w:tcBorders>
              <w:top w:val="nil"/>
              <w:left w:val="nil"/>
              <w:bottom w:val="single" w:color="000000" w:sz="12" w:space="0"/>
              <w:right w:val="single" w:color="000000" w:sz="12" w:space="0"/>
              <w:tl2br w:val="nil"/>
              <w:tr2bl w:val="nil"/>
            </w:tcBorders>
            <w:noWrap/>
          </w:tcPr>
          <w:p w14:paraId="64843FFA">
            <w:pPr>
              <w:rPr>
                <w:color w:val="auto"/>
                <w:highlight w:val="none"/>
              </w:rPr>
            </w:pPr>
            <w:r>
              <w:rPr>
                <w:rFonts w:ascii="宋体" w:eastAsia="宋体" w:cs="Lucida Sans"/>
                <w:color w:val="auto"/>
                <w:sz w:val="18"/>
                <w:szCs w:val="24"/>
                <w:highlight w:val="none"/>
              </w:rPr>
              <w:t>营业网点</w:t>
            </w:r>
          </w:p>
        </w:tc>
      </w:tr>
      <w:tr w14:paraId="5CB6B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160FB0FE">
            <w:pPr>
              <w:rPr>
                <w:color w:val="auto"/>
                <w:highlight w:val="none"/>
              </w:rPr>
            </w:pPr>
            <w:r>
              <w:rPr>
                <w:rFonts w:ascii="宋体" w:eastAsia="宋体" w:cs="Lucida Sans"/>
                <w:color w:val="auto"/>
                <w:sz w:val="18"/>
                <w:szCs w:val="24"/>
                <w:highlight w:val="none"/>
              </w:rPr>
              <w:t>10</w:t>
            </w:r>
          </w:p>
        </w:tc>
        <w:tc>
          <w:tcPr>
            <w:tcW w:w="1630" w:type="dxa"/>
            <w:tcBorders>
              <w:top w:val="nil"/>
              <w:left w:val="nil"/>
              <w:bottom w:val="single" w:color="000000" w:sz="12" w:space="0"/>
              <w:right w:val="single" w:color="000000" w:sz="12" w:space="0"/>
              <w:tl2br w:val="nil"/>
              <w:tr2bl w:val="nil"/>
            </w:tcBorders>
            <w:noWrap/>
          </w:tcPr>
          <w:p w14:paraId="5EF7B080">
            <w:pPr>
              <w:rPr>
                <w:color w:val="auto"/>
                <w:highlight w:val="none"/>
              </w:rPr>
            </w:pPr>
            <w:r>
              <w:rPr>
                <w:rFonts w:ascii="宋体" w:eastAsia="宋体" w:cs="Lucida Sans"/>
                <w:color w:val="auto"/>
                <w:sz w:val="18"/>
                <w:szCs w:val="24"/>
                <w:highlight w:val="none"/>
              </w:rPr>
              <w:t>冉家坝支行</w:t>
            </w:r>
          </w:p>
        </w:tc>
        <w:tc>
          <w:tcPr>
            <w:tcW w:w="1417" w:type="dxa"/>
            <w:tcBorders>
              <w:top w:val="nil"/>
              <w:left w:val="nil"/>
              <w:bottom w:val="single" w:color="000000" w:sz="12" w:space="0"/>
              <w:right w:val="single" w:color="000000" w:sz="12" w:space="0"/>
              <w:tl2br w:val="nil"/>
              <w:tr2bl w:val="nil"/>
            </w:tcBorders>
            <w:noWrap/>
          </w:tcPr>
          <w:p w14:paraId="0E433C88">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4FD4C44D">
            <w:pPr>
              <w:rPr>
                <w:color w:val="auto"/>
                <w:highlight w:val="none"/>
              </w:rPr>
            </w:pPr>
            <w:r>
              <w:rPr>
                <w:rFonts w:ascii="宋体" w:eastAsia="宋体" w:cs="Lucida Sans"/>
                <w:color w:val="auto"/>
                <w:sz w:val="18"/>
                <w:szCs w:val="24"/>
                <w:highlight w:val="none"/>
              </w:rPr>
              <w:t>65</w:t>
            </w:r>
          </w:p>
        </w:tc>
        <w:tc>
          <w:tcPr>
            <w:tcW w:w="2230" w:type="dxa"/>
            <w:tcBorders>
              <w:top w:val="nil"/>
              <w:left w:val="nil"/>
              <w:bottom w:val="single" w:color="000000" w:sz="12" w:space="0"/>
              <w:right w:val="single" w:color="000000" w:sz="12" w:space="0"/>
              <w:tl2br w:val="nil"/>
              <w:tr2bl w:val="nil"/>
            </w:tcBorders>
            <w:noWrap/>
          </w:tcPr>
          <w:p w14:paraId="7E70A83E">
            <w:pPr>
              <w:rPr>
                <w:color w:val="auto"/>
                <w:highlight w:val="none"/>
              </w:rPr>
            </w:pPr>
            <w:r>
              <w:rPr>
                <w:rFonts w:ascii="宋体" w:eastAsia="宋体" w:cs="Lucida Sans"/>
                <w:color w:val="auto"/>
                <w:sz w:val="18"/>
                <w:szCs w:val="24"/>
                <w:highlight w:val="none"/>
              </w:rPr>
              <w:t>彭水支行</w:t>
            </w:r>
          </w:p>
        </w:tc>
        <w:tc>
          <w:tcPr>
            <w:tcW w:w="1290" w:type="dxa"/>
            <w:tcBorders>
              <w:top w:val="nil"/>
              <w:left w:val="nil"/>
              <w:bottom w:val="single" w:color="000000" w:sz="12" w:space="0"/>
              <w:right w:val="single" w:color="000000" w:sz="12" w:space="0"/>
              <w:tl2br w:val="nil"/>
              <w:tr2bl w:val="nil"/>
            </w:tcBorders>
            <w:noWrap/>
          </w:tcPr>
          <w:p w14:paraId="40CB4393">
            <w:pPr>
              <w:rPr>
                <w:color w:val="auto"/>
                <w:highlight w:val="none"/>
              </w:rPr>
            </w:pPr>
            <w:r>
              <w:rPr>
                <w:rFonts w:ascii="宋体" w:eastAsia="宋体" w:cs="Lucida Sans"/>
                <w:color w:val="auto"/>
                <w:sz w:val="18"/>
                <w:szCs w:val="24"/>
                <w:highlight w:val="none"/>
              </w:rPr>
              <w:t>营业网点</w:t>
            </w:r>
          </w:p>
        </w:tc>
      </w:tr>
      <w:tr w14:paraId="1D73C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14992173">
            <w:pPr>
              <w:rPr>
                <w:color w:val="auto"/>
                <w:highlight w:val="none"/>
              </w:rPr>
            </w:pPr>
            <w:r>
              <w:rPr>
                <w:rFonts w:ascii="宋体" w:eastAsia="宋体" w:cs="Lucida Sans"/>
                <w:color w:val="auto"/>
                <w:sz w:val="18"/>
                <w:szCs w:val="24"/>
                <w:highlight w:val="none"/>
              </w:rPr>
              <w:t>11</w:t>
            </w:r>
          </w:p>
        </w:tc>
        <w:tc>
          <w:tcPr>
            <w:tcW w:w="1630" w:type="dxa"/>
            <w:tcBorders>
              <w:top w:val="nil"/>
              <w:left w:val="nil"/>
              <w:bottom w:val="single" w:color="000000" w:sz="12" w:space="0"/>
              <w:right w:val="single" w:color="000000" w:sz="12" w:space="0"/>
              <w:tl2br w:val="nil"/>
              <w:tr2bl w:val="nil"/>
            </w:tcBorders>
            <w:noWrap/>
          </w:tcPr>
          <w:p w14:paraId="0179147B">
            <w:pPr>
              <w:rPr>
                <w:color w:val="auto"/>
                <w:highlight w:val="none"/>
              </w:rPr>
            </w:pPr>
            <w:r>
              <w:rPr>
                <w:rFonts w:ascii="宋体" w:eastAsia="宋体" w:cs="Lucida Sans"/>
                <w:color w:val="auto"/>
                <w:sz w:val="18"/>
                <w:szCs w:val="24"/>
                <w:highlight w:val="none"/>
              </w:rPr>
              <w:t>回兴支行</w:t>
            </w:r>
          </w:p>
        </w:tc>
        <w:tc>
          <w:tcPr>
            <w:tcW w:w="1417" w:type="dxa"/>
            <w:tcBorders>
              <w:top w:val="nil"/>
              <w:left w:val="nil"/>
              <w:bottom w:val="single" w:color="000000" w:sz="12" w:space="0"/>
              <w:right w:val="single" w:color="000000" w:sz="12" w:space="0"/>
              <w:tl2br w:val="nil"/>
              <w:tr2bl w:val="nil"/>
            </w:tcBorders>
            <w:noWrap/>
          </w:tcPr>
          <w:p w14:paraId="32630F0A">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50302558">
            <w:pPr>
              <w:rPr>
                <w:color w:val="auto"/>
                <w:highlight w:val="none"/>
              </w:rPr>
            </w:pPr>
            <w:r>
              <w:rPr>
                <w:rFonts w:ascii="宋体" w:eastAsia="宋体" w:cs="Lucida Sans"/>
                <w:color w:val="auto"/>
                <w:sz w:val="18"/>
                <w:szCs w:val="24"/>
                <w:highlight w:val="none"/>
              </w:rPr>
              <w:t>66</w:t>
            </w:r>
          </w:p>
        </w:tc>
        <w:tc>
          <w:tcPr>
            <w:tcW w:w="2230" w:type="dxa"/>
            <w:tcBorders>
              <w:top w:val="nil"/>
              <w:left w:val="nil"/>
              <w:bottom w:val="single" w:color="000000" w:sz="12" w:space="0"/>
              <w:right w:val="single" w:color="000000" w:sz="12" w:space="0"/>
              <w:tl2br w:val="nil"/>
              <w:tr2bl w:val="nil"/>
            </w:tcBorders>
            <w:noWrap/>
          </w:tcPr>
          <w:p w14:paraId="60E3C159">
            <w:pPr>
              <w:rPr>
                <w:color w:val="auto"/>
                <w:highlight w:val="none"/>
              </w:rPr>
            </w:pPr>
            <w:r>
              <w:rPr>
                <w:rFonts w:ascii="宋体" w:eastAsia="宋体" w:cs="Lucida Sans"/>
                <w:color w:val="auto"/>
                <w:sz w:val="18"/>
                <w:szCs w:val="24"/>
                <w:highlight w:val="none"/>
              </w:rPr>
              <w:t>黔江支行</w:t>
            </w:r>
          </w:p>
        </w:tc>
        <w:tc>
          <w:tcPr>
            <w:tcW w:w="1290" w:type="dxa"/>
            <w:tcBorders>
              <w:top w:val="nil"/>
              <w:left w:val="nil"/>
              <w:bottom w:val="single" w:color="000000" w:sz="12" w:space="0"/>
              <w:right w:val="single" w:color="000000" w:sz="12" w:space="0"/>
              <w:tl2br w:val="nil"/>
              <w:tr2bl w:val="nil"/>
            </w:tcBorders>
            <w:noWrap/>
          </w:tcPr>
          <w:p w14:paraId="49D5B789">
            <w:pPr>
              <w:rPr>
                <w:color w:val="auto"/>
                <w:highlight w:val="none"/>
              </w:rPr>
            </w:pPr>
            <w:r>
              <w:rPr>
                <w:rFonts w:ascii="宋体" w:eastAsia="宋体" w:cs="Lucida Sans"/>
                <w:color w:val="auto"/>
                <w:sz w:val="18"/>
                <w:szCs w:val="24"/>
                <w:highlight w:val="none"/>
              </w:rPr>
              <w:t>营业网点</w:t>
            </w:r>
          </w:p>
        </w:tc>
      </w:tr>
      <w:tr w14:paraId="5184B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61CCD227">
            <w:pPr>
              <w:rPr>
                <w:color w:val="auto"/>
                <w:highlight w:val="none"/>
              </w:rPr>
            </w:pPr>
            <w:r>
              <w:rPr>
                <w:rFonts w:ascii="宋体" w:eastAsia="宋体" w:cs="Lucida Sans"/>
                <w:color w:val="auto"/>
                <w:sz w:val="18"/>
                <w:szCs w:val="24"/>
                <w:highlight w:val="none"/>
              </w:rPr>
              <w:t>12</w:t>
            </w:r>
          </w:p>
        </w:tc>
        <w:tc>
          <w:tcPr>
            <w:tcW w:w="1630" w:type="dxa"/>
            <w:tcBorders>
              <w:top w:val="nil"/>
              <w:left w:val="nil"/>
              <w:bottom w:val="single" w:color="000000" w:sz="12" w:space="0"/>
              <w:right w:val="single" w:color="000000" w:sz="12" w:space="0"/>
              <w:tl2br w:val="nil"/>
              <w:tr2bl w:val="nil"/>
            </w:tcBorders>
            <w:noWrap/>
          </w:tcPr>
          <w:p w14:paraId="50FD6438">
            <w:pPr>
              <w:rPr>
                <w:color w:val="auto"/>
                <w:highlight w:val="none"/>
              </w:rPr>
            </w:pPr>
            <w:r>
              <w:rPr>
                <w:rFonts w:ascii="宋体" w:eastAsia="宋体" w:cs="Lucida Sans"/>
                <w:color w:val="auto"/>
                <w:sz w:val="18"/>
                <w:szCs w:val="24"/>
                <w:highlight w:val="none"/>
              </w:rPr>
              <w:t>红锦支行</w:t>
            </w:r>
          </w:p>
        </w:tc>
        <w:tc>
          <w:tcPr>
            <w:tcW w:w="1417" w:type="dxa"/>
            <w:tcBorders>
              <w:top w:val="nil"/>
              <w:left w:val="nil"/>
              <w:bottom w:val="single" w:color="000000" w:sz="12" w:space="0"/>
              <w:right w:val="single" w:color="000000" w:sz="12" w:space="0"/>
              <w:tl2br w:val="nil"/>
              <w:tr2bl w:val="nil"/>
            </w:tcBorders>
            <w:noWrap/>
          </w:tcPr>
          <w:p w14:paraId="4C754D46">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6AF6A93E">
            <w:pPr>
              <w:rPr>
                <w:color w:val="auto"/>
                <w:highlight w:val="none"/>
              </w:rPr>
            </w:pPr>
            <w:r>
              <w:rPr>
                <w:rFonts w:ascii="宋体" w:eastAsia="宋体" w:cs="Lucida Sans"/>
                <w:color w:val="auto"/>
                <w:sz w:val="18"/>
                <w:szCs w:val="24"/>
                <w:highlight w:val="none"/>
              </w:rPr>
              <w:t>67</w:t>
            </w:r>
          </w:p>
        </w:tc>
        <w:tc>
          <w:tcPr>
            <w:tcW w:w="2230" w:type="dxa"/>
            <w:tcBorders>
              <w:top w:val="nil"/>
              <w:left w:val="nil"/>
              <w:bottom w:val="single" w:color="000000" w:sz="12" w:space="0"/>
              <w:right w:val="single" w:color="000000" w:sz="12" w:space="0"/>
              <w:tl2br w:val="nil"/>
              <w:tr2bl w:val="nil"/>
            </w:tcBorders>
            <w:noWrap/>
          </w:tcPr>
          <w:p w14:paraId="3E359AD9">
            <w:pPr>
              <w:rPr>
                <w:color w:val="auto"/>
                <w:highlight w:val="none"/>
              </w:rPr>
            </w:pPr>
            <w:r>
              <w:rPr>
                <w:rFonts w:ascii="宋体" w:eastAsia="宋体" w:cs="Lucida Sans"/>
                <w:color w:val="auto"/>
                <w:sz w:val="18"/>
                <w:szCs w:val="24"/>
                <w:highlight w:val="none"/>
              </w:rPr>
              <w:t>秀山支行</w:t>
            </w:r>
          </w:p>
        </w:tc>
        <w:tc>
          <w:tcPr>
            <w:tcW w:w="1290" w:type="dxa"/>
            <w:tcBorders>
              <w:top w:val="nil"/>
              <w:left w:val="nil"/>
              <w:bottom w:val="single" w:color="000000" w:sz="12" w:space="0"/>
              <w:right w:val="single" w:color="000000" w:sz="12" w:space="0"/>
              <w:tl2br w:val="nil"/>
              <w:tr2bl w:val="nil"/>
            </w:tcBorders>
            <w:noWrap/>
          </w:tcPr>
          <w:p w14:paraId="41CD45FB">
            <w:pPr>
              <w:rPr>
                <w:color w:val="auto"/>
                <w:highlight w:val="none"/>
              </w:rPr>
            </w:pPr>
            <w:r>
              <w:rPr>
                <w:rFonts w:ascii="宋体" w:eastAsia="宋体" w:cs="Lucida Sans"/>
                <w:color w:val="auto"/>
                <w:sz w:val="18"/>
                <w:szCs w:val="24"/>
                <w:highlight w:val="none"/>
              </w:rPr>
              <w:t>营业网点</w:t>
            </w:r>
          </w:p>
        </w:tc>
      </w:tr>
      <w:tr w14:paraId="0D301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0A5AB246">
            <w:pPr>
              <w:rPr>
                <w:color w:val="auto"/>
                <w:highlight w:val="none"/>
              </w:rPr>
            </w:pPr>
            <w:r>
              <w:rPr>
                <w:rFonts w:ascii="宋体" w:eastAsia="宋体" w:cs="Lucida Sans"/>
                <w:color w:val="auto"/>
                <w:sz w:val="18"/>
                <w:szCs w:val="24"/>
                <w:highlight w:val="none"/>
              </w:rPr>
              <w:t>13</w:t>
            </w:r>
          </w:p>
        </w:tc>
        <w:tc>
          <w:tcPr>
            <w:tcW w:w="1630" w:type="dxa"/>
            <w:tcBorders>
              <w:top w:val="nil"/>
              <w:left w:val="nil"/>
              <w:bottom w:val="single" w:color="000000" w:sz="12" w:space="0"/>
              <w:right w:val="single" w:color="000000" w:sz="12" w:space="0"/>
              <w:tl2br w:val="nil"/>
              <w:tr2bl w:val="nil"/>
            </w:tcBorders>
            <w:noWrap/>
          </w:tcPr>
          <w:p w14:paraId="64AE9A2F">
            <w:pPr>
              <w:rPr>
                <w:color w:val="auto"/>
                <w:highlight w:val="none"/>
              </w:rPr>
            </w:pPr>
            <w:r>
              <w:rPr>
                <w:rFonts w:ascii="宋体" w:eastAsia="宋体" w:cs="Lucida Sans"/>
                <w:color w:val="auto"/>
                <w:sz w:val="18"/>
                <w:szCs w:val="24"/>
                <w:highlight w:val="none"/>
              </w:rPr>
              <w:t>空港新城支行</w:t>
            </w:r>
          </w:p>
        </w:tc>
        <w:tc>
          <w:tcPr>
            <w:tcW w:w="1417" w:type="dxa"/>
            <w:tcBorders>
              <w:top w:val="nil"/>
              <w:left w:val="nil"/>
              <w:bottom w:val="single" w:color="000000" w:sz="12" w:space="0"/>
              <w:right w:val="single" w:color="000000" w:sz="12" w:space="0"/>
              <w:tl2br w:val="nil"/>
              <w:tr2bl w:val="nil"/>
            </w:tcBorders>
            <w:noWrap/>
          </w:tcPr>
          <w:p w14:paraId="7FD30F66">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5175906D">
            <w:pPr>
              <w:rPr>
                <w:color w:val="auto"/>
                <w:highlight w:val="none"/>
              </w:rPr>
            </w:pPr>
            <w:r>
              <w:rPr>
                <w:rFonts w:ascii="宋体" w:eastAsia="宋体" w:cs="Lucida Sans"/>
                <w:color w:val="auto"/>
                <w:sz w:val="18"/>
                <w:szCs w:val="24"/>
                <w:highlight w:val="none"/>
              </w:rPr>
              <w:t>68</w:t>
            </w:r>
          </w:p>
        </w:tc>
        <w:tc>
          <w:tcPr>
            <w:tcW w:w="2230" w:type="dxa"/>
            <w:tcBorders>
              <w:top w:val="nil"/>
              <w:left w:val="nil"/>
              <w:bottom w:val="single" w:color="000000" w:sz="12" w:space="0"/>
              <w:right w:val="single" w:color="000000" w:sz="12" w:space="0"/>
              <w:tl2br w:val="nil"/>
              <w:tr2bl w:val="nil"/>
            </w:tcBorders>
            <w:noWrap/>
          </w:tcPr>
          <w:p w14:paraId="50D55272">
            <w:pPr>
              <w:rPr>
                <w:color w:val="auto"/>
                <w:highlight w:val="none"/>
              </w:rPr>
            </w:pPr>
            <w:r>
              <w:rPr>
                <w:rFonts w:ascii="宋体" w:eastAsia="宋体" w:cs="Lucida Sans"/>
                <w:color w:val="auto"/>
                <w:sz w:val="18"/>
                <w:szCs w:val="24"/>
                <w:highlight w:val="none"/>
              </w:rPr>
              <w:t>酉阳支行</w:t>
            </w:r>
          </w:p>
        </w:tc>
        <w:tc>
          <w:tcPr>
            <w:tcW w:w="1290" w:type="dxa"/>
            <w:tcBorders>
              <w:top w:val="nil"/>
              <w:left w:val="nil"/>
              <w:bottom w:val="single" w:color="000000" w:sz="12" w:space="0"/>
              <w:right w:val="single" w:color="000000" w:sz="12" w:space="0"/>
              <w:tl2br w:val="nil"/>
              <w:tr2bl w:val="nil"/>
            </w:tcBorders>
            <w:noWrap/>
          </w:tcPr>
          <w:p w14:paraId="16F648EF">
            <w:pPr>
              <w:rPr>
                <w:color w:val="auto"/>
                <w:highlight w:val="none"/>
              </w:rPr>
            </w:pPr>
            <w:r>
              <w:rPr>
                <w:rFonts w:ascii="宋体" w:eastAsia="宋体" w:cs="Lucida Sans"/>
                <w:color w:val="auto"/>
                <w:sz w:val="18"/>
                <w:szCs w:val="24"/>
                <w:highlight w:val="none"/>
              </w:rPr>
              <w:t>营业网点</w:t>
            </w:r>
          </w:p>
        </w:tc>
      </w:tr>
      <w:tr w14:paraId="682F0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70F75AE6">
            <w:pPr>
              <w:rPr>
                <w:color w:val="auto"/>
                <w:highlight w:val="none"/>
              </w:rPr>
            </w:pPr>
            <w:r>
              <w:rPr>
                <w:rFonts w:ascii="宋体" w:eastAsia="宋体" w:cs="Lucida Sans"/>
                <w:color w:val="auto"/>
                <w:sz w:val="18"/>
                <w:szCs w:val="24"/>
                <w:highlight w:val="none"/>
              </w:rPr>
              <w:t>14</w:t>
            </w:r>
          </w:p>
        </w:tc>
        <w:tc>
          <w:tcPr>
            <w:tcW w:w="1630" w:type="dxa"/>
            <w:tcBorders>
              <w:top w:val="nil"/>
              <w:left w:val="nil"/>
              <w:bottom w:val="single" w:color="000000" w:sz="12" w:space="0"/>
              <w:right w:val="single" w:color="000000" w:sz="12" w:space="0"/>
              <w:tl2br w:val="nil"/>
              <w:tr2bl w:val="nil"/>
            </w:tcBorders>
            <w:noWrap/>
          </w:tcPr>
          <w:p w14:paraId="09D78C16">
            <w:pPr>
              <w:rPr>
                <w:color w:val="auto"/>
                <w:highlight w:val="none"/>
              </w:rPr>
            </w:pPr>
            <w:r>
              <w:rPr>
                <w:rFonts w:ascii="宋体" w:eastAsia="宋体" w:cs="Lucida Sans"/>
                <w:color w:val="auto"/>
                <w:sz w:val="18"/>
                <w:szCs w:val="24"/>
                <w:highlight w:val="none"/>
              </w:rPr>
              <w:t>江北支行</w:t>
            </w:r>
          </w:p>
        </w:tc>
        <w:tc>
          <w:tcPr>
            <w:tcW w:w="1417" w:type="dxa"/>
            <w:tcBorders>
              <w:top w:val="nil"/>
              <w:left w:val="nil"/>
              <w:bottom w:val="single" w:color="000000" w:sz="12" w:space="0"/>
              <w:right w:val="single" w:color="000000" w:sz="12" w:space="0"/>
              <w:tl2br w:val="nil"/>
              <w:tr2bl w:val="nil"/>
            </w:tcBorders>
            <w:noWrap/>
          </w:tcPr>
          <w:p w14:paraId="32A063B0">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3434F9E6">
            <w:pPr>
              <w:rPr>
                <w:color w:val="auto"/>
                <w:highlight w:val="none"/>
              </w:rPr>
            </w:pPr>
            <w:r>
              <w:rPr>
                <w:rFonts w:ascii="宋体" w:eastAsia="宋体" w:cs="Lucida Sans"/>
                <w:color w:val="auto"/>
                <w:sz w:val="18"/>
                <w:szCs w:val="24"/>
                <w:highlight w:val="none"/>
              </w:rPr>
              <w:t>69</w:t>
            </w:r>
          </w:p>
        </w:tc>
        <w:tc>
          <w:tcPr>
            <w:tcW w:w="2230" w:type="dxa"/>
            <w:tcBorders>
              <w:top w:val="nil"/>
              <w:left w:val="nil"/>
              <w:bottom w:val="single" w:color="000000" w:sz="12" w:space="0"/>
              <w:right w:val="single" w:color="000000" w:sz="12" w:space="0"/>
              <w:tl2br w:val="nil"/>
              <w:tr2bl w:val="nil"/>
            </w:tcBorders>
            <w:noWrap/>
          </w:tcPr>
          <w:p w14:paraId="7B56CD08">
            <w:pPr>
              <w:rPr>
                <w:color w:val="auto"/>
                <w:highlight w:val="none"/>
              </w:rPr>
            </w:pPr>
            <w:r>
              <w:rPr>
                <w:rFonts w:ascii="宋体" w:eastAsia="宋体" w:cs="Lucida Sans"/>
                <w:color w:val="auto"/>
                <w:sz w:val="18"/>
                <w:szCs w:val="24"/>
                <w:highlight w:val="none"/>
              </w:rPr>
              <w:t>长寿支行</w:t>
            </w:r>
          </w:p>
        </w:tc>
        <w:tc>
          <w:tcPr>
            <w:tcW w:w="1290" w:type="dxa"/>
            <w:tcBorders>
              <w:top w:val="nil"/>
              <w:left w:val="nil"/>
              <w:bottom w:val="single" w:color="000000" w:sz="12" w:space="0"/>
              <w:right w:val="single" w:color="000000" w:sz="12" w:space="0"/>
              <w:tl2br w:val="nil"/>
              <w:tr2bl w:val="nil"/>
            </w:tcBorders>
            <w:noWrap/>
          </w:tcPr>
          <w:p w14:paraId="1640292D">
            <w:pPr>
              <w:rPr>
                <w:color w:val="auto"/>
                <w:highlight w:val="none"/>
              </w:rPr>
            </w:pPr>
            <w:r>
              <w:rPr>
                <w:rFonts w:ascii="宋体" w:eastAsia="宋体" w:cs="Lucida Sans"/>
                <w:color w:val="auto"/>
                <w:sz w:val="18"/>
                <w:szCs w:val="24"/>
                <w:highlight w:val="none"/>
              </w:rPr>
              <w:t>营业网点</w:t>
            </w:r>
          </w:p>
        </w:tc>
      </w:tr>
      <w:tr w14:paraId="7F3BF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26E48030">
            <w:pPr>
              <w:rPr>
                <w:color w:val="auto"/>
                <w:highlight w:val="none"/>
              </w:rPr>
            </w:pPr>
            <w:r>
              <w:rPr>
                <w:rFonts w:ascii="宋体" w:eastAsia="宋体" w:cs="Lucida Sans"/>
                <w:color w:val="auto"/>
                <w:sz w:val="18"/>
                <w:szCs w:val="24"/>
                <w:highlight w:val="none"/>
              </w:rPr>
              <w:t>15</w:t>
            </w:r>
          </w:p>
        </w:tc>
        <w:tc>
          <w:tcPr>
            <w:tcW w:w="1630" w:type="dxa"/>
            <w:tcBorders>
              <w:top w:val="nil"/>
              <w:left w:val="nil"/>
              <w:bottom w:val="single" w:color="000000" w:sz="12" w:space="0"/>
              <w:right w:val="single" w:color="000000" w:sz="12" w:space="0"/>
              <w:tl2br w:val="nil"/>
              <w:tr2bl w:val="nil"/>
            </w:tcBorders>
            <w:noWrap/>
          </w:tcPr>
          <w:p w14:paraId="524A9AE5">
            <w:pPr>
              <w:rPr>
                <w:color w:val="auto"/>
                <w:highlight w:val="none"/>
              </w:rPr>
            </w:pPr>
            <w:r>
              <w:rPr>
                <w:rFonts w:ascii="宋体" w:eastAsia="宋体" w:cs="Lucida Sans"/>
                <w:color w:val="auto"/>
                <w:sz w:val="18"/>
                <w:szCs w:val="24"/>
                <w:highlight w:val="none"/>
              </w:rPr>
              <w:t>九街支行</w:t>
            </w:r>
          </w:p>
        </w:tc>
        <w:tc>
          <w:tcPr>
            <w:tcW w:w="1417" w:type="dxa"/>
            <w:tcBorders>
              <w:top w:val="nil"/>
              <w:left w:val="nil"/>
              <w:bottom w:val="single" w:color="000000" w:sz="12" w:space="0"/>
              <w:right w:val="single" w:color="000000" w:sz="12" w:space="0"/>
              <w:tl2br w:val="nil"/>
              <w:tr2bl w:val="nil"/>
            </w:tcBorders>
            <w:noWrap/>
          </w:tcPr>
          <w:p w14:paraId="17AD4F33">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50C24A8C">
            <w:pPr>
              <w:rPr>
                <w:color w:val="auto"/>
                <w:highlight w:val="none"/>
              </w:rPr>
            </w:pPr>
            <w:r>
              <w:rPr>
                <w:rFonts w:ascii="宋体" w:eastAsia="宋体" w:cs="Lucida Sans"/>
                <w:color w:val="auto"/>
                <w:sz w:val="18"/>
                <w:szCs w:val="24"/>
                <w:highlight w:val="none"/>
              </w:rPr>
              <w:t>70</w:t>
            </w:r>
          </w:p>
        </w:tc>
        <w:tc>
          <w:tcPr>
            <w:tcW w:w="2230" w:type="dxa"/>
            <w:tcBorders>
              <w:top w:val="nil"/>
              <w:left w:val="nil"/>
              <w:bottom w:val="single" w:color="000000" w:sz="12" w:space="0"/>
              <w:right w:val="single" w:color="000000" w:sz="12" w:space="0"/>
              <w:tl2br w:val="nil"/>
              <w:tr2bl w:val="nil"/>
            </w:tcBorders>
            <w:noWrap/>
          </w:tcPr>
          <w:p w14:paraId="5D16B18B">
            <w:pPr>
              <w:rPr>
                <w:color w:val="auto"/>
                <w:highlight w:val="none"/>
              </w:rPr>
            </w:pPr>
            <w:r>
              <w:rPr>
                <w:rFonts w:ascii="宋体" w:eastAsia="宋体" w:cs="Lucida Sans"/>
                <w:color w:val="auto"/>
                <w:sz w:val="18"/>
                <w:szCs w:val="24"/>
                <w:highlight w:val="none"/>
              </w:rPr>
              <w:t>凤城支行</w:t>
            </w:r>
          </w:p>
        </w:tc>
        <w:tc>
          <w:tcPr>
            <w:tcW w:w="1290" w:type="dxa"/>
            <w:tcBorders>
              <w:top w:val="nil"/>
              <w:left w:val="nil"/>
              <w:bottom w:val="single" w:color="000000" w:sz="12" w:space="0"/>
              <w:right w:val="single" w:color="000000" w:sz="12" w:space="0"/>
              <w:tl2br w:val="nil"/>
              <w:tr2bl w:val="nil"/>
            </w:tcBorders>
            <w:noWrap/>
          </w:tcPr>
          <w:p w14:paraId="54DADDA4">
            <w:pPr>
              <w:rPr>
                <w:color w:val="auto"/>
                <w:highlight w:val="none"/>
              </w:rPr>
            </w:pPr>
            <w:r>
              <w:rPr>
                <w:rFonts w:ascii="宋体" w:eastAsia="宋体" w:cs="Lucida Sans"/>
                <w:color w:val="auto"/>
                <w:sz w:val="18"/>
                <w:szCs w:val="24"/>
                <w:highlight w:val="none"/>
              </w:rPr>
              <w:t>营业网点</w:t>
            </w:r>
          </w:p>
        </w:tc>
      </w:tr>
      <w:tr w14:paraId="13F6B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48B773DC">
            <w:pPr>
              <w:rPr>
                <w:color w:val="auto"/>
                <w:highlight w:val="none"/>
              </w:rPr>
            </w:pPr>
            <w:r>
              <w:rPr>
                <w:rFonts w:ascii="宋体" w:eastAsia="宋体" w:cs="Lucida Sans"/>
                <w:color w:val="auto"/>
                <w:sz w:val="18"/>
                <w:szCs w:val="24"/>
                <w:highlight w:val="none"/>
              </w:rPr>
              <w:t>16</w:t>
            </w:r>
          </w:p>
        </w:tc>
        <w:tc>
          <w:tcPr>
            <w:tcW w:w="1630" w:type="dxa"/>
            <w:tcBorders>
              <w:top w:val="nil"/>
              <w:left w:val="nil"/>
              <w:bottom w:val="single" w:color="000000" w:sz="12" w:space="0"/>
              <w:right w:val="single" w:color="000000" w:sz="12" w:space="0"/>
              <w:tl2br w:val="nil"/>
              <w:tr2bl w:val="nil"/>
            </w:tcBorders>
            <w:noWrap/>
          </w:tcPr>
          <w:p w14:paraId="4A3F4484">
            <w:pPr>
              <w:rPr>
                <w:color w:val="auto"/>
                <w:highlight w:val="none"/>
              </w:rPr>
            </w:pPr>
            <w:r>
              <w:rPr>
                <w:rFonts w:ascii="宋体" w:eastAsia="宋体" w:cs="Lucida Sans"/>
                <w:color w:val="auto"/>
                <w:sz w:val="18"/>
                <w:szCs w:val="24"/>
                <w:highlight w:val="none"/>
              </w:rPr>
              <w:t>鱼复支行</w:t>
            </w:r>
          </w:p>
        </w:tc>
        <w:tc>
          <w:tcPr>
            <w:tcW w:w="1417" w:type="dxa"/>
            <w:tcBorders>
              <w:top w:val="nil"/>
              <w:left w:val="nil"/>
              <w:bottom w:val="single" w:color="000000" w:sz="12" w:space="0"/>
              <w:right w:val="single" w:color="000000" w:sz="12" w:space="0"/>
              <w:tl2br w:val="nil"/>
              <w:tr2bl w:val="nil"/>
            </w:tcBorders>
            <w:noWrap/>
          </w:tcPr>
          <w:p w14:paraId="74089C48">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7B0D9BA5">
            <w:pPr>
              <w:rPr>
                <w:color w:val="auto"/>
                <w:highlight w:val="none"/>
              </w:rPr>
            </w:pPr>
            <w:r>
              <w:rPr>
                <w:rFonts w:ascii="宋体" w:eastAsia="宋体" w:cs="Lucida Sans"/>
                <w:color w:val="auto"/>
                <w:sz w:val="18"/>
                <w:szCs w:val="24"/>
                <w:highlight w:val="none"/>
              </w:rPr>
              <w:t>71</w:t>
            </w:r>
          </w:p>
        </w:tc>
        <w:tc>
          <w:tcPr>
            <w:tcW w:w="2230" w:type="dxa"/>
            <w:tcBorders>
              <w:top w:val="nil"/>
              <w:left w:val="nil"/>
              <w:bottom w:val="single" w:color="000000" w:sz="12" w:space="0"/>
              <w:right w:val="single" w:color="000000" w:sz="12" w:space="0"/>
              <w:tl2br w:val="nil"/>
              <w:tr2bl w:val="nil"/>
            </w:tcBorders>
            <w:noWrap/>
          </w:tcPr>
          <w:p w14:paraId="217BBBAB">
            <w:pPr>
              <w:rPr>
                <w:color w:val="auto"/>
                <w:highlight w:val="none"/>
              </w:rPr>
            </w:pPr>
            <w:r>
              <w:rPr>
                <w:rFonts w:ascii="宋体" w:eastAsia="宋体" w:cs="Lucida Sans"/>
                <w:color w:val="auto"/>
                <w:sz w:val="18"/>
                <w:szCs w:val="24"/>
                <w:highlight w:val="none"/>
              </w:rPr>
              <w:t>涪陵支行</w:t>
            </w:r>
          </w:p>
        </w:tc>
        <w:tc>
          <w:tcPr>
            <w:tcW w:w="1290" w:type="dxa"/>
            <w:tcBorders>
              <w:top w:val="nil"/>
              <w:left w:val="nil"/>
              <w:bottom w:val="single" w:color="000000" w:sz="12" w:space="0"/>
              <w:right w:val="single" w:color="000000" w:sz="12" w:space="0"/>
              <w:tl2br w:val="nil"/>
              <w:tr2bl w:val="nil"/>
            </w:tcBorders>
            <w:noWrap/>
          </w:tcPr>
          <w:p w14:paraId="0CA962CF">
            <w:pPr>
              <w:rPr>
                <w:color w:val="auto"/>
                <w:highlight w:val="none"/>
              </w:rPr>
            </w:pPr>
            <w:r>
              <w:rPr>
                <w:rFonts w:ascii="宋体" w:eastAsia="宋体" w:cs="Lucida Sans"/>
                <w:color w:val="auto"/>
                <w:sz w:val="18"/>
                <w:szCs w:val="24"/>
                <w:highlight w:val="none"/>
              </w:rPr>
              <w:t>营业网点</w:t>
            </w:r>
          </w:p>
        </w:tc>
      </w:tr>
      <w:tr w14:paraId="523CA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4040C16F">
            <w:pPr>
              <w:rPr>
                <w:color w:val="auto"/>
                <w:highlight w:val="none"/>
              </w:rPr>
            </w:pPr>
            <w:r>
              <w:rPr>
                <w:rFonts w:ascii="宋体" w:eastAsia="宋体" w:cs="Lucida Sans"/>
                <w:color w:val="auto"/>
                <w:sz w:val="18"/>
                <w:szCs w:val="24"/>
                <w:highlight w:val="none"/>
              </w:rPr>
              <w:t>17</w:t>
            </w:r>
          </w:p>
        </w:tc>
        <w:tc>
          <w:tcPr>
            <w:tcW w:w="1630" w:type="dxa"/>
            <w:tcBorders>
              <w:top w:val="nil"/>
              <w:left w:val="nil"/>
              <w:bottom w:val="single" w:color="000000" w:sz="12" w:space="0"/>
              <w:right w:val="single" w:color="000000" w:sz="12" w:space="0"/>
              <w:tl2br w:val="nil"/>
              <w:tr2bl w:val="nil"/>
            </w:tcBorders>
            <w:noWrap/>
          </w:tcPr>
          <w:p w14:paraId="4D9D4286">
            <w:pPr>
              <w:rPr>
                <w:color w:val="auto"/>
                <w:highlight w:val="none"/>
              </w:rPr>
            </w:pPr>
            <w:r>
              <w:rPr>
                <w:rFonts w:ascii="宋体" w:eastAsia="宋体" w:cs="Lucida Sans"/>
                <w:color w:val="auto"/>
                <w:sz w:val="18"/>
                <w:szCs w:val="24"/>
                <w:highlight w:val="none"/>
              </w:rPr>
              <w:t>南桥寺支行</w:t>
            </w:r>
          </w:p>
        </w:tc>
        <w:tc>
          <w:tcPr>
            <w:tcW w:w="1417" w:type="dxa"/>
            <w:tcBorders>
              <w:top w:val="nil"/>
              <w:left w:val="nil"/>
              <w:bottom w:val="single" w:color="000000" w:sz="12" w:space="0"/>
              <w:right w:val="single" w:color="000000" w:sz="12" w:space="0"/>
              <w:tl2br w:val="nil"/>
              <w:tr2bl w:val="nil"/>
            </w:tcBorders>
            <w:noWrap/>
          </w:tcPr>
          <w:p w14:paraId="2DE47F2A">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2E6473D7">
            <w:pPr>
              <w:rPr>
                <w:color w:val="auto"/>
                <w:highlight w:val="none"/>
              </w:rPr>
            </w:pPr>
            <w:r>
              <w:rPr>
                <w:rFonts w:ascii="宋体" w:eastAsia="宋体" w:cs="Lucida Sans"/>
                <w:color w:val="auto"/>
                <w:sz w:val="18"/>
                <w:szCs w:val="24"/>
                <w:highlight w:val="none"/>
              </w:rPr>
              <w:t>72</w:t>
            </w:r>
          </w:p>
        </w:tc>
        <w:tc>
          <w:tcPr>
            <w:tcW w:w="2230" w:type="dxa"/>
            <w:tcBorders>
              <w:top w:val="nil"/>
              <w:left w:val="nil"/>
              <w:bottom w:val="single" w:color="000000" w:sz="12" w:space="0"/>
              <w:right w:val="single" w:color="000000" w:sz="12" w:space="0"/>
              <w:tl2br w:val="nil"/>
              <w:tr2bl w:val="nil"/>
            </w:tcBorders>
            <w:noWrap/>
          </w:tcPr>
          <w:p w14:paraId="34D503E9">
            <w:pPr>
              <w:rPr>
                <w:color w:val="auto"/>
                <w:highlight w:val="none"/>
              </w:rPr>
            </w:pPr>
            <w:r>
              <w:rPr>
                <w:rFonts w:ascii="宋体" w:eastAsia="宋体" w:cs="Lucida Sans"/>
                <w:color w:val="auto"/>
                <w:sz w:val="18"/>
                <w:szCs w:val="24"/>
                <w:highlight w:val="none"/>
              </w:rPr>
              <w:t>五桂堂支行</w:t>
            </w:r>
          </w:p>
        </w:tc>
        <w:tc>
          <w:tcPr>
            <w:tcW w:w="1290" w:type="dxa"/>
            <w:tcBorders>
              <w:top w:val="nil"/>
              <w:left w:val="nil"/>
              <w:bottom w:val="single" w:color="000000" w:sz="12" w:space="0"/>
              <w:right w:val="single" w:color="000000" w:sz="12" w:space="0"/>
              <w:tl2br w:val="nil"/>
              <w:tr2bl w:val="nil"/>
            </w:tcBorders>
            <w:noWrap/>
          </w:tcPr>
          <w:p w14:paraId="6FB66F03">
            <w:pPr>
              <w:rPr>
                <w:color w:val="auto"/>
                <w:highlight w:val="none"/>
              </w:rPr>
            </w:pPr>
            <w:r>
              <w:rPr>
                <w:rFonts w:ascii="宋体" w:eastAsia="宋体" w:cs="Lucida Sans"/>
                <w:color w:val="auto"/>
                <w:sz w:val="18"/>
                <w:szCs w:val="24"/>
                <w:highlight w:val="none"/>
              </w:rPr>
              <w:t>营业网点</w:t>
            </w:r>
          </w:p>
        </w:tc>
      </w:tr>
      <w:tr w14:paraId="13007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2A868DBF">
            <w:pPr>
              <w:rPr>
                <w:color w:val="auto"/>
                <w:highlight w:val="none"/>
              </w:rPr>
            </w:pPr>
            <w:r>
              <w:rPr>
                <w:rFonts w:ascii="宋体" w:eastAsia="宋体" w:cs="Lucida Sans"/>
                <w:color w:val="auto"/>
                <w:sz w:val="18"/>
                <w:szCs w:val="24"/>
                <w:highlight w:val="none"/>
              </w:rPr>
              <w:t>18</w:t>
            </w:r>
          </w:p>
        </w:tc>
        <w:tc>
          <w:tcPr>
            <w:tcW w:w="1630" w:type="dxa"/>
            <w:tcBorders>
              <w:top w:val="nil"/>
              <w:left w:val="nil"/>
              <w:bottom w:val="single" w:color="000000" w:sz="12" w:space="0"/>
              <w:right w:val="single" w:color="000000" w:sz="12" w:space="0"/>
              <w:tl2br w:val="nil"/>
              <w:tr2bl w:val="nil"/>
            </w:tcBorders>
            <w:noWrap/>
          </w:tcPr>
          <w:p w14:paraId="014C717F">
            <w:pPr>
              <w:rPr>
                <w:color w:val="auto"/>
                <w:highlight w:val="none"/>
              </w:rPr>
            </w:pPr>
            <w:r>
              <w:rPr>
                <w:rFonts w:ascii="宋体" w:eastAsia="宋体" w:cs="Lucida Sans"/>
                <w:color w:val="auto"/>
                <w:sz w:val="18"/>
                <w:szCs w:val="24"/>
                <w:highlight w:val="none"/>
              </w:rPr>
              <w:t>九龙坡支行</w:t>
            </w:r>
          </w:p>
        </w:tc>
        <w:tc>
          <w:tcPr>
            <w:tcW w:w="1417" w:type="dxa"/>
            <w:tcBorders>
              <w:top w:val="nil"/>
              <w:left w:val="nil"/>
              <w:bottom w:val="single" w:color="000000" w:sz="12" w:space="0"/>
              <w:right w:val="single" w:color="000000" w:sz="12" w:space="0"/>
              <w:tl2br w:val="nil"/>
              <w:tr2bl w:val="nil"/>
            </w:tcBorders>
            <w:noWrap/>
          </w:tcPr>
          <w:p w14:paraId="6F7CA823">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51D0B7B9">
            <w:pPr>
              <w:rPr>
                <w:color w:val="auto"/>
                <w:highlight w:val="none"/>
              </w:rPr>
            </w:pPr>
            <w:r>
              <w:rPr>
                <w:rFonts w:ascii="宋体" w:eastAsia="宋体" w:cs="Lucida Sans"/>
                <w:color w:val="auto"/>
                <w:sz w:val="18"/>
                <w:szCs w:val="24"/>
                <w:highlight w:val="none"/>
              </w:rPr>
              <w:t>73</w:t>
            </w:r>
          </w:p>
        </w:tc>
        <w:tc>
          <w:tcPr>
            <w:tcW w:w="2230" w:type="dxa"/>
            <w:tcBorders>
              <w:top w:val="nil"/>
              <w:left w:val="nil"/>
              <w:bottom w:val="single" w:color="000000" w:sz="12" w:space="0"/>
              <w:right w:val="single" w:color="000000" w:sz="12" w:space="0"/>
              <w:tl2br w:val="nil"/>
              <w:tr2bl w:val="nil"/>
            </w:tcBorders>
            <w:noWrap/>
          </w:tcPr>
          <w:p w14:paraId="33ED4FFD">
            <w:pPr>
              <w:rPr>
                <w:color w:val="auto"/>
                <w:highlight w:val="none"/>
              </w:rPr>
            </w:pPr>
            <w:r>
              <w:rPr>
                <w:rFonts w:ascii="宋体" w:eastAsia="宋体" w:cs="Lucida Sans"/>
                <w:color w:val="auto"/>
                <w:sz w:val="18"/>
                <w:szCs w:val="24"/>
                <w:highlight w:val="none"/>
              </w:rPr>
              <w:t>丰都支行</w:t>
            </w:r>
          </w:p>
        </w:tc>
        <w:tc>
          <w:tcPr>
            <w:tcW w:w="1290" w:type="dxa"/>
            <w:tcBorders>
              <w:top w:val="nil"/>
              <w:left w:val="nil"/>
              <w:bottom w:val="single" w:color="000000" w:sz="12" w:space="0"/>
              <w:right w:val="single" w:color="000000" w:sz="12" w:space="0"/>
              <w:tl2br w:val="nil"/>
              <w:tr2bl w:val="nil"/>
            </w:tcBorders>
            <w:noWrap/>
          </w:tcPr>
          <w:p w14:paraId="3CC56B88">
            <w:pPr>
              <w:rPr>
                <w:color w:val="auto"/>
                <w:highlight w:val="none"/>
              </w:rPr>
            </w:pPr>
            <w:r>
              <w:rPr>
                <w:rFonts w:ascii="宋体" w:eastAsia="宋体" w:cs="Lucida Sans"/>
                <w:color w:val="auto"/>
                <w:sz w:val="18"/>
                <w:szCs w:val="24"/>
                <w:highlight w:val="none"/>
              </w:rPr>
              <w:t>营业网点</w:t>
            </w:r>
          </w:p>
        </w:tc>
      </w:tr>
      <w:tr w14:paraId="3CBC4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6FCE280C">
            <w:pPr>
              <w:rPr>
                <w:color w:val="auto"/>
                <w:highlight w:val="none"/>
              </w:rPr>
            </w:pPr>
            <w:r>
              <w:rPr>
                <w:rFonts w:ascii="宋体" w:eastAsia="宋体" w:cs="Lucida Sans"/>
                <w:color w:val="auto"/>
                <w:sz w:val="18"/>
                <w:szCs w:val="24"/>
                <w:highlight w:val="none"/>
              </w:rPr>
              <w:t>19</w:t>
            </w:r>
          </w:p>
        </w:tc>
        <w:tc>
          <w:tcPr>
            <w:tcW w:w="1630" w:type="dxa"/>
            <w:tcBorders>
              <w:top w:val="nil"/>
              <w:left w:val="nil"/>
              <w:bottom w:val="single" w:color="000000" w:sz="12" w:space="0"/>
              <w:right w:val="single" w:color="000000" w:sz="12" w:space="0"/>
              <w:tl2br w:val="nil"/>
              <w:tr2bl w:val="nil"/>
            </w:tcBorders>
            <w:noWrap/>
          </w:tcPr>
          <w:p w14:paraId="16750781">
            <w:pPr>
              <w:rPr>
                <w:color w:val="auto"/>
                <w:highlight w:val="none"/>
              </w:rPr>
            </w:pPr>
            <w:r>
              <w:rPr>
                <w:rFonts w:ascii="宋体" w:eastAsia="宋体" w:cs="Lucida Sans"/>
                <w:color w:val="auto"/>
                <w:sz w:val="18"/>
                <w:szCs w:val="24"/>
                <w:highlight w:val="none"/>
              </w:rPr>
              <w:t>巴国城支行</w:t>
            </w:r>
          </w:p>
        </w:tc>
        <w:tc>
          <w:tcPr>
            <w:tcW w:w="1417" w:type="dxa"/>
            <w:tcBorders>
              <w:top w:val="nil"/>
              <w:left w:val="nil"/>
              <w:bottom w:val="single" w:color="000000" w:sz="12" w:space="0"/>
              <w:right w:val="single" w:color="000000" w:sz="12" w:space="0"/>
              <w:tl2br w:val="nil"/>
              <w:tr2bl w:val="nil"/>
            </w:tcBorders>
            <w:noWrap/>
          </w:tcPr>
          <w:p w14:paraId="490AFBF2">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747DE8DD">
            <w:pPr>
              <w:rPr>
                <w:color w:val="auto"/>
                <w:highlight w:val="none"/>
              </w:rPr>
            </w:pPr>
            <w:r>
              <w:rPr>
                <w:rFonts w:ascii="宋体" w:eastAsia="宋体" w:cs="Lucida Sans"/>
                <w:color w:val="auto"/>
                <w:sz w:val="18"/>
                <w:szCs w:val="24"/>
                <w:highlight w:val="none"/>
              </w:rPr>
              <w:t>74</w:t>
            </w:r>
          </w:p>
        </w:tc>
        <w:tc>
          <w:tcPr>
            <w:tcW w:w="2230" w:type="dxa"/>
            <w:tcBorders>
              <w:top w:val="nil"/>
              <w:left w:val="nil"/>
              <w:bottom w:val="single" w:color="000000" w:sz="12" w:space="0"/>
              <w:right w:val="single" w:color="000000" w:sz="12" w:space="0"/>
              <w:tl2br w:val="nil"/>
              <w:tr2bl w:val="nil"/>
            </w:tcBorders>
            <w:noWrap/>
          </w:tcPr>
          <w:p w14:paraId="0E149B13">
            <w:pPr>
              <w:rPr>
                <w:color w:val="auto"/>
                <w:highlight w:val="none"/>
              </w:rPr>
            </w:pPr>
            <w:r>
              <w:rPr>
                <w:rFonts w:ascii="宋体" w:eastAsia="宋体" w:cs="Lucida Sans"/>
                <w:color w:val="auto"/>
                <w:sz w:val="18"/>
                <w:szCs w:val="24"/>
                <w:highlight w:val="none"/>
              </w:rPr>
              <w:t>石柱支行</w:t>
            </w:r>
          </w:p>
        </w:tc>
        <w:tc>
          <w:tcPr>
            <w:tcW w:w="1290" w:type="dxa"/>
            <w:tcBorders>
              <w:top w:val="nil"/>
              <w:left w:val="nil"/>
              <w:bottom w:val="single" w:color="000000" w:sz="12" w:space="0"/>
              <w:right w:val="single" w:color="000000" w:sz="12" w:space="0"/>
              <w:tl2br w:val="nil"/>
              <w:tr2bl w:val="nil"/>
            </w:tcBorders>
            <w:noWrap/>
          </w:tcPr>
          <w:p w14:paraId="2817DE28">
            <w:pPr>
              <w:rPr>
                <w:color w:val="auto"/>
                <w:highlight w:val="none"/>
              </w:rPr>
            </w:pPr>
            <w:r>
              <w:rPr>
                <w:rFonts w:ascii="宋体" w:eastAsia="宋体" w:cs="Lucida Sans"/>
                <w:color w:val="auto"/>
                <w:sz w:val="18"/>
                <w:szCs w:val="24"/>
                <w:highlight w:val="none"/>
              </w:rPr>
              <w:t>营业网点</w:t>
            </w:r>
          </w:p>
        </w:tc>
      </w:tr>
      <w:tr w14:paraId="24D05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3DE4862E">
            <w:pPr>
              <w:rPr>
                <w:color w:val="auto"/>
                <w:highlight w:val="none"/>
              </w:rPr>
            </w:pPr>
            <w:r>
              <w:rPr>
                <w:rFonts w:ascii="宋体" w:eastAsia="宋体" w:cs="Lucida Sans"/>
                <w:color w:val="auto"/>
                <w:sz w:val="18"/>
                <w:szCs w:val="24"/>
                <w:highlight w:val="none"/>
              </w:rPr>
              <w:t>20</w:t>
            </w:r>
          </w:p>
        </w:tc>
        <w:tc>
          <w:tcPr>
            <w:tcW w:w="1630" w:type="dxa"/>
            <w:tcBorders>
              <w:top w:val="nil"/>
              <w:left w:val="nil"/>
              <w:bottom w:val="single" w:color="000000" w:sz="12" w:space="0"/>
              <w:right w:val="single" w:color="000000" w:sz="12" w:space="0"/>
              <w:tl2br w:val="nil"/>
              <w:tr2bl w:val="nil"/>
            </w:tcBorders>
            <w:noWrap/>
          </w:tcPr>
          <w:p w14:paraId="682E06E4">
            <w:pPr>
              <w:rPr>
                <w:color w:val="auto"/>
                <w:highlight w:val="none"/>
              </w:rPr>
            </w:pPr>
            <w:r>
              <w:rPr>
                <w:rFonts w:ascii="宋体" w:eastAsia="宋体" w:cs="Lucida Sans"/>
                <w:color w:val="auto"/>
                <w:sz w:val="18"/>
                <w:szCs w:val="24"/>
                <w:highlight w:val="none"/>
              </w:rPr>
              <w:t>二郎支行</w:t>
            </w:r>
          </w:p>
        </w:tc>
        <w:tc>
          <w:tcPr>
            <w:tcW w:w="1417" w:type="dxa"/>
            <w:tcBorders>
              <w:top w:val="nil"/>
              <w:left w:val="nil"/>
              <w:bottom w:val="single" w:color="000000" w:sz="12" w:space="0"/>
              <w:right w:val="single" w:color="000000" w:sz="12" w:space="0"/>
              <w:tl2br w:val="nil"/>
              <w:tr2bl w:val="nil"/>
            </w:tcBorders>
            <w:noWrap/>
          </w:tcPr>
          <w:p w14:paraId="76FAA48D">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60063873">
            <w:pPr>
              <w:rPr>
                <w:color w:val="auto"/>
                <w:highlight w:val="none"/>
              </w:rPr>
            </w:pPr>
            <w:r>
              <w:rPr>
                <w:rFonts w:ascii="宋体" w:eastAsia="宋体" w:cs="Lucida Sans"/>
                <w:color w:val="auto"/>
                <w:sz w:val="18"/>
                <w:szCs w:val="24"/>
                <w:highlight w:val="none"/>
              </w:rPr>
              <w:t>75</w:t>
            </w:r>
          </w:p>
        </w:tc>
        <w:tc>
          <w:tcPr>
            <w:tcW w:w="2230" w:type="dxa"/>
            <w:tcBorders>
              <w:top w:val="nil"/>
              <w:left w:val="nil"/>
              <w:bottom w:val="single" w:color="000000" w:sz="12" w:space="0"/>
              <w:right w:val="single" w:color="000000" w:sz="12" w:space="0"/>
              <w:tl2br w:val="nil"/>
              <w:tr2bl w:val="nil"/>
            </w:tcBorders>
            <w:noWrap/>
          </w:tcPr>
          <w:p w14:paraId="2D3E2378">
            <w:pPr>
              <w:rPr>
                <w:color w:val="auto"/>
                <w:highlight w:val="none"/>
              </w:rPr>
            </w:pPr>
            <w:r>
              <w:rPr>
                <w:rFonts w:ascii="宋体" w:eastAsia="宋体" w:cs="Lucida Sans"/>
                <w:color w:val="auto"/>
                <w:sz w:val="18"/>
                <w:szCs w:val="24"/>
                <w:highlight w:val="none"/>
              </w:rPr>
              <w:t>垫江支行</w:t>
            </w:r>
          </w:p>
        </w:tc>
        <w:tc>
          <w:tcPr>
            <w:tcW w:w="1290" w:type="dxa"/>
            <w:tcBorders>
              <w:top w:val="nil"/>
              <w:left w:val="nil"/>
              <w:bottom w:val="single" w:color="000000" w:sz="12" w:space="0"/>
              <w:right w:val="single" w:color="000000" w:sz="12" w:space="0"/>
              <w:tl2br w:val="nil"/>
              <w:tr2bl w:val="nil"/>
            </w:tcBorders>
            <w:noWrap/>
          </w:tcPr>
          <w:p w14:paraId="65652831">
            <w:pPr>
              <w:rPr>
                <w:color w:val="auto"/>
                <w:highlight w:val="none"/>
              </w:rPr>
            </w:pPr>
            <w:r>
              <w:rPr>
                <w:rFonts w:ascii="宋体" w:eastAsia="宋体" w:cs="Lucida Sans"/>
                <w:color w:val="auto"/>
                <w:sz w:val="18"/>
                <w:szCs w:val="24"/>
                <w:highlight w:val="none"/>
              </w:rPr>
              <w:t>营业网点</w:t>
            </w:r>
          </w:p>
        </w:tc>
      </w:tr>
      <w:tr w14:paraId="0E647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1FCD0BA4">
            <w:pPr>
              <w:rPr>
                <w:color w:val="auto"/>
                <w:highlight w:val="none"/>
              </w:rPr>
            </w:pPr>
            <w:r>
              <w:rPr>
                <w:rFonts w:ascii="宋体" w:eastAsia="宋体" w:cs="Lucida Sans"/>
                <w:color w:val="auto"/>
                <w:sz w:val="18"/>
                <w:szCs w:val="24"/>
                <w:highlight w:val="none"/>
              </w:rPr>
              <w:t>21</w:t>
            </w:r>
          </w:p>
        </w:tc>
        <w:tc>
          <w:tcPr>
            <w:tcW w:w="1630" w:type="dxa"/>
            <w:tcBorders>
              <w:top w:val="nil"/>
              <w:left w:val="nil"/>
              <w:bottom w:val="single" w:color="000000" w:sz="12" w:space="0"/>
              <w:right w:val="single" w:color="000000" w:sz="12" w:space="0"/>
              <w:tl2br w:val="nil"/>
              <w:tr2bl w:val="nil"/>
            </w:tcBorders>
            <w:noWrap/>
          </w:tcPr>
          <w:p w14:paraId="15BBA658">
            <w:pPr>
              <w:rPr>
                <w:color w:val="auto"/>
                <w:highlight w:val="none"/>
              </w:rPr>
            </w:pPr>
            <w:r>
              <w:rPr>
                <w:rFonts w:ascii="宋体" w:eastAsia="宋体" w:cs="Lucida Sans"/>
                <w:color w:val="auto"/>
                <w:sz w:val="18"/>
                <w:szCs w:val="24"/>
                <w:highlight w:val="none"/>
              </w:rPr>
              <w:t>黄杨路支行</w:t>
            </w:r>
          </w:p>
        </w:tc>
        <w:tc>
          <w:tcPr>
            <w:tcW w:w="1417" w:type="dxa"/>
            <w:tcBorders>
              <w:top w:val="nil"/>
              <w:left w:val="nil"/>
              <w:bottom w:val="single" w:color="000000" w:sz="12" w:space="0"/>
              <w:right w:val="single" w:color="000000" w:sz="12" w:space="0"/>
              <w:tl2br w:val="nil"/>
              <w:tr2bl w:val="nil"/>
            </w:tcBorders>
            <w:noWrap/>
          </w:tcPr>
          <w:p w14:paraId="58BBC557">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05DDAC49">
            <w:pPr>
              <w:rPr>
                <w:color w:val="auto"/>
                <w:highlight w:val="none"/>
              </w:rPr>
            </w:pPr>
            <w:r>
              <w:rPr>
                <w:rFonts w:ascii="宋体" w:eastAsia="宋体" w:cs="Lucida Sans"/>
                <w:color w:val="auto"/>
                <w:sz w:val="18"/>
                <w:szCs w:val="24"/>
                <w:highlight w:val="none"/>
              </w:rPr>
              <w:t>76</w:t>
            </w:r>
          </w:p>
        </w:tc>
        <w:tc>
          <w:tcPr>
            <w:tcW w:w="2230" w:type="dxa"/>
            <w:tcBorders>
              <w:top w:val="nil"/>
              <w:left w:val="nil"/>
              <w:bottom w:val="single" w:color="000000" w:sz="12" w:space="0"/>
              <w:right w:val="single" w:color="000000" w:sz="12" w:space="0"/>
              <w:tl2br w:val="nil"/>
              <w:tr2bl w:val="nil"/>
            </w:tcBorders>
            <w:noWrap/>
          </w:tcPr>
          <w:p w14:paraId="1DB212B6">
            <w:pPr>
              <w:rPr>
                <w:color w:val="auto"/>
                <w:highlight w:val="none"/>
              </w:rPr>
            </w:pPr>
            <w:r>
              <w:rPr>
                <w:rFonts w:ascii="宋体" w:eastAsia="宋体" w:cs="Lucida Sans"/>
                <w:color w:val="auto"/>
                <w:sz w:val="18"/>
                <w:szCs w:val="24"/>
                <w:highlight w:val="none"/>
              </w:rPr>
              <w:t>梁平支行</w:t>
            </w:r>
          </w:p>
        </w:tc>
        <w:tc>
          <w:tcPr>
            <w:tcW w:w="1290" w:type="dxa"/>
            <w:tcBorders>
              <w:top w:val="nil"/>
              <w:left w:val="nil"/>
              <w:bottom w:val="single" w:color="000000" w:sz="12" w:space="0"/>
              <w:right w:val="single" w:color="000000" w:sz="12" w:space="0"/>
              <w:tl2br w:val="nil"/>
              <w:tr2bl w:val="nil"/>
            </w:tcBorders>
            <w:noWrap/>
          </w:tcPr>
          <w:p w14:paraId="3BBCE0B4">
            <w:pPr>
              <w:rPr>
                <w:color w:val="auto"/>
                <w:highlight w:val="none"/>
              </w:rPr>
            </w:pPr>
            <w:r>
              <w:rPr>
                <w:rFonts w:ascii="宋体" w:eastAsia="宋体" w:cs="Lucida Sans"/>
                <w:color w:val="auto"/>
                <w:sz w:val="18"/>
                <w:szCs w:val="24"/>
                <w:highlight w:val="none"/>
              </w:rPr>
              <w:t>营业网点</w:t>
            </w:r>
          </w:p>
        </w:tc>
      </w:tr>
      <w:tr w14:paraId="66006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12AE1691">
            <w:pPr>
              <w:rPr>
                <w:color w:val="auto"/>
                <w:highlight w:val="none"/>
              </w:rPr>
            </w:pPr>
            <w:r>
              <w:rPr>
                <w:rFonts w:ascii="宋体" w:eastAsia="宋体" w:cs="Lucida Sans"/>
                <w:color w:val="auto"/>
                <w:sz w:val="18"/>
                <w:szCs w:val="24"/>
                <w:highlight w:val="none"/>
              </w:rPr>
              <w:t>22</w:t>
            </w:r>
          </w:p>
        </w:tc>
        <w:tc>
          <w:tcPr>
            <w:tcW w:w="1630" w:type="dxa"/>
            <w:tcBorders>
              <w:top w:val="nil"/>
              <w:left w:val="nil"/>
              <w:bottom w:val="single" w:color="000000" w:sz="12" w:space="0"/>
              <w:right w:val="single" w:color="000000" w:sz="12" w:space="0"/>
              <w:tl2br w:val="nil"/>
              <w:tr2bl w:val="nil"/>
            </w:tcBorders>
            <w:noWrap/>
          </w:tcPr>
          <w:p w14:paraId="68898FFA">
            <w:pPr>
              <w:rPr>
                <w:color w:val="auto"/>
                <w:highlight w:val="none"/>
              </w:rPr>
            </w:pPr>
            <w:r>
              <w:rPr>
                <w:rFonts w:ascii="宋体" w:eastAsia="宋体" w:cs="Lucida Sans"/>
                <w:color w:val="auto"/>
                <w:sz w:val="18"/>
                <w:szCs w:val="24"/>
                <w:highlight w:val="none"/>
              </w:rPr>
              <w:t>高新支行</w:t>
            </w:r>
          </w:p>
        </w:tc>
        <w:tc>
          <w:tcPr>
            <w:tcW w:w="1417" w:type="dxa"/>
            <w:tcBorders>
              <w:top w:val="nil"/>
              <w:left w:val="nil"/>
              <w:bottom w:val="single" w:color="000000" w:sz="12" w:space="0"/>
              <w:right w:val="single" w:color="000000" w:sz="12" w:space="0"/>
              <w:tl2br w:val="nil"/>
              <w:tr2bl w:val="nil"/>
            </w:tcBorders>
            <w:noWrap/>
          </w:tcPr>
          <w:p w14:paraId="6D9BA962">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54C1A94D">
            <w:pPr>
              <w:rPr>
                <w:color w:val="auto"/>
                <w:highlight w:val="none"/>
              </w:rPr>
            </w:pPr>
            <w:r>
              <w:rPr>
                <w:rFonts w:ascii="宋体" w:eastAsia="宋体" w:cs="Lucida Sans"/>
                <w:color w:val="auto"/>
                <w:sz w:val="18"/>
                <w:szCs w:val="24"/>
                <w:highlight w:val="none"/>
              </w:rPr>
              <w:t>77</w:t>
            </w:r>
          </w:p>
        </w:tc>
        <w:tc>
          <w:tcPr>
            <w:tcW w:w="2230" w:type="dxa"/>
            <w:tcBorders>
              <w:top w:val="nil"/>
              <w:left w:val="nil"/>
              <w:bottom w:val="single" w:color="000000" w:sz="12" w:space="0"/>
              <w:right w:val="single" w:color="000000" w:sz="12" w:space="0"/>
              <w:tl2br w:val="nil"/>
              <w:tr2bl w:val="nil"/>
            </w:tcBorders>
            <w:noWrap/>
          </w:tcPr>
          <w:p w14:paraId="47682504">
            <w:pPr>
              <w:rPr>
                <w:color w:val="auto"/>
                <w:highlight w:val="none"/>
              </w:rPr>
            </w:pPr>
            <w:r>
              <w:rPr>
                <w:rFonts w:ascii="宋体" w:eastAsia="宋体" w:cs="Lucida Sans"/>
                <w:color w:val="auto"/>
                <w:sz w:val="18"/>
                <w:szCs w:val="24"/>
                <w:highlight w:val="none"/>
              </w:rPr>
              <w:t>梁山支行</w:t>
            </w:r>
          </w:p>
        </w:tc>
        <w:tc>
          <w:tcPr>
            <w:tcW w:w="1290" w:type="dxa"/>
            <w:tcBorders>
              <w:top w:val="nil"/>
              <w:left w:val="nil"/>
              <w:bottom w:val="single" w:color="000000" w:sz="12" w:space="0"/>
              <w:right w:val="single" w:color="000000" w:sz="12" w:space="0"/>
              <w:tl2br w:val="nil"/>
              <w:tr2bl w:val="nil"/>
            </w:tcBorders>
            <w:noWrap/>
          </w:tcPr>
          <w:p w14:paraId="0E8AA52F">
            <w:pPr>
              <w:rPr>
                <w:color w:val="auto"/>
                <w:highlight w:val="none"/>
              </w:rPr>
            </w:pPr>
            <w:r>
              <w:rPr>
                <w:rFonts w:ascii="宋体" w:eastAsia="宋体" w:cs="Lucida Sans"/>
                <w:color w:val="auto"/>
                <w:sz w:val="18"/>
                <w:szCs w:val="24"/>
                <w:highlight w:val="none"/>
              </w:rPr>
              <w:t>营业网点</w:t>
            </w:r>
          </w:p>
        </w:tc>
      </w:tr>
      <w:tr w14:paraId="0EFCC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0E09241A">
            <w:pPr>
              <w:rPr>
                <w:color w:val="auto"/>
                <w:highlight w:val="none"/>
              </w:rPr>
            </w:pPr>
            <w:r>
              <w:rPr>
                <w:rFonts w:ascii="宋体" w:eastAsia="宋体" w:cs="Lucida Sans"/>
                <w:color w:val="auto"/>
                <w:sz w:val="18"/>
                <w:szCs w:val="24"/>
                <w:highlight w:val="none"/>
              </w:rPr>
              <w:t>23</w:t>
            </w:r>
          </w:p>
        </w:tc>
        <w:tc>
          <w:tcPr>
            <w:tcW w:w="1630" w:type="dxa"/>
            <w:tcBorders>
              <w:top w:val="nil"/>
              <w:left w:val="nil"/>
              <w:bottom w:val="single" w:color="000000" w:sz="12" w:space="0"/>
              <w:right w:val="single" w:color="000000" w:sz="12" w:space="0"/>
              <w:tl2br w:val="nil"/>
              <w:tr2bl w:val="nil"/>
            </w:tcBorders>
            <w:noWrap/>
          </w:tcPr>
          <w:p w14:paraId="1E93CFBB">
            <w:pPr>
              <w:rPr>
                <w:color w:val="auto"/>
                <w:highlight w:val="none"/>
              </w:rPr>
            </w:pPr>
            <w:r>
              <w:rPr>
                <w:rFonts w:ascii="宋体" w:eastAsia="宋体" w:cs="Lucida Sans"/>
                <w:color w:val="auto"/>
                <w:sz w:val="18"/>
                <w:szCs w:val="24"/>
                <w:highlight w:val="none"/>
              </w:rPr>
              <w:t>南岸支行</w:t>
            </w:r>
          </w:p>
        </w:tc>
        <w:tc>
          <w:tcPr>
            <w:tcW w:w="1417" w:type="dxa"/>
            <w:tcBorders>
              <w:top w:val="nil"/>
              <w:left w:val="nil"/>
              <w:bottom w:val="single" w:color="000000" w:sz="12" w:space="0"/>
              <w:right w:val="single" w:color="000000" w:sz="12" w:space="0"/>
              <w:tl2br w:val="nil"/>
              <w:tr2bl w:val="nil"/>
            </w:tcBorders>
            <w:noWrap/>
          </w:tcPr>
          <w:p w14:paraId="30337B82">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62761B86">
            <w:pPr>
              <w:rPr>
                <w:color w:val="auto"/>
                <w:highlight w:val="none"/>
              </w:rPr>
            </w:pPr>
            <w:r>
              <w:rPr>
                <w:rFonts w:ascii="宋体" w:eastAsia="宋体" w:cs="Lucida Sans"/>
                <w:color w:val="auto"/>
                <w:sz w:val="18"/>
                <w:szCs w:val="24"/>
                <w:highlight w:val="none"/>
              </w:rPr>
              <w:t>78</w:t>
            </w:r>
          </w:p>
        </w:tc>
        <w:tc>
          <w:tcPr>
            <w:tcW w:w="2230" w:type="dxa"/>
            <w:tcBorders>
              <w:top w:val="nil"/>
              <w:left w:val="nil"/>
              <w:bottom w:val="single" w:color="000000" w:sz="12" w:space="0"/>
              <w:right w:val="single" w:color="000000" w:sz="12" w:space="0"/>
              <w:tl2br w:val="nil"/>
              <w:tr2bl w:val="nil"/>
            </w:tcBorders>
            <w:noWrap/>
          </w:tcPr>
          <w:p w14:paraId="75AE8322">
            <w:pPr>
              <w:rPr>
                <w:color w:val="auto"/>
                <w:highlight w:val="none"/>
              </w:rPr>
            </w:pPr>
            <w:r>
              <w:rPr>
                <w:rFonts w:ascii="宋体" w:eastAsia="宋体" w:cs="Lucida Sans"/>
                <w:color w:val="auto"/>
                <w:sz w:val="18"/>
                <w:szCs w:val="24"/>
                <w:highlight w:val="none"/>
              </w:rPr>
              <w:t>文峰支行</w:t>
            </w:r>
          </w:p>
        </w:tc>
        <w:tc>
          <w:tcPr>
            <w:tcW w:w="1290" w:type="dxa"/>
            <w:tcBorders>
              <w:top w:val="nil"/>
              <w:left w:val="nil"/>
              <w:bottom w:val="single" w:color="000000" w:sz="12" w:space="0"/>
              <w:right w:val="single" w:color="000000" w:sz="12" w:space="0"/>
              <w:tl2br w:val="nil"/>
              <w:tr2bl w:val="nil"/>
            </w:tcBorders>
            <w:noWrap/>
          </w:tcPr>
          <w:p w14:paraId="40556009">
            <w:pPr>
              <w:rPr>
                <w:color w:val="auto"/>
                <w:highlight w:val="none"/>
              </w:rPr>
            </w:pPr>
            <w:r>
              <w:rPr>
                <w:rFonts w:ascii="宋体" w:eastAsia="宋体" w:cs="Lucida Sans"/>
                <w:color w:val="auto"/>
                <w:sz w:val="18"/>
                <w:szCs w:val="24"/>
                <w:highlight w:val="none"/>
              </w:rPr>
              <w:t>营业网点</w:t>
            </w:r>
          </w:p>
        </w:tc>
      </w:tr>
      <w:tr w14:paraId="3B9D6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006AF518">
            <w:pPr>
              <w:rPr>
                <w:color w:val="auto"/>
                <w:highlight w:val="none"/>
              </w:rPr>
            </w:pPr>
            <w:r>
              <w:rPr>
                <w:rFonts w:ascii="宋体" w:eastAsia="宋体" w:cs="Lucida Sans"/>
                <w:color w:val="auto"/>
                <w:sz w:val="18"/>
                <w:szCs w:val="24"/>
                <w:highlight w:val="none"/>
              </w:rPr>
              <w:t>24</w:t>
            </w:r>
          </w:p>
        </w:tc>
        <w:tc>
          <w:tcPr>
            <w:tcW w:w="1630" w:type="dxa"/>
            <w:tcBorders>
              <w:top w:val="nil"/>
              <w:left w:val="nil"/>
              <w:bottom w:val="single" w:color="000000" w:sz="12" w:space="0"/>
              <w:right w:val="single" w:color="000000" w:sz="12" w:space="0"/>
              <w:tl2br w:val="nil"/>
              <w:tr2bl w:val="nil"/>
            </w:tcBorders>
            <w:noWrap/>
          </w:tcPr>
          <w:p w14:paraId="3B714E33">
            <w:pPr>
              <w:rPr>
                <w:color w:val="auto"/>
                <w:highlight w:val="none"/>
              </w:rPr>
            </w:pPr>
            <w:r>
              <w:rPr>
                <w:rFonts w:ascii="宋体" w:eastAsia="宋体" w:cs="Lucida Sans"/>
                <w:color w:val="auto"/>
                <w:sz w:val="18"/>
                <w:szCs w:val="24"/>
                <w:highlight w:val="none"/>
              </w:rPr>
              <w:t>茶园支行</w:t>
            </w:r>
          </w:p>
        </w:tc>
        <w:tc>
          <w:tcPr>
            <w:tcW w:w="1417" w:type="dxa"/>
            <w:tcBorders>
              <w:top w:val="nil"/>
              <w:left w:val="nil"/>
              <w:bottom w:val="single" w:color="000000" w:sz="12" w:space="0"/>
              <w:right w:val="single" w:color="000000" w:sz="12" w:space="0"/>
              <w:tl2br w:val="nil"/>
              <w:tr2bl w:val="nil"/>
            </w:tcBorders>
            <w:noWrap/>
          </w:tcPr>
          <w:p w14:paraId="43A94D9C">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06C3014C">
            <w:pPr>
              <w:rPr>
                <w:color w:val="auto"/>
                <w:highlight w:val="none"/>
              </w:rPr>
            </w:pPr>
            <w:r>
              <w:rPr>
                <w:rFonts w:ascii="宋体" w:eastAsia="宋体" w:cs="Lucida Sans"/>
                <w:color w:val="auto"/>
                <w:sz w:val="18"/>
                <w:szCs w:val="24"/>
                <w:highlight w:val="none"/>
              </w:rPr>
              <w:t>79</w:t>
            </w:r>
          </w:p>
        </w:tc>
        <w:tc>
          <w:tcPr>
            <w:tcW w:w="2230" w:type="dxa"/>
            <w:tcBorders>
              <w:top w:val="nil"/>
              <w:left w:val="nil"/>
              <w:bottom w:val="single" w:color="000000" w:sz="12" w:space="0"/>
              <w:right w:val="single" w:color="000000" w:sz="12" w:space="0"/>
              <w:tl2br w:val="nil"/>
              <w:tr2bl w:val="nil"/>
            </w:tcBorders>
            <w:noWrap/>
          </w:tcPr>
          <w:p w14:paraId="0A1222CE">
            <w:pPr>
              <w:rPr>
                <w:color w:val="auto"/>
                <w:highlight w:val="none"/>
              </w:rPr>
            </w:pPr>
            <w:r>
              <w:rPr>
                <w:rFonts w:ascii="宋体" w:eastAsia="宋体" w:cs="Lucida Sans"/>
                <w:color w:val="auto"/>
                <w:sz w:val="18"/>
                <w:szCs w:val="24"/>
                <w:highlight w:val="none"/>
              </w:rPr>
              <w:t>开州支行</w:t>
            </w:r>
          </w:p>
        </w:tc>
        <w:tc>
          <w:tcPr>
            <w:tcW w:w="1290" w:type="dxa"/>
            <w:tcBorders>
              <w:top w:val="nil"/>
              <w:left w:val="nil"/>
              <w:bottom w:val="single" w:color="000000" w:sz="12" w:space="0"/>
              <w:right w:val="single" w:color="000000" w:sz="12" w:space="0"/>
              <w:tl2br w:val="nil"/>
              <w:tr2bl w:val="nil"/>
            </w:tcBorders>
            <w:noWrap/>
          </w:tcPr>
          <w:p w14:paraId="1BEE18F5">
            <w:pPr>
              <w:rPr>
                <w:color w:val="auto"/>
                <w:highlight w:val="none"/>
              </w:rPr>
            </w:pPr>
            <w:r>
              <w:rPr>
                <w:rFonts w:ascii="宋体" w:eastAsia="宋体" w:cs="Lucida Sans"/>
                <w:color w:val="auto"/>
                <w:sz w:val="18"/>
                <w:szCs w:val="24"/>
                <w:highlight w:val="none"/>
              </w:rPr>
              <w:t>营业网点</w:t>
            </w:r>
          </w:p>
        </w:tc>
      </w:tr>
      <w:tr w14:paraId="2FBBF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7483524D">
            <w:pPr>
              <w:rPr>
                <w:color w:val="auto"/>
                <w:highlight w:val="none"/>
              </w:rPr>
            </w:pPr>
            <w:r>
              <w:rPr>
                <w:rFonts w:ascii="宋体" w:eastAsia="宋体" w:cs="Lucida Sans"/>
                <w:color w:val="auto"/>
                <w:sz w:val="18"/>
                <w:szCs w:val="24"/>
                <w:highlight w:val="none"/>
              </w:rPr>
              <w:t>25</w:t>
            </w:r>
          </w:p>
        </w:tc>
        <w:tc>
          <w:tcPr>
            <w:tcW w:w="1630" w:type="dxa"/>
            <w:tcBorders>
              <w:top w:val="nil"/>
              <w:left w:val="nil"/>
              <w:bottom w:val="single" w:color="000000" w:sz="12" w:space="0"/>
              <w:right w:val="single" w:color="000000" w:sz="12" w:space="0"/>
              <w:tl2br w:val="nil"/>
              <w:tr2bl w:val="nil"/>
            </w:tcBorders>
            <w:noWrap/>
          </w:tcPr>
          <w:p w14:paraId="67DB3E59">
            <w:pPr>
              <w:rPr>
                <w:color w:val="auto"/>
                <w:highlight w:val="none"/>
              </w:rPr>
            </w:pPr>
            <w:r>
              <w:rPr>
                <w:rFonts w:ascii="宋体" w:eastAsia="宋体" w:cs="Lucida Sans"/>
                <w:color w:val="auto"/>
                <w:sz w:val="18"/>
                <w:szCs w:val="24"/>
                <w:highlight w:val="none"/>
              </w:rPr>
              <w:t>福利社支行</w:t>
            </w:r>
          </w:p>
        </w:tc>
        <w:tc>
          <w:tcPr>
            <w:tcW w:w="1417" w:type="dxa"/>
            <w:tcBorders>
              <w:top w:val="nil"/>
              <w:left w:val="nil"/>
              <w:bottom w:val="single" w:color="000000" w:sz="12" w:space="0"/>
              <w:right w:val="single" w:color="000000" w:sz="12" w:space="0"/>
              <w:tl2br w:val="nil"/>
              <w:tr2bl w:val="nil"/>
            </w:tcBorders>
            <w:noWrap/>
          </w:tcPr>
          <w:p w14:paraId="528BD0A5">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4D16789D">
            <w:pPr>
              <w:rPr>
                <w:color w:val="auto"/>
                <w:highlight w:val="none"/>
              </w:rPr>
            </w:pPr>
            <w:r>
              <w:rPr>
                <w:rFonts w:ascii="宋体" w:eastAsia="宋体" w:cs="Lucida Sans"/>
                <w:color w:val="auto"/>
                <w:sz w:val="18"/>
                <w:szCs w:val="24"/>
                <w:highlight w:val="none"/>
              </w:rPr>
              <w:t>80</w:t>
            </w:r>
          </w:p>
        </w:tc>
        <w:tc>
          <w:tcPr>
            <w:tcW w:w="2230" w:type="dxa"/>
            <w:tcBorders>
              <w:top w:val="nil"/>
              <w:left w:val="nil"/>
              <w:bottom w:val="single" w:color="000000" w:sz="12" w:space="0"/>
              <w:right w:val="single" w:color="000000" w:sz="12" w:space="0"/>
              <w:tl2br w:val="nil"/>
              <w:tr2bl w:val="nil"/>
            </w:tcBorders>
            <w:noWrap/>
          </w:tcPr>
          <w:p w14:paraId="3B974E9C">
            <w:pPr>
              <w:rPr>
                <w:color w:val="auto"/>
                <w:highlight w:val="none"/>
              </w:rPr>
            </w:pPr>
            <w:r>
              <w:rPr>
                <w:rFonts w:ascii="宋体" w:eastAsia="宋体" w:cs="Lucida Sans"/>
                <w:color w:val="auto"/>
                <w:sz w:val="18"/>
                <w:szCs w:val="24"/>
                <w:highlight w:val="none"/>
              </w:rPr>
              <w:t>忠县支行</w:t>
            </w:r>
          </w:p>
        </w:tc>
        <w:tc>
          <w:tcPr>
            <w:tcW w:w="1290" w:type="dxa"/>
            <w:tcBorders>
              <w:top w:val="nil"/>
              <w:left w:val="nil"/>
              <w:bottom w:val="single" w:color="000000" w:sz="12" w:space="0"/>
              <w:right w:val="single" w:color="000000" w:sz="12" w:space="0"/>
              <w:tl2br w:val="nil"/>
              <w:tr2bl w:val="nil"/>
            </w:tcBorders>
            <w:noWrap/>
          </w:tcPr>
          <w:p w14:paraId="708521E9">
            <w:pPr>
              <w:rPr>
                <w:color w:val="auto"/>
                <w:highlight w:val="none"/>
              </w:rPr>
            </w:pPr>
            <w:r>
              <w:rPr>
                <w:rFonts w:ascii="宋体" w:eastAsia="宋体" w:cs="Lucida Sans"/>
                <w:color w:val="auto"/>
                <w:sz w:val="18"/>
                <w:szCs w:val="24"/>
                <w:highlight w:val="none"/>
              </w:rPr>
              <w:t>营业网点</w:t>
            </w:r>
          </w:p>
        </w:tc>
      </w:tr>
      <w:tr w14:paraId="6DDE7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7D001E60">
            <w:pPr>
              <w:rPr>
                <w:color w:val="auto"/>
                <w:highlight w:val="none"/>
              </w:rPr>
            </w:pPr>
            <w:r>
              <w:rPr>
                <w:rFonts w:ascii="宋体" w:eastAsia="宋体" w:cs="Lucida Sans"/>
                <w:color w:val="auto"/>
                <w:sz w:val="18"/>
                <w:szCs w:val="24"/>
                <w:highlight w:val="none"/>
              </w:rPr>
              <w:t>26</w:t>
            </w:r>
          </w:p>
        </w:tc>
        <w:tc>
          <w:tcPr>
            <w:tcW w:w="1630" w:type="dxa"/>
            <w:tcBorders>
              <w:top w:val="nil"/>
              <w:left w:val="nil"/>
              <w:bottom w:val="single" w:color="000000" w:sz="12" w:space="0"/>
              <w:right w:val="single" w:color="000000" w:sz="12" w:space="0"/>
              <w:tl2br w:val="nil"/>
              <w:tr2bl w:val="nil"/>
            </w:tcBorders>
            <w:noWrap/>
          </w:tcPr>
          <w:p w14:paraId="664548CF">
            <w:pPr>
              <w:rPr>
                <w:color w:val="auto"/>
                <w:highlight w:val="none"/>
              </w:rPr>
            </w:pPr>
            <w:r>
              <w:rPr>
                <w:rFonts w:ascii="宋体" w:eastAsia="宋体" w:cs="Lucida Sans"/>
                <w:color w:val="auto"/>
                <w:sz w:val="18"/>
                <w:szCs w:val="24"/>
                <w:highlight w:val="none"/>
              </w:rPr>
              <w:t>回龙湾支行</w:t>
            </w:r>
          </w:p>
        </w:tc>
        <w:tc>
          <w:tcPr>
            <w:tcW w:w="1417" w:type="dxa"/>
            <w:tcBorders>
              <w:top w:val="nil"/>
              <w:left w:val="nil"/>
              <w:bottom w:val="single" w:color="000000" w:sz="12" w:space="0"/>
              <w:right w:val="single" w:color="000000" w:sz="12" w:space="0"/>
              <w:tl2br w:val="nil"/>
              <w:tr2bl w:val="nil"/>
            </w:tcBorders>
            <w:noWrap/>
          </w:tcPr>
          <w:p w14:paraId="18087522">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08616347">
            <w:pPr>
              <w:rPr>
                <w:color w:val="auto"/>
                <w:highlight w:val="none"/>
              </w:rPr>
            </w:pPr>
            <w:r>
              <w:rPr>
                <w:rFonts w:ascii="宋体" w:eastAsia="宋体" w:cs="Lucida Sans"/>
                <w:color w:val="auto"/>
                <w:sz w:val="18"/>
                <w:szCs w:val="24"/>
                <w:highlight w:val="none"/>
              </w:rPr>
              <w:t>81</w:t>
            </w:r>
          </w:p>
        </w:tc>
        <w:tc>
          <w:tcPr>
            <w:tcW w:w="2230" w:type="dxa"/>
            <w:tcBorders>
              <w:top w:val="nil"/>
              <w:left w:val="nil"/>
              <w:bottom w:val="single" w:color="000000" w:sz="12" w:space="0"/>
              <w:right w:val="single" w:color="000000" w:sz="12" w:space="0"/>
              <w:tl2br w:val="nil"/>
              <w:tr2bl w:val="nil"/>
            </w:tcBorders>
            <w:noWrap/>
          </w:tcPr>
          <w:p w14:paraId="3328D21D">
            <w:pPr>
              <w:rPr>
                <w:color w:val="auto"/>
                <w:highlight w:val="none"/>
              </w:rPr>
            </w:pPr>
            <w:r>
              <w:rPr>
                <w:rFonts w:ascii="宋体" w:eastAsia="宋体" w:cs="Lucida Sans"/>
                <w:color w:val="auto"/>
                <w:sz w:val="18"/>
                <w:szCs w:val="24"/>
                <w:highlight w:val="none"/>
              </w:rPr>
              <w:t>云阳支行</w:t>
            </w:r>
          </w:p>
        </w:tc>
        <w:tc>
          <w:tcPr>
            <w:tcW w:w="1290" w:type="dxa"/>
            <w:tcBorders>
              <w:top w:val="nil"/>
              <w:left w:val="nil"/>
              <w:bottom w:val="single" w:color="000000" w:sz="12" w:space="0"/>
              <w:right w:val="single" w:color="000000" w:sz="12" w:space="0"/>
              <w:tl2br w:val="nil"/>
              <w:tr2bl w:val="nil"/>
            </w:tcBorders>
            <w:noWrap/>
          </w:tcPr>
          <w:p w14:paraId="59D5E115">
            <w:pPr>
              <w:rPr>
                <w:color w:val="auto"/>
                <w:highlight w:val="none"/>
              </w:rPr>
            </w:pPr>
            <w:r>
              <w:rPr>
                <w:rFonts w:ascii="宋体" w:eastAsia="宋体" w:cs="Lucida Sans"/>
                <w:color w:val="auto"/>
                <w:sz w:val="18"/>
                <w:szCs w:val="24"/>
                <w:highlight w:val="none"/>
              </w:rPr>
              <w:t>营业网点</w:t>
            </w:r>
          </w:p>
        </w:tc>
      </w:tr>
      <w:tr w14:paraId="7DE50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0E13EC60">
            <w:pPr>
              <w:rPr>
                <w:color w:val="auto"/>
                <w:highlight w:val="none"/>
              </w:rPr>
            </w:pPr>
            <w:r>
              <w:rPr>
                <w:rFonts w:ascii="宋体" w:eastAsia="宋体" w:cs="Lucida Sans"/>
                <w:color w:val="auto"/>
                <w:sz w:val="18"/>
                <w:szCs w:val="24"/>
                <w:highlight w:val="none"/>
              </w:rPr>
              <w:t>27</w:t>
            </w:r>
          </w:p>
        </w:tc>
        <w:tc>
          <w:tcPr>
            <w:tcW w:w="1630" w:type="dxa"/>
            <w:tcBorders>
              <w:top w:val="nil"/>
              <w:left w:val="nil"/>
              <w:bottom w:val="single" w:color="000000" w:sz="12" w:space="0"/>
              <w:right w:val="single" w:color="000000" w:sz="12" w:space="0"/>
              <w:tl2br w:val="nil"/>
              <w:tr2bl w:val="nil"/>
            </w:tcBorders>
            <w:noWrap/>
          </w:tcPr>
          <w:p w14:paraId="6320BF02">
            <w:pPr>
              <w:rPr>
                <w:color w:val="auto"/>
                <w:highlight w:val="none"/>
              </w:rPr>
            </w:pPr>
            <w:r>
              <w:rPr>
                <w:rFonts w:ascii="宋体" w:eastAsia="宋体" w:cs="Lucida Sans"/>
                <w:color w:val="auto"/>
                <w:sz w:val="18"/>
                <w:szCs w:val="24"/>
                <w:highlight w:val="none"/>
              </w:rPr>
              <w:t>弹子石支行</w:t>
            </w:r>
          </w:p>
        </w:tc>
        <w:tc>
          <w:tcPr>
            <w:tcW w:w="1417" w:type="dxa"/>
            <w:tcBorders>
              <w:top w:val="nil"/>
              <w:left w:val="nil"/>
              <w:bottom w:val="single" w:color="000000" w:sz="12" w:space="0"/>
              <w:right w:val="single" w:color="000000" w:sz="12" w:space="0"/>
              <w:tl2br w:val="nil"/>
              <w:tr2bl w:val="nil"/>
            </w:tcBorders>
            <w:noWrap/>
          </w:tcPr>
          <w:p w14:paraId="4A9E637C">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560FBC7C">
            <w:pPr>
              <w:rPr>
                <w:color w:val="auto"/>
                <w:highlight w:val="none"/>
              </w:rPr>
            </w:pPr>
            <w:r>
              <w:rPr>
                <w:rFonts w:ascii="宋体" w:eastAsia="宋体" w:cs="Lucida Sans"/>
                <w:color w:val="auto"/>
                <w:sz w:val="18"/>
                <w:szCs w:val="24"/>
                <w:highlight w:val="none"/>
              </w:rPr>
              <w:t>82</w:t>
            </w:r>
          </w:p>
        </w:tc>
        <w:tc>
          <w:tcPr>
            <w:tcW w:w="2230" w:type="dxa"/>
            <w:tcBorders>
              <w:top w:val="nil"/>
              <w:left w:val="nil"/>
              <w:bottom w:val="single" w:color="000000" w:sz="12" w:space="0"/>
              <w:right w:val="single" w:color="000000" w:sz="12" w:space="0"/>
              <w:tl2br w:val="nil"/>
              <w:tr2bl w:val="nil"/>
            </w:tcBorders>
            <w:noWrap/>
          </w:tcPr>
          <w:p w14:paraId="3AA12DD4">
            <w:pPr>
              <w:rPr>
                <w:color w:val="auto"/>
                <w:highlight w:val="none"/>
              </w:rPr>
            </w:pPr>
            <w:r>
              <w:rPr>
                <w:rFonts w:ascii="宋体" w:eastAsia="宋体" w:cs="Lucida Sans"/>
                <w:color w:val="auto"/>
                <w:sz w:val="18"/>
                <w:szCs w:val="24"/>
                <w:highlight w:val="none"/>
              </w:rPr>
              <w:t>奉节支行</w:t>
            </w:r>
          </w:p>
        </w:tc>
        <w:tc>
          <w:tcPr>
            <w:tcW w:w="1290" w:type="dxa"/>
            <w:tcBorders>
              <w:top w:val="nil"/>
              <w:left w:val="nil"/>
              <w:bottom w:val="single" w:color="000000" w:sz="12" w:space="0"/>
              <w:right w:val="single" w:color="000000" w:sz="12" w:space="0"/>
              <w:tl2br w:val="nil"/>
              <w:tr2bl w:val="nil"/>
            </w:tcBorders>
            <w:noWrap/>
          </w:tcPr>
          <w:p w14:paraId="60E9762A">
            <w:pPr>
              <w:rPr>
                <w:color w:val="auto"/>
                <w:highlight w:val="none"/>
              </w:rPr>
            </w:pPr>
            <w:r>
              <w:rPr>
                <w:rFonts w:ascii="宋体" w:eastAsia="宋体" w:cs="Lucida Sans"/>
                <w:color w:val="auto"/>
                <w:sz w:val="18"/>
                <w:szCs w:val="24"/>
                <w:highlight w:val="none"/>
              </w:rPr>
              <w:t>营业网点</w:t>
            </w:r>
          </w:p>
        </w:tc>
      </w:tr>
      <w:tr w14:paraId="62474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5045B56E">
            <w:pPr>
              <w:rPr>
                <w:color w:val="auto"/>
                <w:highlight w:val="none"/>
              </w:rPr>
            </w:pPr>
            <w:r>
              <w:rPr>
                <w:rFonts w:ascii="宋体" w:eastAsia="宋体" w:cs="Lucida Sans"/>
                <w:color w:val="auto"/>
                <w:sz w:val="18"/>
                <w:szCs w:val="24"/>
                <w:highlight w:val="none"/>
              </w:rPr>
              <w:t>28</w:t>
            </w:r>
          </w:p>
        </w:tc>
        <w:tc>
          <w:tcPr>
            <w:tcW w:w="1630" w:type="dxa"/>
            <w:tcBorders>
              <w:top w:val="nil"/>
              <w:left w:val="nil"/>
              <w:bottom w:val="single" w:color="000000" w:sz="12" w:space="0"/>
              <w:right w:val="single" w:color="000000" w:sz="12" w:space="0"/>
              <w:tl2br w:val="nil"/>
              <w:tr2bl w:val="nil"/>
            </w:tcBorders>
            <w:noWrap/>
          </w:tcPr>
          <w:p w14:paraId="7BCE1608">
            <w:pPr>
              <w:rPr>
                <w:color w:val="auto"/>
                <w:highlight w:val="none"/>
              </w:rPr>
            </w:pPr>
            <w:r>
              <w:rPr>
                <w:rFonts w:ascii="宋体" w:eastAsia="宋体" w:cs="Lucida Sans"/>
                <w:color w:val="auto"/>
                <w:sz w:val="18"/>
                <w:szCs w:val="24"/>
                <w:highlight w:val="none"/>
              </w:rPr>
              <w:t>渝中支行</w:t>
            </w:r>
          </w:p>
        </w:tc>
        <w:tc>
          <w:tcPr>
            <w:tcW w:w="1417" w:type="dxa"/>
            <w:tcBorders>
              <w:top w:val="nil"/>
              <w:left w:val="nil"/>
              <w:bottom w:val="single" w:color="000000" w:sz="12" w:space="0"/>
              <w:right w:val="single" w:color="000000" w:sz="12" w:space="0"/>
              <w:tl2br w:val="nil"/>
              <w:tr2bl w:val="nil"/>
            </w:tcBorders>
            <w:noWrap/>
          </w:tcPr>
          <w:p w14:paraId="71B0C35C">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51CFA3DC">
            <w:pPr>
              <w:rPr>
                <w:color w:val="auto"/>
                <w:highlight w:val="none"/>
              </w:rPr>
            </w:pPr>
            <w:r>
              <w:rPr>
                <w:rFonts w:ascii="宋体" w:eastAsia="宋体" w:cs="Lucida Sans"/>
                <w:color w:val="auto"/>
                <w:sz w:val="18"/>
                <w:szCs w:val="24"/>
                <w:highlight w:val="none"/>
              </w:rPr>
              <w:t>83</w:t>
            </w:r>
          </w:p>
        </w:tc>
        <w:tc>
          <w:tcPr>
            <w:tcW w:w="2230" w:type="dxa"/>
            <w:tcBorders>
              <w:top w:val="nil"/>
              <w:left w:val="nil"/>
              <w:bottom w:val="single" w:color="000000" w:sz="12" w:space="0"/>
              <w:right w:val="single" w:color="000000" w:sz="12" w:space="0"/>
              <w:tl2br w:val="nil"/>
              <w:tr2bl w:val="nil"/>
            </w:tcBorders>
            <w:noWrap/>
          </w:tcPr>
          <w:p w14:paraId="6C04CB56">
            <w:pPr>
              <w:rPr>
                <w:color w:val="auto"/>
                <w:highlight w:val="none"/>
              </w:rPr>
            </w:pPr>
            <w:r>
              <w:rPr>
                <w:rFonts w:ascii="宋体" w:eastAsia="宋体" w:cs="Lucida Sans"/>
                <w:color w:val="auto"/>
                <w:sz w:val="18"/>
                <w:szCs w:val="24"/>
                <w:highlight w:val="none"/>
              </w:rPr>
              <w:t>永安支行</w:t>
            </w:r>
          </w:p>
        </w:tc>
        <w:tc>
          <w:tcPr>
            <w:tcW w:w="1290" w:type="dxa"/>
            <w:tcBorders>
              <w:top w:val="nil"/>
              <w:left w:val="nil"/>
              <w:bottom w:val="single" w:color="000000" w:sz="12" w:space="0"/>
              <w:right w:val="single" w:color="000000" w:sz="12" w:space="0"/>
              <w:tl2br w:val="nil"/>
              <w:tr2bl w:val="nil"/>
            </w:tcBorders>
            <w:noWrap/>
          </w:tcPr>
          <w:p w14:paraId="7287FA4E">
            <w:pPr>
              <w:rPr>
                <w:color w:val="auto"/>
                <w:highlight w:val="none"/>
              </w:rPr>
            </w:pPr>
            <w:r>
              <w:rPr>
                <w:rFonts w:ascii="宋体" w:eastAsia="宋体" w:cs="Lucida Sans"/>
                <w:color w:val="auto"/>
                <w:sz w:val="18"/>
                <w:szCs w:val="24"/>
                <w:highlight w:val="none"/>
              </w:rPr>
              <w:t>营业网点</w:t>
            </w:r>
          </w:p>
        </w:tc>
      </w:tr>
      <w:tr w14:paraId="09758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079B977B">
            <w:pPr>
              <w:rPr>
                <w:color w:val="auto"/>
                <w:highlight w:val="none"/>
              </w:rPr>
            </w:pPr>
            <w:r>
              <w:rPr>
                <w:rFonts w:ascii="宋体" w:eastAsia="宋体" w:cs="Lucida Sans"/>
                <w:color w:val="auto"/>
                <w:sz w:val="18"/>
                <w:szCs w:val="24"/>
                <w:highlight w:val="none"/>
              </w:rPr>
              <w:t>29</w:t>
            </w:r>
          </w:p>
        </w:tc>
        <w:tc>
          <w:tcPr>
            <w:tcW w:w="1630" w:type="dxa"/>
            <w:tcBorders>
              <w:top w:val="nil"/>
              <w:left w:val="nil"/>
              <w:bottom w:val="single" w:color="000000" w:sz="12" w:space="0"/>
              <w:right w:val="single" w:color="000000" w:sz="12" w:space="0"/>
              <w:tl2br w:val="nil"/>
              <w:tr2bl w:val="nil"/>
            </w:tcBorders>
            <w:noWrap/>
          </w:tcPr>
          <w:p w14:paraId="49B6F893">
            <w:pPr>
              <w:rPr>
                <w:color w:val="auto"/>
                <w:highlight w:val="none"/>
              </w:rPr>
            </w:pPr>
            <w:r>
              <w:rPr>
                <w:rFonts w:ascii="宋体" w:eastAsia="宋体" w:cs="Lucida Sans"/>
                <w:color w:val="auto"/>
                <w:sz w:val="18"/>
                <w:szCs w:val="24"/>
                <w:highlight w:val="none"/>
              </w:rPr>
              <w:t>石油路支行</w:t>
            </w:r>
          </w:p>
        </w:tc>
        <w:tc>
          <w:tcPr>
            <w:tcW w:w="1417" w:type="dxa"/>
            <w:tcBorders>
              <w:top w:val="nil"/>
              <w:left w:val="nil"/>
              <w:bottom w:val="single" w:color="000000" w:sz="12" w:space="0"/>
              <w:right w:val="single" w:color="000000" w:sz="12" w:space="0"/>
              <w:tl2br w:val="nil"/>
              <w:tr2bl w:val="nil"/>
            </w:tcBorders>
            <w:noWrap/>
          </w:tcPr>
          <w:p w14:paraId="57610A1A">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6206F343">
            <w:pPr>
              <w:rPr>
                <w:color w:val="auto"/>
                <w:highlight w:val="none"/>
              </w:rPr>
            </w:pPr>
            <w:r>
              <w:rPr>
                <w:rFonts w:ascii="宋体" w:eastAsia="宋体" w:cs="Lucida Sans"/>
                <w:color w:val="auto"/>
                <w:sz w:val="18"/>
                <w:szCs w:val="24"/>
                <w:highlight w:val="none"/>
              </w:rPr>
              <w:t>84</w:t>
            </w:r>
          </w:p>
        </w:tc>
        <w:tc>
          <w:tcPr>
            <w:tcW w:w="2230" w:type="dxa"/>
            <w:tcBorders>
              <w:top w:val="nil"/>
              <w:left w:val="nil"/>
              <w:bottom w:val="single" w:color="000000" w:sz="12" w:space="0"/>
              <w:right w:val="single" w:color="000000" w:sz="12" w:space="0"/>
              <w:tl2br w:val="nil"/>
              <w:tr2bl w:val="nil"/>
            </w:tcBorders>
            <w:noWrap/>
          </w:tcPr>
          <w:p w14:paraId="3112BA72">
            <w:pPr>
              <w:rPr>
                <w:color w:val="auto"/>
                <w:highlight w:val="none"/>
              </w:rPr>
            </w:pPr>
            <w:r>
              <w:rPr>
                <w:rFonts w:ascii="宋体" w:eastAsia="宋体" w:cs="Lucida Sans"/>
                <w:color w:val="auto"/>
                <w:sz w:val="18"/>
                <w:szCs w:val="24"/>
                <w:highlight w:val="none"/>
              </w:rPr>
              <w:t>巫山支行</w:t>
            </w:r>
          </w:p>
        </w:tc>
        <w:tc>
          <w:tcPr>
            <w:tcW w:w="1290" w:type="dxa"/>
            <w:tcBorders>
              <w:top w:val="nil"/>
              <w:left w:val="nil"/>
              <w:bottom w:val="single" w:color="000000" w:sz="12" w:space="0"/>
              <w:right w:val="single" w:color="000000" w:sz="12" w:space="0"/>
              <w:tl2br w:val="nil"/>
              <w:tr2bl w:val="nil"/>
            </w:tcBorders>
            <w:noWrap/>
          </w:tcPr>
          <w:p w14:paraId="59DD526B">
            <w:pPr>
              <w:rPr>
                <w:color w:val="auto"/>
                <w:highlight w:val="none"/>
              </w:rPr>
            </w:pPr>
            <w:r>
              <w:rPr>
                <w:rFonts w:ascii="宋体" w:eastAsia="宋体" w:cs="Lucida Sans"/>
                <w:color w:val="auto"/>
                <w:sz w:val="18"/>
                <w:szCs w:val="24"/>
                <w:highlight w:val="none"/>
              </w:rPr>
              <w:t>营业网点</w:t>
            </w:r>
          </w:p>
        </w:tc>
      </w:tr>
      <w:tr w14:paraId="076F6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111CAED2">
            <w:pPr>
              <w:rPr>
                <w:color w:val="auto"/>
                <w:highlight w:val="none"/>
              </w:rPr>
            </w:pPr>
            <w:r>
              <w:rPr>
                <w:rFonts w:ascii="宋体" w:eastAsia="宋体" w:cs="Lucida Sans"/>
                <w:color w:val="auto"/>
                <w:sz w:val="18"/>
                <w:szCs w:val="24"/>
                <w:highlight w:val="none"/>
              </w:rPr>
              <w:t>30</w:t>
            </w:r>
          </w:p>
        </w:tc>
        <w:tc>
          <w:tcPr>
            <w:tcW w:w="1630" w:type="dxa"/>
            <w:tcBorders>
              <w:top w:val="nil"/>
              <w:left w:val="nil"/>
              <w:bottom w:val="single" w:color="000000" w:sz="12" w:space="0"/>
              <w:right w:val="single" w:color="000000" w:sz="12" w:space="0"/>
              <w:tl2br w:val="nil"/>
              <w:tr2bl w:val="nil"/>
            </w:tcBorders>
            <w:noWrap/>
          </w:tcPr>
          <w:p w14:paraId="085F0B5B">
            <w:pPr>
              <w:rPr>
                <w:color w:val="auto"/>
                <w:highlight w:val="none"/>
              </w:rPr>
            </w:pPr>
            <w:r>
              <w:rPr>
                <w:rFonts w:ascii="宋体" w:eastAsia="宋体" w:cs="Lucida Sans"/>
                <w:color w:val="auto"/>
                <w:sz w:val="18"/>
                <w:szCs w:val="24"/>
                <w:highlight w:val="none"/>
              </w:rPr>
              <w:t>大坪支行</w:t>
            </w:r>
          </w:p>
        </w:tc>
        <w:tc>
          <w:tcPr>
            <w:tcW w:w="1417" w:type="dxa"/>
            <w:tcBorders>
              <w:top w:val="nil"/>
              <w:left w:val="nil"/>
              <w:bottom w:val="single" w:color="000000" w:sz="12" w:space="0"/>
              <w:right w:val="single" w:color="000000" w:sz="12" w:space="0"/>
              <w:tl2br w:val="nil"/>
              <w:tr2bl w:val="nil"/>
            </w:tcBorders>
            <w:noWrap/>
          </w:tcPr>
          <w:p w14:paraId="2A00DAC8">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76CCAAEE">
            <w:pPr>
              <w:rPr>
                <w:color w:val="auto"/>
                <w:highlight w:val="none"/>
              </w:rPr>
            </w:pPr>
            <w:r>
              <w:rPr>
                <w:rFonts w:ascii="宋体" w:eastAsia="宋体" w:cs="Lucida Sans"/>
                <w:color w:val="auto"/>
                <w:sz w:val="18"/>
                <w:szCs w:val="24"/>
                <w:highlight w:val="none"/>
              </w:rPr>
              <w:t>85</w:t>
            </w:r>
          </w:p>
        </w:tc>
        <w:tc>
          <w:tcPr>
            <w:tcW w:w="2230" w:type="dxa"/>
            <w:tcBorders>
              <w:top w:val="nil"/>
              <w:left w:val="nil"/>
              <w:bottom w:val="single" w:color="000000" w:sz="12" w:space="0"/>
              <w:right w:val="single" w:color="000000" w:sz="12" w:space="0"/>
              <w:tl2br w:val="nil"/>
              <w:tr2bl w:val="nil"/>
            </w:tcBorders>
            <w:noWrap/>
          </w:tcPr>
          <w:p w14:paraId="50CCB3B6">
            <w:pPr>
              <w:rPr>
                <w:color w:val="auto"/>
                <w:highlight w:val="none"/>
              </w:rPr>
            </w:pPr>
            <w:r>
              <w:rPr>
                <w:rFonts w:ascii="宋体" w:eastAsia="宋体" w:cs="Lucida Sans"/>
                <w:color w:val="auto"/>
                <w:sz w:val="18"/>
                <w:szCs w:val="24"/>
                <w:highlight w:val="none"/>
              </w:rPr>
              <w:t>巫溪支行</w:t>
            </w:r>
          </w:p>
        </w:tc>
        <w:tc>
          <w:tcPr>
            <w:tcW w:w="1290" w:type="dxa"/>
            <w:tcBorders>
              <w:top w:val="nil"/>
              <w:left w:val="nil"/>
              <w:bottom w:val="single" w:color="000000" w:sz="12" w:space="0"/>
              <w:right w:val="single" w:color="000000" w:sz="12" w:space="0"/>
              <w:tl2br w:val="nil"/>
              <w:tr2bl w:val="nil"/>
            </w:tcBorders>
            <w:noWrap/>
          </w:tcPr>
          <w:p w14:paraId="4A8AE3CC">
            <w:pPr>
              <w:rPr>
                <w:color w:val="auto"/>
                <w:highlight w:val="none"/>
              </w:rPr>
            </w:pPr>
            <w:r>
              <w:rPr>
                <w:rFonts w:ascii="宋体" w:eastAsia="宋体" w:cs="Lucida Sans"/>
                <w:color w:val="auto"/>
                <w:sz w:val="18"/>
                <w:szCs w:val="24"/>
                <w:highlight w:val="none"/>
              </w:rPr>
              <w:t>营业网点</w:t>
            </w:r>
          </w:p>
        </w:tc>
      </w:tr>
      <w:tr w14:paraId="0E249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364D5134">
            <w:pPr>
              <w:rPr>
                <w:color w:val="auto"/>
                <w:highlight w:val="none"/>
              </w:rPr>
            </w:pPr>
            <w:r>
              <w:rPr>
                <w:rFonts w:ascii="宋体" w:eastAsia="宋体" w:cs="Lucida Sans"/>
                <w:color w:val="auto"/>
                <w:sz w:val="18"/>
                <w:szCs w:val="24"/>
                <w:highlight w:val="none"/>
              </w:rPr>
              <w:t>31</w:t>
            </w:r>
          </w:p>
        </w:tc>
        <w:tc>
          <w:tcPr>
            <w:tcW w:w="1630" w:type="dxa"/>
            <w:tcBorders>
              <w:top w:val="nil"/>
              <w:left w:val="nil"/>
              <w:bottom w:val="single" w:color="000000" w:sz="12" w:space="0"/>
              <w:right w:val="single" w:color="000000" w:sz="12" w:space="0"/>
              <w:tl2br w:val="nil"/>
              <w:tr2bl w:val="nil"/>
            </w:tcBorders>
            <w:noWrap/>
          </w:tcPr>
          <w:p w14:paraId="230A96C2">
            <w:pPr>
              <w:rPr>
                <w:color w:val="auto"/>
                <w:highlight w:val="none"/>
              </w:rPr>
            </w:pPr>
            <w:r>
              <w:rPr>
                <w:rFonts w:ascii="宋体" w:eastAsia="宋体" w:cs="Lucida Sans"/>
                <w:color w:val="auto"/>
                <w:sz w:val="18"/>
                <w:szCs w:val="24"/>
                <w:highlight w:val="none"/>
              </w:rPr>
              <w:t>沙坪坝支行</w:t>
            </w:r>
          </w:p>
        </w:tc>
        <w:tc>
          <w:tcPr>
            <w:tcW w:w="1417" w:type="dxa"/>
            <w:tcBorders>
              <w:top w:val="nil"/>
              <w:left w:val="nil"/>
              <w:bottom w:val="single" w:color="000000" w:sz="12" w:space="0"/>
              <w:right w:val="single" w:color="000000" w:sz="12" w:space="0"/>
              <w:tl2br w:val="nil"/>
              <w:tr2bl w:val="nil"/>
            </w:tcBorders>
            <w:noWrap/>
          </w:tcPr>
          <w:p w14:paraId="6F50DCD9">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287076C6">
            <w:pPr>
              <w:rPr>
                <w:color w:val="auto"/>
                <w:highlight w:val="none"/>
              </w:rPr>
            </w:pPr>
            <w:r>
              <w:rPr>
                <w:rFonts w:ascii="宋体" w:eastAsia="宋体" w:cs="Lucida Sans"/>
                <w:color w:val="auto"/>
                <w:sz w:val="18"/>
                <w:szCs w:val="24"/>
                <w:highlight w:val="none"/>
              </w:rPr>
              <w:t>86</w:t>
            </w:r>
          </w:p>
        </w:tc>
        <w:tc>
          <w:tcPr>
            <w:tcW w:w="2230" w:type="dxa"/>
            <w:tcBorders>
              <w:top w:val="nil"/>
              <w:left w:val="nil"/>
              <w:bottom w:val="single" w:color="000000" w:sz="12" w:space="0"/>
              <w:right w:val="single" w:color="000000" w:sz="12" w:space="0"/>
              <w:tl2br w:val="nil"/>
              <w:tr2bl w:val="nil"/>
            </w:tcBorders>
            <w:noWrap/>
          </w:tcPr>
          <w:p w14:paraId="4D325A63">
            <w:pPr>
              <w:rPr>
                <w:color w:val="auto"/>
                <w:highlight w:val="none"/>
              </w:rPr>
            </w:pPr>
            <w:r>
              <w:rPr>
                <w:rFonts w:ascii="宋体" w:eastAsia="宋体" w:cs="Lucida Sans"/>
                <w:color w:val="auto"/>
                <w:sz w:val="18"/>
                <w:szCs w:val="24"/>
                <w:highlight w:val="none"/>
              </w:rPr>
              <w:t>城口支行</w:t>
            </w:r>
          </w:p>
        </w:tc>
        <w:tc>
          <w:tcPr>
            <w:tcW w:w="1290" w:type="dxa"/>
            <w:tcBorders>
              <w:top w:val="nil"/>
              <w:left w:val="nil"/>
              <w:bottom w:val="single" w:color="000000" w:sz="12" w:space="0"/>
              <w:right w:val="single" w:color="000000" w:sz="12" w:space="0"/>
              <w:tl2br w:val="nil"/>
              <w:tr2bl w:val="nil"/>
            </w:tcBorders>
            <w:noWrap/>
          </w:tcPr>
          <w:p w14:paraId="0AE44C7D">
            <w:pPr>
              <w:rPr>
                <w:color w:val="auto"/>
                <w:highlight w:val="none"/>
              </w:rPr>
            </w:pPr>
            <w:r>
              <w:rPr>
                <w:rFonts w:ascii="宋体" w:eastAsia="宋体" w:cs="Lucida Sans"/>
                <w:color w:val="auto"/>
                <w:sz w:val="18"/>
                <w:szCs w:val="24"/>
                <w:highlight w:val="none"/>
              </w:rPr>
              <w:t>营业网点</w:t>
            </w:r>
          </w:p>
        </w:tc>
      </w:tr>
      <w:tr w14:paraId="6A61C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0410D009">
            <w:pPr>
              <w:rPr>
                <w:color w:val="auto"/>
                <w:highlight w:val="none"/>
              </w:rPr>
            </w:pPr>
            <w:r>
              <w:rPr>
                <w:rFonts w:ascii="宋体" w:eastAsia="宋体" w:cs="Lucida Sans"/>
                <w:color w:val="auto"/>
                <w:sz w:val="18"/>
                <w:szCs w:val="24"/>
                <w:highlight w:val="none"/>
              </w:rPr>
              <w:t>32</w:t>
            </w:r>
          </w:p>
        </w:tc>
        <w:tc>
          <w:tcPr>
            <w:tcW w:w="1630" w:type="dxa"/>
            <w:tcBorders>
              <w:top w:val="nil"/>
              <w:left w:val="nil"/>
              <w:bottom w:val="single" w:color="000000" w:sz="12" w:space="0"/>
              <w:right w:val="single" w:color="000000" w:sz="12" w:space="0"/>
              <w:tl2br w:val="nil"/>
              <w:tr2bl w:val="nil"/>
            </w:tcBorders>
            <w:noWrap/>
          </w:tcPr>
          <w:p w14:paraId="31DFA0D4">
            <w:pPr>
              <w:rPr>
                <w:color w:val="auto"/>
                <w:highlight w:val="none"/>
              </w:rPr>
            </w:pPr>
            <w:r>
              <w:rPr>
                <w:rFonts w:ascii="宋体" w:eastAsia="宋体" w:cs="Lucida Sans"/>
                <w:color w:val="auto"/>
                <w:sz w:val="18"/>
                <w:szCs w:val="24"/>
                <w:highlight w:val="none"/>
              </w:rPr>
              <w:t>陈家湾支行</w:t>
            </w:r>
          </w:p>
        </w:tc>
        <w:tc>
          <w:tcPr>
            <w:tcW w:w="1417" w:type="dxa"/>
            <w:tcBorders>
              <w:top w:val="nil"/>
              <w:left w:val="nil"/>
              <w:bottom w:val="single" w:color="000000" w:sz="12" w:space="0"/>
              <w:right w:val="single" w:color="000000" w:sz="12" w:space="0"/>
              <w:tl2br w:val="nil"/>
              <w:tr2bl w:val="nil"/>
            </w:tcBorders>
            <w:noWrap/>
          </w:tcPr>
          <w:p w14:paraId="700568E6">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22ED2788">
            <w:pPr>
              <w:rPr>
                <w:color w:val="auto"/>
                <w:highlight w:val="none"/>
              </w:rPr>
            </w:pPr>
            <w:r>
              <w:rPr>
                <w:rFonts w:ascii="宋体" w:eastAsia="宋体" w:cs="Lucida Sans"/>
                <w:color w:val="auto"/>
                <w:sz w:val="18"/>
                <w:szCs w:val="24"/>
                <w:highlight w:val="none"/>
              </w:rPr>
              <w:t>87</w:t>
            </w:r>
          </w:p>
        </w:tc>
        <w:tc>
          <w:tcPr>
            <w:tcW w:w="2230" w:type="dxa"/>
            <w:tcBorders>
              <w:top w:val="nil"/>
              <w:left w:val="nil"/>
              <w:bottom w:val="single" w:color="000000" w:sz="12" w:space="0"/>
              <w:right w:val="single" w:color="000000" w:sz="12" w:space="0"/>
              <w:tl2br w:val="nil"/>
              <w:tr2bl w:val="nil"/>
            </w:tcBorders>
            <w:noWrap/>
          </w:tcPr>
          <w:p w14:paraId="77725E24">
            <w:pPr>
              <w:rPr>
                <w:color w:val="auto"/>
                <w:highlight w:val="none"/>
              </w:rPr>
            </w:pPr>
            <w:r>
              <w:rPr>
                <w:rFonts w:ascii="宋体" w:eastAsia="宋体" w:cs="Lucida Sans"/>
                <w:color w:val="auto"/>
                <w:sz w:val="18"/>
                <w:szCs w:val="24"/>
                <w:highlight w:val="none"/>
              </w:rPr>
              <w:t>万州分行营业部</w:t>
            </w:r>
          </w:p>
        </w:tc>
        <w:tc>
          <w:tcPr>
            <w:tcW w:w="1290" w:type="dxa"/>
            <w:tcBorders>
              <w:top w:val="nil"/>
              <w:left w:val="nil"/>
              <w:bottom w:val="single" w:color="000000" w:sz="12" w:space="0"/>
              <w:right w:val="single" w:color="000000" w:sz="12" w:space="0"/>
              <w:tl2br w:val="nil"/>
              <w:tr2bl w:val="nil"/>
            </w:tcBorders>
            <w:noWrap/>
          </w:tcPr>
          <w:p w14:paraId="2F20F8AA">
            <w:pPr>
              <w:rPr>
                <w:color w:val="auto"/>
                <w:highlight w:val="none"/>
              </w:rPr>
            </w:pPr>
            <w:r>
              <w:rPr>
                <w:rFonts w:ascii="宋体" w:eastAsia="宋体" w:cs="Lucida Sans"/>
                <w:color w:val="auto"/>
                <w:sz w:val="18"/>
                <w:szCs w:val="24"/>
                <w:highlight w:val="none"/>
              </w:rPr>
              <w:t>营业网点</w:t>
            </w:r>
          </w:p>
        </w:tc>
      </w:tr>
      <w:tr w14:paraId="13947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66E04FED">
            <w:pPr>
              <w:rPr>
                <w:color w:val="auto"/>
                <w:highlight w:val="none"/>
              </w:rPr>
            </w:pPr>
            <w:r>
              <w:rPr>
                <w:rFonts w:ascii="宋体" w:eastAsia="宋体" w:cs="Lucida Sans"/>
                <w:color w:val="auto"/>
                <w:sz w:val="18"/>
                <w:szCs w:val="24"/>
                <w:highlight w:val="none"/>
              </w:rPr>
              <w:t>33</w:t>
            </w:r>
          </w:p>
        </w:tc>
        <w:tc>
          <w:tcPr>
            <w:tcW w:w="1630" w:type="dxa"/>
            <w:tcBorders>
              <w:top w:val="nil"/>
              <w:left w:val="nil"/>
              <w:bottom w:val="single" w:color="000000" w:sz="12" w:space="0"/>
              <w:right w:val="single" w:color="000000" w:sz="12" w:space="0"/>
              <w:tl2br w:val="nil"/>
              <w:tr2bl w:val="nil"/>
            </w:tcBorders>
            <w:noWrap/>
          </w:tcPr>
          <w:p w14:paraId="338E239A">
            <w:pPr>
              <w:rPr>
                <w:color w:val="auto"/>
                <w:highlight w:val="none"/>
              </w:rPr>
            </w:pPr>
            <w:r>
              <w:rPr>
                <w:rFonts w:ascii="宋体" w:eastAsia="宋体" w:cs="Lucida Sans"/>
                <w:color w:val="auto"/>
                <w:sz w:val="18"/>
                <w:szCs w:val="24"/>
                <w:highlight w:val="none"/>
              </w:rPr>
              <w:t>天星桥支行</w:t>
            </w:r>
          </w:p>
        </w:tc>
        <w:tc>
          <w:tcPr>
            <w:tcW w:w="1417" w:type="dxa"/>
            <w:tcBorders>
              <w:top w:val="nil"/>
              <w:left w:val="nil"/>
              <w:bottom w:val="single" w:color="000000" w:sz="12" w:space="0"/>
              <w:right w:val="single" w:color="000000" w:sz="12" w:space="0"/>
              <w:tl2br w:val="nil"/>
              <w:tr2bl w:val="nil"/>
            </w:tcBorders>
            <w:noWrap/>
          </w:tcPr>
          <w:p w14:paraId="75746877">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14BCA026">
            <w:pPr>
              <w:rPr>
                <w:color w:val="auto"/>
                <w:highlight w:val="none"/>
              </w:rPr>
            </w:pPr>
            <w:r>
              <w:rPr>
                <w:rFonts w:ascii="宋体" w:eastAsia="宋体" w:cs="Lucida Sans"/>
                <w:color w:val="auto"/>
                <w:sz w:val="18"/>
                <w:szCs w:val="24"/>
                <w:highlight w:val="none"/>
              </w:rPr>
              <w:t>88</w:t>
            </w:r>
          </w:p>
        </w:tc>
        <w:tc>
          <w:tcPr>
            <w:tcW w:w="2230" w:type="dxa"/>
            <w:tcBorders>
              <w:top w:val="nil"/>
              <w:left w:val="nil"/>
              <w:bottom w:val="single" w:color="000000" w:sz="12" w:space="0"/>
              <w:right w:val="single" w:color="000000" w:sz="12" w:space="0"/>
              <w:tl2br w:val="nil"/>
              <w:tr2bl w:val="nil"/>
            </w:tcBorders>
            <w:noWrap/>
          </w:tcPr>
          <w:p w14:paraId="6F74185E">
            <w:pPr>
              <w:rPr>
                <w:color w:val="auto"/>
                <w:highlight w:val="none"/>
              </w:rPr>
            </w:pPr>
            <w:r>
              <w:rPr>
                <w:rFonts w:ascii="宋体" w:eastAsia="宋体" w:cs="Lucida Sans"/>
                <w:color w:val="auto"/>
                <w:sz w:val="18"/>
                <w:szCs w:val="24"/>
                <w:highlight w:val="none"/>
              </w:rPr>
              <w:t>万州天城支行</w:t>
            </w:r>
          </w:p>
        </w:tc>
        <w:tc>
          <w:tcPr>
            <w:tcW w:w="1290" w:type="dxa"/>
            <w:tcBorders>
              <w:top w:val="nil"/>
              <w:left w:val="nil"/>
              <w:bottom w:val="single" w:color="000000" w:sz="12" w:space="0"/>
              <w:right w:val="single" w:color="000000" w:sz="12" w:space="0"/>
              <w:tl2br w:val="nil"/>
              <w:tr2bl w:val="nil"/>
            </w:tcBorders>
            <w:noWrap/>
          </w:tcPr>
          <w:p w14:paraId="42A3B38B">
            <w:pPr>
              <w:rPr>
                <w:color w:val="auto"/>
                <w:highlight w:val="none"/>
              </w:rPr>
            </w:pPr>
            <w:r>
              <w:rPr>
                <w:rFonts w:ascii="宋体" w:eastAsia="宋体" w:cs="Lucida Sans"/>
                <w:color w:val="auto"/>
                <w:sz w:val="18"/>
                <w:szCs w:val="24"/>
                <w:highlight w:val="none"/>
              </w:rPr>
              <w:t>营业网点</w:t>
            </w:r>
          </w:p>
        </w:tc>
      </w:tr>
      <w:tr w14:paraId="59C48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5A2FBE39">
            <w:pPr>
              <w:rPr>
                <w:color w:val="auto"/>
                <w:highlight w:val="none"/>
              </w:rPr>
            </w:pPr>
            <w:r>
              <w:rPr>
                <w:rFonts w:ascii="宋体" w:eastAsia="宋体" w:cs="Lucida Sans"/>
                <w:color w:val="auto"/>
                <w:sz w:val="18"/>
                <w:szCs w:val="24"/>
                <w:highlight w:val="none"/>
              </w:rPr>
              <w:t>34</w:t>
            </w:r>
          </w:p>
        </w:tc>
        <w:tc>
          <w:tcPr>
            <w:tcW w:w="1630" w:type="dxa"/>
            <w:tcBorders>
              <w:top w:val="nil"/>
              <w:left w:val="nil"/>
              <w:bottom w:val="single" w:color="000000" w:sz="12" w:space="0"/>
              <w:right w:val="single" w:color="000000" w:sz="12" w:space="0"/>
              <w:tl2br w:val="nil"/>
              <w:tr2bl w:val="nil"/>
            </w:tcBorders>
            <w:noWrap/>
          </w:tcPr>
          <w:p w14:paraId="10A93FDA">
            <w:pPr>
              <w:rPr>
                <w:color w:val="auto"/>
                <w:highlight w:val="none"/>
              </w:rPr>
            </w:pPr>
            <w:r>
              <w:rPr>
                <w:rFonts w:ascii="宋体" w:eastAsia="宋体" w:cs="Lucida Sans"/>
                <w:color w:val="auto"/>
                <w:sz w:val="18"/>
                <w:szCs w:val="24"/>
                <w:highlight w:val="none"/>
              </w:rPr>
              <w:t>北碚支行</w:t>
            </w:r>
          </w:p>
        </w:tc>
        <w:tc>
          <w:tcPr>
            <w:tcW w:w="1417" w:type="dxa"/>
            <w:tcBorders>
              <w:top w:val="nil"/>
              <w:left w:val="nil"/>
              <w:bottom w:val="single" w:color="000000" w:sz="12" w:space="0"/>
              <w:right w:val="single" w:color="000000" w:sz="12" w:space="0"/>
              <w:tl2br w:val="nil"/>
              <w:tr2bl w:val="nil"/>
            </w:tcBorders>
            <w:noWrap/>
          </w:tcPr>
          <w:p w14:paraId="08E627CC">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7ACA0176">
            <w:pPr>
              <w:rPr>
                <w:color w:val="auto"/>
                <w:highlight w:val="none"/>
              </w:rPr>
            </w:pPr>
            <w:r>
              <w:rPr>
                <w:rFonts w:ascii="宋体" w:eastAsia="宋体" w:cs="Lucida Sans"/>
                <w:color w:val="auto"/>
                <w:sz w:val="18"/>
                <w:szCs w:val="24"/>
                <w:highlight w:val="none"/>
              </w:rPr>
              <w:t>89</w:t>
            </w:r>
          </w:p>
        </w:tc>
        <w:tc>
          <w:tcPr>
            <w:tcW w:w="2230" w:type="dxa"/>
            <w:tcBorders>
              <w:top w:val="nil"/>
              <w:left w:val="nil"/>
              <w:bottom w:val="single" w:color="000000" w:sz="12" w:space="0"/>
              <w:right w:val="single" w:color="000000" w:sz="12" w:space="0"/>
              <w:tl2br w:val="nil"/>
              <w:tr2bl w:val="nil"/>
            </w:tcBorders>
            <w:noWrap/>
          </w:tcPr>
          <w:p w14:paraId="112ACA24">
            <w:pPr>
              <w:rPr>
                <w:color w:val="auto"/>
                <w:highlight w:val="none"/>
              </w:rPr>
            </w:pPr>
            <w:r>
              <w:rPr>
                <w:rFonts w:ascii="宋体" w:eastAsia="宋体" w:cs="Lucida Sans"/>
                <w:color w:val="auto"/>
                <w:sz w:val="18"/>
                <w:szCs w:val="24"/>
                <w:highlight w:val="none"/>
              </w:rPr>
              <w:t>万州白岩路支行</w:t>
            </w:r>
          </w:p>
        </w:tc>
        <w:tc>
          <w:tcPr>
            <w:tcW w:w="1290" w:type="dxa"/>
            <w:tcBorders>
              <w:top w:val="nil"/>
              <w:left w:val="nil"/>
              <w:bottom w:val="single" w:color="000000" w:sz="12" w:space="0"/>
              <w:right w:val="single" w:color="000000" w:sz="12" w:space="0"/>
              <w:tl2br w:val="nil"/>
              <w:tr2bl w:val="nil"/>
            </w:tcBorders>
            <w:noWrap/>
          </w:tcPr>
          <w:p w14:paraId="4E7C6C77">
            <w:pPr>
              <w:rPr>
                <w:color w:val="auto"/>
                <w:highlight w:val="none"/>
              </w:rPr>
            </w:pPr>
            <w:r>
              <w:rPr>
                <w:rFonts w:ascii="宋体" w:eastAsia="宋体" w:cs="Lucida Sans"/>
                <w:color w:val="auto"/>
                <w:sz w:val="18"/>
                <w:szCs w:val="24"/>
                <w:highlight w:val="none"/>
              </w:rPr>
              <w:t>营业网点</w:t>
            </w:r>
          </w:p>
        </w:tc>
      </w:tr>
      <w:tr w14:paraId="5D1BC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1D2525B7">
            <w:pPr>
              <w:rPr>
                <w:color w:val="auto"/>
                <w:highlight w:val="none"/>
              </w:rPr>
            </w:pPr>
            <w:r>
              <w:rPr>
                <w:rFonts w:ascii="宋体" w:eastAsia="宋体" w:cs="Lucida Sans"/>
                <w:color w:val="auto"/>
                <w:sz w:val="18"/>
                <w:szCs w:val="24"/>
                <w:highlight w:val="none"/>
              </w:rPr>
              <w:t>35</w:t>
            </w:r>
          </w:p>
        </w:tc>
        <w:tc>
          <w:tcPr>
            <w:tcW w:w="1630" w:type="dxa"/>
            <w:tcBorders>
              <w:top w:val="nil"/>
              <w:left w:val="nil"/>
              <w:bottom w:val="single" w:color="000000" w:sz="12" w:space="0"/>
              <w:right w:val="single" w:color="000000" w:sz="12" w:space="0"/>
              <w:tl2br w:val="nil"/>
              <w:tr2bl w:val="nil"/>
            </w:tcBorders>
            <w:noWrap/>
          </w:tcPr>
          <w:p w14:paraId="20CB6CAC">
            <w:pPr>
              <w:rPr>
                <w:color w:val="auto"/>
                <w:highlight w:val="none"/>
              </w:rPr>
            </w:pPr>
            <w:r>
              <w:rPr>
                <w:rFonts w:ascii="宋体" w:eastAsia="宋体" w:cs="Lucida Sans"/>
                <w:color w:val="auto"/>
                <w:sz w:val="18"/>
                <w:szCs w:val="24"/>
                <w:highlight w:val="none"/>
              </w:rPr>
              <w:t>蔡家支行</w:t>
            </w:r>
          </w:p>
        </w:tc>
        <w:tc>
          <w:tcPr>
            <w:tcW w:w="1417" w:type="dxa"/>
            <w:tcBorders>
              <w:top w:val="nil"/>
              <w:left w:val="nil"/>
              <w:bottom w:val="single" w:color="000000" w:sz="12" w:space="0"/>
              <w:right w:val="single" w:color="000000" w:sz="12" w:space="0"/>
              <w:tl2br w:val="nil"/>
              <w:tr2bl w:val="nil"/>
            </w:tcBorders>
            <w:noWrap/>
          </w:tcPr>
          <w:p w14:paraId="7F6DCB3A">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29B76227">
            <w:pPr>
              <w:rPr>
                <w:color w:val="auto"/>
                <w:highlight w:val="none"/>
              </w:rPr>
            </w:pPr>
            <w:r>
              <w:rPr>
                <w:rFonts w:ascii="宋体" w:eastAsia="宋体" w:cs="Lucida Sans"/>
                <w:color w:val="auto"/>
                <w:sz w:val="18"/>
                <w:szCs w:val="24"/>
                <w:highlight w:val="none"/>
              </w:rPr>
              <w:t>90</w:t>
            </w:r>
          </w:p>
        </w:tc>
        <w:tc>
          <w:tcPr>
            <w:tcW w:w="2230" w:type="dxa"/>
            <w:tcBorders>
              <w:top w:val="nil"/>
              <w:left w:val="nil"/>
              <w:bottom w:val="single" w:color="auto" w:sz="12" w:space="0"/>
              <w:right w:val="single" w:color="auto" w:sz="12" w:space="0"/>
              <w:tl2br w:val="nil"/>
              <w:tr2bl w:val="nil"/>
            </w:tcBorders>
            <w:noWrap/>
          </w:tcPr>
          <w:p w14:paraId="3FD829D4">
            <w:pPr>
              <w:rPr>
                <w:color w:val="auto"/>
                <w:highlight w:val="none"/>
              </w:rPr>
            </w:pPr>
            <w:r>
              <w:rPr>
                <w:rFonts w:ascii="宋体" w:eastAsia="宋体" w:cs="Lucida Sans"/>
                <w:color w:val="auto"/>
                <w:sz w:val="18"/>
                <w:szCs w:val="24"/>
                <w:highlight w:val="none"/>
              </w:rPr>
              <w:t>万州金狮支行</w:t>
            </w:r>
          </w:p>
        </w:tc>
        <w:tc>
          <w:tcPr>
            <w:tcW w:w="1290" w:type="dxa"/>
            <w:tcBorders>
              <w:top w:val="nil"/>
              <w:left w:val="nil"/>
              <w:bottom w:val="single" w:color="000000" w:sz="12" w:space="0"/>
              <w:right w:val="single" w:color="000000" w:sz="12" w:space="0"/>
              <w:tl2br w:val="nil"/>
              <w:tr2bl w:val="nil"/>
            </w:tcBorders>
            <w:noWrap/>
          </w:tcPr>
          <w:p w14:paraId="5FB71CED">
            <w:pPr>
              <w:rPr>
                <w:color w:val="auto"/>
                <w:highlight w:val="none"/>
              </w:rPr>
            </w:pPr>
            <w:r>
              <w:rPr>
                <w:rFonts w:ascii="宋体" w:eastAsia="宋体" w:cs="Lucida Sans"/>
                <w:color w:val="auto"/>
                <w:sz w:val="18"/>
                <w:szCs w:val="24"/>
                <w:highlight w:val="none"/>
              </w:rPr>
              <w:t>营业网点</w:t>
            </w:r>
          </w:p>
        </w:tc>
      </w:tr>
      <w:tr w14:paraId="2D11B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12C9E153">
            <w:pPr>
              <w:rPr>
                <w:color w:val="auto"/>
                <w:highlight w:val="none"/>
              </w:rPr>
            </w:pPr>
            <w:r>
              <w:rPr>
                <w:rFonts w:ascii="宋体" w:eastAsia="宋体" w:cs="Lucida Sans"/>
                <w:color w:val="auto"/>
                <w:sz w:val="18"/>
                <w:szCs w:val="24"/>
                <w:highlight w:val="none"/>
              </w:rPr>
              <w:t>36</w:t>
            </w:r>
          </w:p>
        </w:tc>
        <w:tc>
          <w:tcPr>
            <w:tcW w:w="1630" w:type="dxa"/>
            <w:tcBorders>
              <w:top w:val="nil"/>
              <w:left w:val="nil"/>
              <w:bottom w:val="single" w:color="000000" w:sz="12" w:space="0"/>
              <w:right w:val="single" w:color="000000" w:sz="12" w:space="0"/>
              <w:tl2br w:val="nil"/>
              <w:tr2bl w:val="nil"/>
            </w:tcBorders>
            <w:noWrap/>
          </w:tcPr>
          <w:p w14:paraId="2D5EF644">
            <w:pPr>
              <w:rPr>
                <w:color w:val="auto"/>
                <w:highlight w:val="none"/>
              </w:rPr>
            </w:pPr>
            <w:r>
              <w:rPr>
                <w:rFonts w:ascii="宋体" w:eastAsia="宋体" w:cs="Lucida Sans"/>
                <w:color w:val="auto"/>
                <w:sz w:val="18"/>
                <w:szCs w:val="24"/>
                <w:highlight w:val="none"/>
              </w:rPr>
              <w:t>巴南支行</w:t>
            </w:r>
          </w:p>
        </w:tc>
        <w:tc>
          <w:tcPr>
            <w:tcW w:w="1417" w:type="dxa"/>
            <w:tcBorders>
              <w:top w:val="nil"/>
              <w:left w:val="nil"/>
              <w:bottom w:val="single" w:color="000000" w:sz="12" w:space="0"/>
              <w:right w:val="single" w:color="000000" w:sz="12" w:space="0"/>
              <w:tl2br w:val="nil"/>
              <w:tr2bl w:val="nil"/>
            </w:tcBorders>
            <w:noWrap/>
          </w:tcPr>
          <w:p w14:paraId="1E88DAF3">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3B4E9863">
            <w:pPr>
              <w:rPr>
                <w:color w:val="auto"/>
                <w:highlight w:val="none"/>
              </w:rPr>
            </w:pPr>
            <w:r>
              <w:rPr>
                <w:rFonts w:ascii="宋体" w:eastAsia="宋体" w:cs="Lucida Sans"/>
                <w:color w:val="auto"/>
                <w:sz w:val="18"/>
                <w:szCs w:val="24"/>
                <w:highlight w:val="none"/>
              </w:rPr>
              <w:t>91</w:t>
            </w:r>
          </w:p>
        </w:tc>
        <w:tc>
          <w:tcPr>
            <w:tcW w:w="2230" w:type="dxa"/>
            <w:tcBorders>
              <w:top w:val="nil"/>
              <w:left w:val="nil"/>
              <w:bottom w:val="single" w:color="auto" w:sz="12" w:space="0"/>
              <w:right w:val="single" w:color="auto" w:sz="12" w:space="0"/>
              <w:tl2br w:val="nil"/>
              <w:tr2bl w:val="nil"/>
            </w:tcBorders>
            <w:noWrap/>
          </w:tcPr>
          <w:p w14:paraId="09C16479">
            <w:pPr>
              <w:rPr>
                <w:color w:val="auto"/>
                <w:highlight w:val="none"/>
              </w:rPr>
            </w:pPr>
            <w:r>
              <w:rPr>
                <w:rFonts w:ascii="宋体" w:eastAsia="宋体" w:cs="Lucida Sans"/>
                <w:color w:val="auto"/>
                <w:sz w:val="18"/>
                <w:szCs w:val="24"/>
                <w:highlight w:val="none"/>
              </w:rPr>
              <w:t>万州太白路支行</w:t>
            </w:r>
          </w:p>
        </w:tc>
        <w:tc>
          <w:tcPr>
            <w:tcW w:w="1290" w:type="dxa"/>
            <w:tcBorders>
              <w:top w:val="nil"/>
              <w:left w:val="nil"/>
              <w:bottom w:val="single" w:color="000000" w:sz="12" w:space="0"/>
              <w:right w:val="single" w:color="000000" w:sz="12" w:space="0"/>
              <w:tl2br w:val="nil"/>
              <w:tr2bl w:val="nil"/>
            </w:tcBorders>
            <w:noWrap/>
          </w:tcPr>
          <w:p w14:paraId="444EC457">
            <w:pPr>
              <w:rPr>
                <w:color w:val="auto"/>
                <w:highlight w:val="none"/>
              </w:rPr>
            </w:pPr>
            <w:r>
              <w:rPr>
                <w:rFonts w:ascii="宋体" w:eastAsia="宋体" w:cs="Lucida Sans"/>
                <w:color w:val="auto"/>
                <w:sz w:val="18"/>
                <w:szCs w:val="24"/>
                <w:highlight w:val="none"/>
              </w:rPr>
              <w:t>营业网点</w:t>
            </w:r>
          </w:p>
        </w:tc>
      </w:tr>
      <w:tr w14:paraId="5667E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4ABD8979">
            <w:pPr>
              <w:rPr>
                <w:color w:val="auto"/>
                <w:highlight w:val="none"/>
              </w:rPr>
            </w:pPr>
            <w:r>
              <w:rPr>
                <w:rFonts w:ascii="宋体" w:eastAsia="宋体" w:cs="Lucida Sans"/>
                <w:color w:val="auto"/>
                <w:sz w:val="18"/>
                <w:szCs w:val="24"/>
                <w:highlight w:val="none"/>
              </w:rPr>
              <w:t>37</w:t>
            </w:r>
          </w:p>
        </w:tc>
        <w:tc>
          <w:tcPr>
            <w:tcW w:w="1630" w:type="dxa"/>
            <w:tcBorders>
              <w:top w:val="nil"/>
              <w:left w:val="nil"/>
              <w:bottom w:val="single" w:color="000000" w:sz="12" w:space="0"/>
              <w:right w:val="single" w:color="000000" w:sz="12" w:space="0"/>
              <w:tl2br w:val="nil"/>
              <w:tr2bl w:val="nil"/>
            </w:tcBorders>
            <w:noWrap/>
          </w:tcPr>
          <w:p w14:paraId="733E3DF2">
            <w:pPr>
              <w:rPr>
                <w:color w:val="auto"/>
                <w:highlight w:val="none"/>
              </w:rPr>
            </w:pPr>
            <w:r>
              <w:rPr>
                <w:rFonts w:ascii="宋体" w:eastAsia="宋体" w:cs="Lucida Sans"/>
                <w:color w:val="auto"/>
                <w:sz w:val="18"/>
                <w:szCs w:val="24"/>
                <w:highlight w:val="none"/>
              </w:rPr>
              <w:t>李家沱支行</w:t>
            </w:r>
          </w:p>
        </w:tc>
        <w:tc>
          <w:tcPr>
            <w:tcW w:w="1417" w:type="dxa"/>
            <w:tcBorders>
              <w:top w:val="nil"/>
              <w:left w:val="nil"/>
              <w:bottom w:val="single" w:color="000000" w:sz="12" w:space="0"/>
              <w:right w:val="single" w:color="000000" w:sz="12" w:space="0"/>
              <w:tl2br w:val="nil"/>
              <w:tr2bl w:val="nil"/>
            </w:tcBorders>
            <w:noWrap/>
          </w:tcPr>
          <w:p w14:paraId="3246F7AC">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24DA2B39">
            <w:pPr>
              <w:rPr>
                <w:color w:val="auto"/>
                <w:highlight w:val="none"/>
              </w:rPr>
            </w:pPr>
            <w:r>
              <w:rPr>
                <w:rFonts w:ascii="宋体" w:eastAsia="宋体" w:cs="Lucida Sans"/>
                <w:color w:val="auto"/>
                <w:sz w:val="18"/>
                <w:szCs w:val="24"/>
                <w:highlight w:val="none"/>
              </w:rPr>
              <w:t>92</w:t>
            </w:r>
          </w:p>
        </w:tc>
        <w:tc>
          <w:tcPr>
            <w:tcW w:w="2230" w:type="dxa"/>
            <w:tcBorders>
              <w:top w:val="nil"/>
              <w:left w:val="nil"/>
              <w:bottom w:val="single" w:color="auto" w:sz="12" w:space="0"/>
              <w:right w:val="single" w:color="auto" w:sz="12" w:space="0"/>
              <w:tl2br w:val="nil"/>
              <w:tr2bl w:val="nil"/>
            </w:tcBorders>
            <w:noWrap/>
          </w:tcPr>
          <w:p w14:paraId="5159F8C0">
            <w:pPr>
              <w:rPr>
                <w:color w:val="auto"/>
                <w:highlight w:val="none"/>
              </w:rPr>
            </w:pPr>
            <w:r>
              <w:rPr>
                <w:rFonts w:ascii="宋体" w:eastAsia="宋体" w:cs="Lucida Sans"/>
                <w:color w:val="auto"/>
                <w:sz w:val="18"/>
                <w:szCs w:val="24"/>
                <w:highlight w:val="none"/>
              </w:rPr>
              <w:t>万州高笋塘支行</w:t>
            </w:r>
          </w:p>
        </w:tc>
        <w:tc>
          <w:tcPr>
            <w:tcW w:w="1290" w:type="dxa"/>
            <w:tcBorders>
              <w:top w:val="nil"/>
              <w:left w:val="nil"/>
              <w:bottom w:val="single" w:color="000000" w:sz="12" w:space="0"/>
              <w:right w:val="single" w:color="000000" w:sz="12" w:space="0"/>
              <w:tl2br w:val="nil"/>
              <w:tr2bl w:val="nil"/>
            </w:tcBorders>
            <w:noWrap/>
          </w:tcPr>
          <w:p w14:paraId="44A2B6CE">
            <w:pPr>
              <w:rPr>
                <w:color w:val="auto"/>
                <w:highlight w:val="none"/>
              </w:rPr>
            </w:pPr>
            <w:r>
              <w:rPr>
                <w:rFonts w:ascii="宋体" w:eastAsia="宋体" w:cs="Lucida Sans"/>
                <w:color w:val="auto"/>
                <w:sz w:val="18"/>
                <w:szCs w:val="24"/>
                <w:highlight w:val="none"/>
              </w:rPr>
              <w:t>营业网点</w:t>
            </w:r>
          </w:p>
        </w:tc>
      </w:tr>
      <w:tr w14:paraId="209B6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1C738236">
            <w:pPr>
              <w:rPr>
                <w:color w:val="auto"/>
                <w:highlight w:val="none"/>
              </w:rPr>
            </w:pPr>
            <w:r>
              <w:rPr>
                <w:rFonts w:ascii="宋体" w:eastAsia="宋体" w:cs="Lucida Sans"/>
                <w:color w:val="auto"/>
                <w:sz w:val="18"/>
                <w:szCs w:val="24"/>
                <w:highlight w:val="none"/>
              </w:rPr>
              <w:t>38</w:t>
            </w:r>
          </w:p>
        </w:tc>
        <w:tc>
          <w:tcPr>
            <w:tcW w:w="1630" w:type="dxa"/>
            <w:tcBorders>
              <w:top w:val="nil"/>
              <w:left w:val="nil"/>
              <w:bottom w:val="single" w:color="000000" w:sz="12" w:space="0"/>
              <w:right w:val="single" w:color="000000" w:sz="12" w:space="0"/>
              <w:tl2br w:val="nil"/>
              <w:tr2bl w:val="nil"/>
            </w:tcBorders>
            <w:noWrap/>
          </w:tcPr>
          <w:p w14:paraId="6B551ECC">
            <w:pPr>
              <w:rPr>
                <w:color w:val="auto"/>
                <w:highlight w:val="none"/>
              </w:rPr>
            </w:pPr>
            <w:r>
              <w:rPr>
                <w:rFonts w:ascii="宋体" w:eastAsia="宋体" w:cs="Lucida Sans"/>
                <w:color w:val="auto"/>
                <w:sz w:val="18"/>
                <w:szCs w:val="24"/>
                <w:highlight w:val="none"/>
              </w:rPr>
              <w:t>界石支行</w:t>
            </w:r>
          </w:p>
        </w:tc>
        <w:tc>
          <w:tcPr>
            <w:tcW w:w="1417" w:type="dxa"/>
            <w:tcBorders>
              <w:top w:val="nil"/>
              <w:left w:val="nil"/>
              <w:bottom w:val="single" w:color="000000" w:sz="12" w:space="0"/>
              <w:right w:val="single" w:color="000000" w:sz="12" w:space="0"/>
              <w:tl2br w:val="nil"/>
              <w:tr2bl w:val="nil"/>
            </w:tcBorders>
            <w:noWrap/>
          </w:tcPr>
          <w:p w14:paraId="00CFEF1F">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597481A3">
            <w:pPr>
              <w:rPr>
                <w:color w:val="auto"/>
                <w:highlight w:val="none"/>
              </w:rPr>
            </w:pPr>
            <w:r>
              <w:rPr>
                <w:rFonts w:ascii="宋体" w:eastAsia="宋体" w:cs="Lucida Sans"/>
                <w:color w:val="auto"/>
                <w:sz w:val="18"/>
                <w:szCs w:val="24"/>
                <w:highlight w:val="none"/>
              </w:rPr>
              <w:t>93</w:t>
            </w:r>
          </w:p>
        </w:tc>
        <w:tc>
          <w:tcPr>
            <w:tcW w:w="2230" w:type="dxa"/>
            <w:tcBorders>
              <w:top w:val="single" w:color="auto" w:sz="12" w:space="0"/>
              <w:left w:val="single" w:color="auto" w:sz="12" w:space="0"/>
              <w:bottom w:val="single" w:color="auto" w:sz="12" w:space="0"/>
              <w:right w:val="single" w:color="auto" w:sz="12" w:space="0"/>
              <w:tl2br w:val="nil"/>
              <w:tr2bl w:val="nil"/>
            </w:tcBorders>
            <w:noWrap/>
          </w:tcPr>
          <w:p w14:paraId="11B2B9A1">
            <w:pPr>
              <w:rPr>
                <w:color w:val="auto"/>
                <w:highlight w:val="none"/>
              </w:rPr>
            </w:pPr>
            <w:r>
              <w:rPr>
                <w:rFonts w:ascii="宋体" w:eastAsia="宋体" w:cs="Lucida Sans"/>
                <w:color w:val="auto"/>
                <w:sz w:val="20"/>
                <w:szCs w:val="24"/>
                <w:highlight w:val="none"/>
              </w:rPr>
              <w:t>万州北山支行</w:t>
            </w:r>
          </w:p>
        </w:tc>
        <w:tc>
          <w:tcPr>
            <w:tcW w:w="1290" w:type="dxa"/>
            <w:tcBorders>
              <w:top w:val="nil"/>
              <w:left w:val="nil"/>
              <w:bottom w:val="single" w:color="000000" w:sz="12" w:space="0"/>
              <w:right w:val="single" w:color="000000" w:sz="12" w:space="0"/>
              <w:tl2br w:val="nil"/>
              <w:tr2bl w:val="nil"/>
            </w:tcBorders>
            <w:noWrap/>
          </w:tcPr>
          <w:p w14:paraId="281C6F85">
            <w:pPr>
              <w:rPr>
                <w:color w:val="auto"/>
                <w:highlight w:val="none"/>
              </w:rPr>
            </w:pPr>
            <w:r>
              <w:rPr>
                <w:rFonts w:ascii="宋体" w:eastAsia="宋体" w:cs="Lucida Sans"/>
                <w:color w:val="auto"/>
                <w:sz w:val="18"/>
                <w:szCs w:val="24"/>
                <w:highlight w:val="none"/>
              </w:rPr>
              <w:t>营业网点</w:t>
            </w:r>
          </w:p>
        </w:tc>
      </w:tr>
      <w:tr w14:paraId="154BA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6A5E36F4">
            <w:pPr>
              <w:rPr>
                <w:color w:val="auto"/>
                <w:highlight w:val="none"/>
              </w:rPr>
            </w:pPr>
            <w:r>
              <w:rPr>
                <w:rFonts w:ascii="宋体" w:eastAsia="宋体" w:cs="Lucida Sans"/>
                <w:color w:val="auto"/>
                <w:sz w:val="18"/>
                <w:szCs w:val="24"/>
                <w:highlight w:val="none"/>
              </w:rPr>
              <w:t>39</w:t>
            </w:r>
          </w:p>
        </w:tc>
        <w:tc>
          <w:tcPr>
            <w:tcW w:w="1630" w:type="dxa"/>
            <w:tcBorders>
              <w:top w:val="nil"/>
              <w:left w:val="nil"/>
              <w:bottom w:val="single" w:color="000000" w:sz="12" w:space="0"/>
              <w:right w:val="single" w:color="000000" w:sz="12" w:space="0"/>
              <w:tl2br w:val="nil"/>
              <w:tr2bl w:val="nil"/>
            </w:tcBorders>
            <w:noWrap/>
          </w:tcPr>
          <w:p w14:paraId="27459C7E">
            <w:pPr>
              <w:rPr>
                <w:color w:val="auto"/>
                <w:highlight w:val="none"/>
              </w:rPr>
            </w:pPr>
            <w:r>
              <w:rPr>
                <w:rFonts w:ascii="宋体" w:eastAsia="宋体" w:cs="Lucida Sans"/>
                <w:color w:val="auto"/>
                <w:sz w:val="18"/>
                <w:szCs w:val="24"/>
                <w:highlight w:val="none"/>
              </w:rPr>
              <w:t>八公里支行</w:t>
            </w:r>
          </w:p>
        </w:tc>
        <w:tc>
          <w:tcPr>
            <w:tcW w:w="1417" w:type="dxa"/>
            <w:tcBorders>
              <w:top w:val="nil"/>
              <w:left w:val="nil"/>
              <w:bottom w:val="single" w:color="000000" w:sz="12" w:space="0"/>
              <w:right w:val="single" w:color="000000" w:sz="12" w:space="0"/>
              <w:tl2br w:val="nil"/>
              <w:tr2bl w:val="nil"/>
            </w:tcBorders>
            <w:noWrap/>
          </w:tcPr>
          <w:p w14:paraId="57E47470">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631FCC9B">
            <w:pPr>
              <w:rPr>
                <w:color w:val="auto"/>
                <w:highlight w:val="none"/>
              </w:rPr>
            </w:pPr>
            <w:r>
              <w:rPr>
                <w:rFonts w:ascii="宋体" w:eastAsia="宋体" w:cs="Lucida Sans"/>
                <w:color w:val="auto"/>
                <w:sz w:val="18"/>
                <w:szCs w:val="24"/>
                <w:highlight w:val="none"/>
              </w:rPr>
              <w:t>94</w:t>
            </w:r>
          </w:p>
        </w:tc>
        <w:tc>
          <w:tcPr>
            <w:tcW w:w="2230" w:type="dxa"/>
            <w:tcBorders>
              <w:top w:val="single" w:color="auto" w:sz="12" w:space="0"/>
              <w:left w:val="single" w:color="auto" w:sz="12" w:space="0"/>
              <w:bottom w:val="single" w:color="auto" w:sz="12" w:space="0"/>
              <w:right w:val="single" w:color="auto" w:sz="12" w:space="0"/>
              <w:tl2br w:val="nil"/>
              <w:tr2bl w:val="nil"/>
            </w:tcBorders>
            <w:noWrap/>
          </w:tcPr>
          <w:p w14:paraId="54407B32">
            <w:pPr>
              <w:rPr>
                <w:color w:val="auto"/>
                <w:highlight w:val="none"/>
              </w:rPr>
            </w:pPr>
            <w:r>
              <w:rPr>
                <w:rFonts w:ascii="宋体" w:eastAsia="宋体" w:cs="Lucida Sans"/>
                <w:color w:val="auto"/>
                <w:sz w:val="20"/>
                <w:szCs w:val="24"/>
                <w:highlight w:val="none"/>
              </w:rPr>
              <w:t>万州江南支行</w:t>
            </w:r>
          </w:p>
        </w:tc>
        <w:tc>
          <w:tcPr>
            <w:tcW w:w="1290" w:type="dxa"/>
            <w:tcBorders>
              <w:top w:val="nil"/>
              <w:left w:val="nil"/>
              <w:bottom w:val="single" w:color="000000" w:sz="12" w:space="0"/>
              <w:right w:val="single" w:color="000000" w:sz="12" w:space="0"/>
              <w:tl2br w:val="nil"/>
              <w:tr2bl w:val="nil"/>
            </w:tcBorders>
            <w:noWrap/>
          </w:tcPr>
          <w:p w14:paraId="11193B98">
            <w:pPr>
              <w:rPr>
                <w:color w:val="auto"/>
                <w:highlight w:val="none"/>
              </w:rPr>
            </w:pPr>
            <w:r>
              <w:rPr>
                <w:rFonts w:ascii="宋体" w:eastAsia="宋体" w:cs="Lucida Sans"/>
                <w:color w:val="auto"/>
                <w:sz w:val="18"/>
                <w:szCs w:val="24"/>
                <w:highlight w:val="none"/>
              </w:rPr>
              <w:t>营业网点</w:t>
            </w:r>
          </w:p>
        </w:tc>
      </w:tr>
      <w:tr w14:paraId="402C7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03A20934">
            <w:pPr>
              <w:rPr>
                <w:color w:val="auto"/>
                <w:highlight w:val="none"/>
              </w:rPr>
            </w:pPr>
            <w:r>
              <w:rPr>
                <w:rFonts w:ascii="宋体" w:eastAsia="宋体" w:cs="Lucida Sans"/>
                <w:color w:val="auto"/>
                <w:sz w:val="18"/>
                <w:szCs w:val="24"/>
                <w:highlight w:val="none"/>
              </w:rPr>
              <w:t>40</w:t>
            </w:r>
          </w:p>
        </w:tc>
        <w:tc>
          <w:tcPr>
            <w:tcW w:w="1630" w:type="dxa"/>
            <w:tcBorders>
              <w:top w:val="nil"/>
              <w:left w:val="nil"/>
              <w:bottom w:val="single" w:color="000000" w:sz="12" w:space="0"/>
              <w:right w:val="single" w:color="000000" w:sz="12" w:space="0"/>
              <w:tl2br w:val="nil"/>
              <w:tr2bl w:val="nil"/>
            </w:tcBorders>
            <w:noWrap/>
          </w:tcPr>
          <w:p w14:paraId="3E70E952">
            <w:pPr>
              <w:rPr>
                <w:color w:val="auto"/>
                <w:highlight w:val="none"/>
              </w:rPr>
            </w:pPr>
            <w:r>
              <w:rPr>
                <w:rFonts w:ascii="宋体" w:eastAsia="宋体" w:cs="Lucida Sans"/>
                <w:color w:val="auto"/>
                <w:sz w:val="18"/>
                <w:szCs w:val="24"/>
                <w:highlight w:val="none"/>
              </w:rPr>
              <w:t>大渡口支行</w:t>
            </w:r>
          </w:p>
        </w:tc>
        <w:tc>
          <w:tcPr>
            <w:tcW w:w="1417" w:type="dxa"/>
            <w:tcBorders>
              <w:top w:val="nil"/>
              <w:left w:val="nil"/>
              <w:bottom w:val="single" w:color="000000" w:sz="12" w:space="0"/>
              <w:right w:val="single" w:color="000000" w:sz="12" w:space="0"/>
              <w:tl2br w:val="nil"/>
              <w:tr2bl w:val="nil"/>
            </w:tcBorders>
            <w:noWrap/>
          </w:tcPr>
          <w:p w14:paraId="02A523AC">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0B8AACD9">
            <w:pPr>
              <w:rPr>
                <w:color w:val="auto"/>
                <w:highlight w:val="none"/>
              </w:rPr>
            </w:pPr>
            <w:r>
              <w:rPr>
                <w:rFonts w:ascii="宋体" w:eastAsia="宋体" w:cs="Lucida Sans"/>
                <w:color w:val="auto"/>
                <w:sz w:val="18"/>
                <w:szCs w:val="24"/>
                <w:highlight w:val="none"/>
              </w:rPr>
              <w:t>95</w:t>
            </w:r>
          </w:p>
        </w:tc>
        <w:tc>
          <w:tcPr>
            <w:tcW w:w="2230" w:type="dxa"/>
            <w:tcBorders>
              <w:top w:val="single" w:color="auto" w:sz="12" w:space="0"/>
              <w:left w:val="single" w:color="auto" w:sz="12" w:space="0"/>
              <w:bottom w:val="single" w:color="auto" w:sz="12" w:space="0"/>
              <w:right w:val="single" w:color="auto" w:sz="12" w:space="0"/>
              <w:tl2br w:val="nil"/>
              <w:tr2bl w:val="nil"/>
            </w:tcBorders>
            <w:noWrap/>
          </w:tcPr>
          <w:p w14:paraId="66657ED4">
            <w:pPr>
              <w:rPr>
                <w:color w:val="auto"/>
                <w:highlight w:val="none"/>
              </w:rPr>
            </w:pPr>
            <w:r>
              <w:rPr>
                <w:rFonts w:ascii="宋体" w:eastAsia="宋体" w:cs="Lucida Sans"/>
                <w:color w:val="auto"/>
                <w:sz w:val="20"/>
                <w:szCs w:val="24"/>
                <w:highlight w:val="none"/>
              </w:rPr>
              <w:t>万州移民广场支行</w:t>
            </w:r>
          </w:p>
        </w:tc>
        <w:tc>
          <w:tcPr>
            <w:tcW w:w="1290" w:type="dxa"/>
            <w:tcBorders>
              <w:top w:val="nil"/>
              <w:left w:val="nil"/>
              <w:bottom w:val="single" w:color="000000" w:sz="12" w:space="0"/>
              <w:right w:val="single" w:color="000000" w:sz="12" w:space="0"/>
              <w:tl2br w:val="nil"/>
              <w:tr2bl w:val="nil"/>
            </w:tcBorders>
            <w:noWrap/>
          </w:tcPr>
          <w:p w14:paraId="29060D59">
            <w:pPr>
              <w:rPr>
                <w:color w:val="auto"/>
                <w:highlight w:val="none"/>
              </w:rPr>
            </w:pPr>
            <w:r>
              <w:rPr>
                <w:rFonts w:ascii="宋体" w:eastAsia="宋体" w:cs="Lucida Sans"/>
                <w:color w:val="auto"/>
                <w:sz w:val="18"/>
                <w:szCs w:val="24"/>
                <w:highlight w:val="none"/>
              </w:rPr>
              <w:t>营业网点</w:t>
            </w:r>
          </w:p>
        </w:tc>
      </w:tr>
      <w:tr w14:paraId="3C253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7C58078F">
            <w:pPr>
              <w:rPr>
                <w:color w:val="auto"/>
                <w:highlight w:val="none"/>
              </w:rPr>
            </w:pPr>
            <w:r>
              <w:rPr>
                <w:rFonts w:ascii="宋体" w:eastAsia="宋体" w:cs="Lucida Sans"/>
                <w:color w:val="auto"/>
                <w:sz w:val="18"/>
                <w:szCs w:val="24"/>
                <w:highlight w:val="none"/>
              </w:rPr>
              <w:t>41</w:t>
            </w:r>
          </w:p>
        </w:tc>
        <w:tc>
          <w:tcPr>
            <w:tcW w:w="1630" w:type="dxa"/>
            <w:tcBorders>
              <w:top w:val="nil"/>
              <w:left w:val="nil"/>
              <w:bottom w:val="single" w:color="000000" w:sz="12" w:space="0"/>
              <w:right w:val="single" w:color="000000" w:sz="12" w:space="0"/>
              <w:tl2br w:val="nil"/>
              <w:tr2bl w:val="nil"/>
            </w:tcBorders>
            <w:noWrap/>
          </w:tcPr>
          <w:p w14:paraId="41D7D303">
            <w:pPr>
              <w:rPr>
                <w:color w:val="auto"/>
                <w:highlight w:val="none"/>
              </w:rPr>
            </w:pPr>
            <w:r>
              <w:rPr>
                <w:rFonts w:ascii="宋体" w:eastAsia="宋体" w:cs="Lucida Sans"/>
                <w:color w:val="auto"/>
                <w:sz w:val="18"/>
                <w:szCs w:val="24"/>
                <w:highlight w:val="none"/>
              </w:rPr>
              <w:t>科学城支行</w:t>
            </w:r>
          </w:p>
        </w:tc>
        <w:tc>
          <w:tcPr>
            <w:tcW w:w="1417" w:type="dxa"/>
            <w:tcBorders>
              <w:top w:val="nil"/>
              <w:left w:val="nil"/>
              <w:bottom w:val="single" w:color="000000" w:sz="12" w:space="0"/>
              <w:right w:val="single" w:color="000000" w:sz="12" w:space="0"/>
              <w:tl2br w:val="nil"/>
              <w:tr2bl w:val="nil"/>
            </w:tcBorders>
            <w:noWrap/>
          </w:tcPr>
          <w:p w14:paraId="037805F0">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5C1B32BC">
            <w:pPr>
              <w:rPr>
                <w:color w:val="auto"/>
                <w:highlight w:val="none"/>
              </w:rPr>
            </w:pPr>
            <w:r>
              <w:rPr>
                <w:rFonts w:ascii="宋体" w:eastAsia="宋体" w:cs="Lucida Sans"/>
                <w:color w:val="auto"/>
                <w:sz w:val="18"/>
                <w:szCs w:val="24"/>
                <w:highlight w:val="none"/>
              </w:rPr>
              <w:t>96</w:t>
            </w:r>
          </w:p>
        </w:tc>
        <w:tc>
          <w:tcPr>
            <w:tcW w:w="2230" w:type="dxa"/>
            <w:tcBorders>
              <w:top w:val="single" w:color="auto" w:sz="12" w:space="0"/>
              <w:left w:val="single" w:color="auto" w:sz="12" w:space="0"/>
              <w:bottom w:val="single" w:color="auto" w:sz="12" w:space="0"/>
              <w:right w:val="single" w:color="auto" w:sz="12" w:space="0"/>
              <w:tl2br w:val="nil"/>
              <w:tr2bl w:val="nil"/>
            </w:tcBorders>
            <w:noWrap/>
          </w:tcPr>
          <w:p w14:paraId="6021850F">
            <w:pPr>
              <w:rPr>
                <w:color w:val="auto"/>
                <w:highlight w:val="none"/>
              </w:rPr>
            </w:pPr>
            <w:r>
              <w:rPr>
                <w:rFonts w:ascii="宋体" w:eastAsia="宋体" w:cs="Lucida Sans"/>
                <w:color w:val="auto"/>
                <w:sz w:val="20"/>
                <w:szCs w:val="24"/>
                <w:highlight w:val="none"/>
              </w:rPr>
              <w:t>万州青羊宫支行</w:t>
            </w:r>
          </w:p>
        </w:tc>
        <w:tc>
          <w:tcPr>
            <w:tcW w:w="1290" w:type="dxa"/>
            <w:tcBorders>
              <w:top w:val="nil"/>
              <w:left w:val="nil"/>
              <w:bottom w:val="single" w:color="000000" w:sz="12" w:space="0"/>
              <w:right w:val="single" w:color="000000" w:sz="12" w:space="0"/>
              <w:tl2br w:val="nil"/>
              <w:tr2bl w:val="nil"/>
            </w:tcBorders>
            <w:noWrap/>
          </w:tcPr>
          <w:p w14:paraId="0489F15D">
            <w:pPr>
              <w:rPr>
                <w:color w:val="auto"/>
                <w:highlight w:val="none"/>
              </w:rPr>
            </w:pPr>
            <w:r>
              <w:rPr>
                <w:rFonts w:ascii="宋体" w:eastAsia="宋体" w:cs="Lucida Sans"/>
                <w:color w:val="auto"/>
                <w:sz w:val="18"/>
                <w:szCs w:val="24"/>
                <w:highlight w:val="none"/>
              </w:rPr>
              <w:t>营业网点</w:t>
            </w:r>
          </w:p>
        </w:tc>
      </w:tr>
      <w:tr w14:paraId="7A07D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510E2225">
            <w:pPr>
              <w:rPr>
                <w:color w:val="auto"/>
                <w:highlight w:val="none"/>
              </w:rPr>
            </w:pPr>
            <w:r>
              <w:rPr>
                <w:rFonts w:ascii="宋体" w:eastAsia="宋体" w:cs="Lucida Sans"/>
                <w:color w:val="auto"/>
                <w:sz w:val="18"/>
                <w:szCs w:val="24"/>
                <w:highlight w:val="none"/>
              </w:rPr>
              <w:t>42</w:t>
            </w:r>
          </w:p>
        </w:tc>
        <w:tc>
          <w:tcPr>
            <w:tcW w:w="1630" w:type="dxa"/>
            <w:tcBorders>
              <w:top w:val="nil"/>
              <w:left w:val="nil"/>
              <w:bottom w:val="single" w:color="auto" w:sz="12" w:space="0"/>
              <w:right w:val="single" w:color="auto" w:sz="12" w:space="0"/>
              <w:tl2br w:val="nil"/>
              <w:tr2bl w:val="nil"/>
            </w:tcBorders>
            <w:noWrap/>
          </w:tcPr>
          <w:p w14:paraId="138B50D6">
            <w:pPr>
              <w:rPr>
                <w:color w:val="auto"/>
                <w:highlight w:val="none"/>
              </w:rPr>
            </w:pPr>
            <w:r>
              <w:rPr>
                <w:rFonts w:ascii="宋体" w:eastAsia="宋体" w:cs="Lucida Sans"/>
                <w:color w:val="auto"/>
                <w:sz w:val="18"/>
                <w:szCs w:val="24"/>
                <w:highlight w:val="none"/>
              </w:rPr>
              <w:t>大学城支行</w:t>
            </w:r>
          </w:p>
        </w:tc>
        <w:tc>
          <w:tcPr>
            <w:tcW w:w="1417" w:type="dxa"/>
            <w:tcBorders>
              <w:top w:val="nil"/>
              <w:left w:val="nil"/>
              <w:bottom w:val="single" w:color="000000" w:sz="12" w:space="0"/>
              <w:right w:val="single" w:color="000000" w:sz="12" w:space="0"/>
              <w:tl2br w:val="nil"/>
              <w:tr2bl w:val="nil"/>
            </w:tcBorders>
            <w:noWrap/>
          </w:tcPr>
          <w:p w14:paraId="330C772E">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71AFEADF">
            <w:pPr>
              <w:rPr>
                <w:color w:val="auto"/>
                <w:highlight w:val="none"/>
              </w:rPr>
            </w:pPr>
            <w:r>
              <w:rPr>
                <w:rFonts w:ascii="宋体" w:eastAsia="宋体" w:cs="Lucida Sans"/>
                <w:color w:val="auto"/>
                <w:sz w:val="18"/>
                <w:szCs w:val="24"/>
                <w:highlight w:val="none"/>
              </w:rPr>
              <w:t>97</w:t>
            </w:r>
          </w:p>
        </w:tc>
        <w:tc>
          <w:tcPr>
            <w:tcW w:w="2230" w:type="dxa"/>
            <w:tcBorders>
              <w:top w:val="nil"/>
              <w:left w:val="nil"/>
              <w:bottom w:val="single" w:color="auto" w:sz="12" w:space="0"/>
              <w:right w:val="single" w:color="auto" w:sz="12" w:space="0"/>
              <w:tl2br w:val="nil"/>
              <w:tr2bl w:val="nil"/>
            </w:tcBorders>
            <w:noWrap/>
          </w:tcPr>
          <w:p w14:paraId="40651214">
            <w:pPr>
              <w:rPr>
                <w:color w:val="auto"/>
                <w:highlight w:val="none"/>
              </w:rPr>
            </w:pPr>
            <w:r>
              <w:rPr>
                <w:rFonts w:ascii="宋体" w:eastAsia="宋体" w:cs="Lucida Sans"/>
                <w:color w:val="auto"/>
                <w:sz w:val="20"/>
                <w:szCs w:val="24"/>
                <w:highlight w:val="none"/>
              </w:rPr>
              <w:t>万州龙宝支行</w:t>
            </w:r>
          </w:p>
        </w:tc>
        <w:tc>
          <w:tcPr>
            <w:tcW w:w="1290" w:type="dxa"/>
            <w:tcBorders>
              <w:top w:val="nil"/>
              <w:left w:val="nil"/>
              <w:bottom w:val="single" w:color="000000" w:sz="12" w:space="0"/>
              <w:right w:val="single" w:color="000000" w:sz="12" w:space="0"/>
              <w:tl2br w:val="nil"/>
              <w:tr2bl w:val="nil"/>
            </w:tcBorders>
            <w:noWrap/>
          </w:tcPr>
          <w:p w14:paraId="727177B0">
            <w:pPr>
              <w:rPr>
                <w:color w:val="auto"/>
                <w:highlight w:val="none"/>
              </w:rPr>
            </w:pPr>
            <w:r>
              <w:rPr>
                <w:rFonts w:ascii="宋体" w:eastAsia="宋体" w:cs="Lucida Sans"/>
                <w:color w:val="auto"/>
                <w:sz w:val="18"/>
                <w:szCs w:val="24"/>
                <w:highlight w:val="none"/>
              </w:rPr>
              <w:t>营业网点</w:t>
            </w:r>
          </w:p>
        </w:tc>
      </w:tr>
      <w:tr w14:paraId="75B65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5A48B2CE">
            <w:pPr>
              <w:rPr>
                <w:color w:val="auto"/>
                <w:highlight w:val="none"/>
              </w:rPr>
            </w:pPr>
            <w:r>
              <w:rPr>
                <w:rFonts w:ascii="宋体" w:eastAsia="宋体" w:cs="Lucida Sans"/>
                <w:color w:val="auto"/>
                <w:sz w:val="18"/>
                <w:szCs w:val="24"/>
                <w:highlight w:val="none"/>
              </w:rPr>
              <w:t>43</w:t>
            </w:r>
          </w:p>
        </w:tc>
        <w:tc>
          <w:tcPr>
            <w:tcW w:w="1630" w:type="dxa"/>
            <w:tcBorders>
              <w:top w:val="single" w:color="auto" w:sz="12" w:space="0"/>
              <w:left w:val="single" w:color="auto" w:sz="12" w:space="0"/>
              <w:bottom w:val="single" w:color="auto" w:sz="12" w:space="0"/>
              <w:right w:val="single" w:color="auto" w:sz="12" w:space="0"/>
              <w:tl2br w:val="nil"/>
              <w:tr2bl w:val="nil"/>
            </w:tcBorders>
            <w:noWrap/>
          </w:tcPr>
          <w:p w14:paraId="7A945C8A">
            <w:pPr>
              <w:rPr>
                <w:color w:val="auto"/>
                <w:highlight w:val="none"/>
              </w:rPr>
            </w:pPr>
            <w:r>
              <w:rPr>
                <w:rFonts w:ascii="宋体" w:eastAsia="宋体" w:cs="Lucida Sans"/>
                <w:color w:val="auto"/>
                <w:sz w:val="20"/>
                <w:szCs w:val="24"/>
                <w:highlight w:val="none"/>
              </w:rPr>
              <w:t>璧山支行</w:t>
            </w:r>
          </w:p>
        </w:tc>
        <w:tc>
          <w:tcPr>
            <w:tcW w:w="1417" w:type="dxa"/>
            <w:tcBorders>
              <w:top w:val="nil"/>
              <w:left w:val="nil"/>
              <w:bottom w:val="single" w:color="000000" w:sz="12" w:space="0"/>
              <w:right w:val="single" w:color="000000" w:sz="12" w:space="0"/>
              <w:tl2br w:val="nil"/>
              <w:tr2bl w:val="nil"/>
            </w:tcBorders>
            <w:noWrap/>
          </w:tcPr>
          <w:p w14:paraId="4B7B9D3A">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786B152A">
            <w:pPr>
              <w:rPr>
                <w:color w:val="auto"/>
                <w:highlight w:val="none"/>
              </w:rPr>
            </w:pPr>
            <w:r>
              <w:rPr>
                <w:rFonts w:ascii="宋体" w:eastAsia="宋体" w:cs="Lucida Sans"/>
                <w:color w:val="auto"/>
                <w:sz w:val="18"/>
                <w:szCs w:val="24"/>
                <w:highlight w:val="none"/>
              </w:rPr>
              <w:t>98</w:t>
            </w:r>
          </w:p>
        </w:tc>
        <w:tc>
          <w:tcPr>
            <w:tcW w:w="2230" w:type="dxa"/>
            <w:tcBorders>
              <w:top w:val="nil"/>
              <w:left w:val="nil"/>
              <w:bottom w:val="single" w:color="000000" w:sz="12" w:space="0"/>
              <w:right w:val="single" w:color="000000" w:sz="12" w:space="0"/>
              <w:tl2br w:val="nil"/>
              <w:tr2bl w:val="nil"/>
            </w:tcBorders>
            <w:noWrap/>
          </w:tcPr>
          <w:p w14:paraId="2C7DE02E">
            <w:pPr>
              <w:rPr>
                <w:color w:val="auto"/>
                <w:highlight w:val="none"/>
              </w:rPr>
            </w:pPr>
            <w:r>
              <w:rPr>
                <w:rFonts w:ascii="宋体" w:eastAsia="宋体" w:cs="Lucida Sans"/>
                <w:color w:val="auto"/>
                <w:sz w:val="20"/>
                <w:szCs w:val="24"/>
                <w:highlight w:val="none"/>
              </w:rPr>
              <w:t>万州双河口支行</w:t>
            </w:r>
          </w:p>
        </w:tc>
        <w:tc>
          <w:tcPr>
            <w:tcW w:w="1290" w:type="dxa"/>
            <w:tcBorders>
              <w:top w:val="nil"/>
              <w:left w:val="nil"/>
              <w:bottom w:val="single" w:color="000000" w:sz="12" w:space="0"/>
              <w:right w:val="single" w:color="000000" w:sz="12" w:space="0"/>
              <w:tl2br w:val="nil"/>
              <w:tr2bl w:val="nil"/>
            </w:tcBorders>
            <w:noWrap/>
          </w:tcPr>
          <w:p w14:paraId="006ADF47">
            <w:pPr>
              <w:rPr>
                <w:color w:val="auto"/>
                <w:highlight w:val="none"/>
              </w:rPr>
            </w:pPr>
            <w:r>
              <w:rPr>
                <w:rFonts w:ascii="宋体" w:eastAsia="宋体" w:cs="Lucida Sans"/>
                <w:color w:val="auto"/>
                <w:sz w:val="18"/>
                <w:szCs w:val="24"/>
                <w:highlight w:val="none"/>
              </w:rPr>
              <w:t>营业网点</w:t>
            </w:r>
          </w:p>
        </w:tc>
      </w:tr>
      <w:tr w14:paraId="0F03F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5C6EDDCF">
            <w:pPr>
              <w:rPr>
                <w:color w:val="auto"/>
                <w:highlight w:val="none"/>
              </w:rPr>
            </w:pPr>
            <w:r>
              <w:rPr>
                <w:rFonts w:ascii="宋体" w:eastAsia="宋体" w:cs="Lucida Sans"/>
                <w:color w:val="auto"/>
                <w:sz w:val="18"/>
                <w:szCs w:val="24"/>
                <w:highlight w:val="none"/>
              </w:rPr>
              <w:t>44</w:t>
            </w:r>
          </w:p>
        </w:tc>
        <w:tc>
          <w:tcPr>
            <w:tcW w:w="1630" w:type="dxa"/>
            <w:tcBorders>
              <w:top w:val="nil"/>
              <w:left w:val="nil"/>
              <w:bottom w:val="single" w:color="auto" w:sz="12" w:space="0"/>
              <w:right w:val="single" w:color="auto" w:sz="12" w:space="0"/>
              <w:tl2br w:val="nil"/>
              <w:tr2bl w:val="nil"/>
            </w:tcBorders>
            <w:noWrap/>
          </w:tcPr>
          <w:p w14:paraId="2C2A3558">
            <w:pPr>
              <w:rPr>
                <w:color w:val="auto"/>
                <w:highlight w:val="none"/>
              </w:rPr>
            </w:pPr>
            <w:r>
              <w:rPr>
                <w:rFonts w:ascii="宋体" w:eastAsia="宋体" w:cs="Lucida Sans"/>
                <w:color w:val="auto"/>
                <w:sz w:val="20"/>
                <w:szCs w:val="24"/>
                <w:highlight w:val="none"/>
              </w:rPr>
              <w:t>大成广场支行</w:t>
            </w:r>
          </w:p>
        </w:tc>
        <w:tc>
          <w:tcPr>
            <w:tcW w:w="1417" w:type="dxa"/>
            <w:tcBorders>
              <w:top w:val="nil"/>
              <w:left w:val="nil"/>
              <w:bottom w:val="single" w:color="000000" w:sz="12" w:space="0"/>
              <w:right w:val="single" w:color="000000" w:sz="12" w:space="0"/>
              <w:tl2br w:val="nil"/>
              <w:tr2bl w:val="nil"/>
            </w:tcBorders>
            <w:noWrap/>
          </w:tcPr>
          <w:p w14:paraId="5E553525">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4CF6E286">
            <w:pPr>
              <w:rPr>
                <w:color w:val="auto"/>
                <w:highlight w:val="none"/>
              </w:rPr>
            </w:pPr>
            <w:r>
              <w:rPr>
                <w:rFonts w:ascii="宋体" w:eastAsia="宋体" w:cs="Lucida Sans"/>
                <w:color w:val="auto"/>
                <w:sz w:val="18"/>
                <w:szCs w:val="24"/>
                <w:highlight w:val="none"/>
              </w:rPr>
              <w:t>99</w:t>
            </w:r>
          </w:p>
        </w:tc>
        <w:tc>
          <w:tcPr>
            <w:tcW w:w="2230" w:type="dxa"/>
            <w:tcBorders>
              <w:top w:val="nil"/>
              <w:left w:val="nil"/>
              <w:bottom w:val="single" w:color="000000" w:sz="12" w:space="0"/>
              <w:right w:val="single" w:color="000000" w:sz="12" w:space="0"/>
              <w:tl2br w:val="nil"/>
              <w:tr2bl w:val="nil"/>
            </w:tcBorders>
            <w:noWrap/>
          </w:tcPr>
          <w:p w14:paraId="33DFCC29">
            <w:pPr>
              <w:rPr>
                <w:color w:val="auto"/>
                <w:highlight w:val="none"/>
              </w:rPr>
            </w:pPr>
            <w:r>
              <w:rPr>
                <w:rFonts w:ascii="宋体" w:eastAsia="宋体" w:cs="Lucida Sans"/>
                <w:color w:val="auto"/>
                <w:sz w:val="20"/>
                <w:szCs w:val="24"/>
                <w:highlight w:val="none"/>
              </w:rPr>
              <w:t>万州长龙支行</w:t>
            </w:r>
          </w:p>
        </w:tc>
        <w:tc>
          <w:tcPr>
            <w:tcW w:w="1290" w:type="dxa"/>
            <w:tcBorders>
              <w:top w:val="nil"/>
              <w:left w:val="nil"/>
              <w:bottom w:val="single" w:color="000000" w:sz="12" w:space="0"/>
              <w:right w:val="single" w:color="000000" w:sz="12" w:space="0"/>
              <w:tl2br w:val="nil"/>
              <w:tr2bl w:val="nil"/>
            </w:tcBorders>
            <w:noWrap/>
          </w:tcPr>
          <w:p w14:paraId="295A2C10">
            <w:pPr>
              <w:rPr>
                <w:color w:val="auto"/>
                <w:highlight w:val="none"/>
              </w:rPr>
            </w:pPr>
            <w:r>
              <w:rPr>
                <w:rFonts w:ascii="宋体" w:eastAsia="宋体" w:cs="Lucida Sans"/>
                <w:color w:val="auto"/>
                <w:sz w:val="18"/>
                <w:szCs w:val="24"/>
                <w:highlight w:val="none"/>
              </w:rPr>
              <w:t>营业网点</w:t>
            </w:r>
          </w:p>
        </w:tc>
      </w:tr>
      <w:tr w14:paraId="3CE8E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16C48BEE">
            <w:pPr>
              <w:rPr>
                <w:color w:val="auto"/>
                <w:highlight w:val="none"/>
              </w:rPr>
            </w:pPr>
            <w:r>
              <w:rPr>
                <w:rFonts w:ascii="宋体" w:eastAsia="宋体" w:cs="Lucida Sans"/>
                <w:color w:val="auto"/>
                <w:sz w:val="18"/>
                <w:szCs w:val="24"/>
                <w:highlight w:val="none"/>
              </w:rPr>
              <w:t>45</w:t>
            </w:r>
          </w:p>
        </w:tc>
        <w:tc>
          <w:tcPr>
            <w:tcW w:w="1630" w:type="dxa"/>
            <w:tcBorders>
              <w:top w:val="nil"/>
              <w:left w:val="nil"/>
              <w:bottom w:val="single" w:color="000000" w:sz="12" w:space="0"/>
              <w:right w:val="single" w:color="000000" w:sz="12" w:space="0"/>
              <w:tl2br w:val="nil"/>
              <w:tr2bl w:val="nil"/>
            </w:tcBorders>
            <w:noWrap/>
          </w:tcPr>
          <w:p w14:paraId="21360780">
            <w:pPr>
              <w:rPr>
                <w:color w:val="auto"/>
                <w:highlight w:val="none"/>
              </w:rPr>
            </w:pPr>
            <w:r>
              <w:rPr>
                <w:rFonts w:ascii="宋体" w:eastAsia="宋体" w:cs="Lucida Sans"/>
                <w:color w:val="auto"/>
                <w:sz w:val="20"/>
                <w:szCs w:val="24"/>
                <w:highlight w:val="none"/>
              </w:rPr>
              <w:t>永川支行</w:t>
            </w:r>
          </w:p>
        </w:tc>
        <w:tc>
          <w:tcPr>
            <w:tcW w:w="1417" w:type="dxa"/>
            <w:tcBorders>
              <w:top w:val="nil"/>
              <w:left w:val="nil"/>
              <w:bottom w:val="single" w:color="000000" w:sz="12" w:space="0"/>
              <w:right w:val="single" w:color="000000" w:sz="12" w:space="0"/>
              <w:tl2br w:val="nil"/>
              <w:tr2bl w:val="nil"/>
            </w:tcBorders>
            <w:noWrap/>
          </w:tcPr>
          <w:p w14:paraId="07080A23">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5A33C5B9">
            <w:pPr>
              <w:rPr>
                <w:color w:val="auto"/>
                <w:highlight w:val="none"/>
              </w:rPr>
            </w:pPr>
            <w:r>
              <w:rPr>
                <w:rFonts w:ascii="宋体" w:eastAsia="宋体" w:cs="Lucida Sans"/>
                <w:color w:val="auto"/>
                <w:sz w:val="18"/>
                <w:szCs w:val="24"/>
                <w:highlight w:val="none"/>
              </w:rPr>
              <w:t>100</w:t>
            </w:r>
          </w:p>
        </w:tc>
        <w:tc>
          <w:tcPr>
            <w:tcW w:w="2230" w:type="dxa"/>
            <w:tcBorders>
              <w:top w:val="nil"/>
              <w:left w:val="nil"/>
              <w:bottom w:val="single" w:color="000000" w:sz="12" w:space="0"/>
              <w:right w:val="single" w:color="000000" w:sz="12" w:space="0"/>
              <w:tl2br w:val="nil"/>
              <w:tr2bl w:val="nil"/>
            </w:tcBorders>
            <w:noWrap/>
          </w:tcPr>
          <w:p w14:paraId="2D222EBE">
            <w:pPr>
              <w:rPr>
                <w:color w:val="auto"/>
                <w:highlight w:val="none"/>
              </w:rPr>
            </w:pPr>
            <w:r>
              <w:rPr>
                <w:rFonts w:ascii="宋体" w:eastAsia="宋体" w:cs="Lucida Sans"/>
                <w:color w:val="auto"/>
                <w:sz w:val="20"/>
                <w:szCs w:val="24"/>
                <w:highlight w:val="none"/>
              </w:rPr>
              <w:t>万州五桥支行</w:t>
            </w:r>
          </w:p>
        </w:tc>
        <w:tc>
          <w:tcPr>
            <w:tcW w:w="1290" w:type="dxa"/>
            <w:tcBorders>
              <w:top w:val="nil"/>
              <w:left w:val="nil"/>
              <w:bottom w:val="single" w:color="000000" w:sz="12" w:space="0"/>
              <w:right w:val="single" w:color="000000" w:sz="12" w:space="0"/>
              <w:tl2br w:val="nil"/>
              <w:tr2bl w:val="nil"/>
            </w:tcBorders>
            <w:noWrap/>
          </w:tcPr>
          <w:p w14:paraId="48C889FC">
            <w:pPr>
              <w:rPr>
                <w:color w:val="auto"/>
                <w:highlight w:val="none"/>
              </w:rPr>
            </w:pPr>
            <w:r>
              <w:rPr>
                <w:rFonts w:ascii="宋体" w:eastAsia="宋体" w:cs="Lucida Sans"/>
                <w:color w:val="auto"/>
                <w:sz w:val="18"/>
                <w:szCs w:val="24"/>
                <w:highlight w:val="none"/>
              </w:rPr>
              <w:t>营业网点</w:t>
            </w:r>
          </w:p>
        </w:tc>
      </w:tr>
      <w:tr w14:paraId="00C32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5C7A9D1B">
            <w:pPr>
              <w:rPr>
                <w:color w:val="auto"/>
                <w:highlight w:val="none"/>
              </w:rPr>
            </w:pPr>
            <w:r>
              <w:rPr>
                <w:rFonts w:ascii="宋体" w:eastAsia="宋体" w:cs="Lucida Sans"/>
                <w:color w:val="auto"/>
                <w:sz w:val="18"/>
                <w:szCs w:val="24"/>
                <w:highlight w:val="none"/>
              </w:rPr>
              <w:t>46</w:t>
            </w:r>
          </w:p>
        </w:tc>
        <w:tc>
          <w:tcPr>
            <w:tcW w:w="1630" w:type="dxa"/>
            <w:tcBorders>
              <w:top w:val="nil"/>
              <w:left w:val="nil"/>
              <w:bottom w:val="single" w:color="000000" w:sz="12" w:space="0"/>
              <w:right w:val="single" w:color="000000" w:sz="12" w:space="0"/>
              <w:tl2br w:val="nil"/>
              <w:tr2bl w:val="nil"/>
            </w:tcBorders>
            <w:noWrap/>
          </w:tcPr>
          <w:p w14:paraId="79721331">
            <w:pPr>
              <w:rPr>
                <w:color w:val="auto"/>
                <w:highlight w:val="none"/>
              </w:rPr>
            </w:pPr>
            <w:r>
              <w:rPr>
                <w:rFonts w:ascii="宋体" w:eastAsia="宋体" w:cs="Lucida Sans"/>
                <w:color w:val="auto"/>
                <w:sz w:val="20"/>
                <w:szCs w:val="24"/>
                <w:highlight w:val="none"/>
              </w:rPr>
              <w:t>华茂支行</w:t>
            </w:r>
          </w:p>
        </w:tc>
        <w:tc>
          <w:tcPr>
            <w:tcW w:w="1417" w:type="dxa"/>
            <w:tcBorders>
              <w:top w:val="nil"/>
              <w:left w:val="nil"/>
              <w:bottom w:val="single" w:color="000000" w:sz="12" w:space="0"/>
              <w:right w:val="single" w:color="000000" w:sz="12" w:space="0"/>
              <w:tl2br w:val="nil"/>
              <w:tr2bl w:val="nil"/>
            </w:tcBorders>
            <w:noWrap/>
          </w:tcPr>
          <w:p w14:paraId="24A4C02E">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76AD16AB">
            <w:pPr>
              <w:rPr>
                <w:color w:val="auto"/>
                <w:highlight w:val="none"/>
              </w:rPr>
            </w:pPr>
            <w:r>
              <w:rPr>
                <w:rFonts w:ascii="宋体" w:eastAsia="宋体" w:cs="Lucida Sans"/>
                <w:color w:val="auto"/>
                <w:sz w:val="18"/>
                <w:szCs w:val="24"/>
                <w:highlight w:val="none"/>
              </w:rPr>
              <w:t>101</w:t>
            </w:r>
          </w:p>
        </w:tc>
        <w:tc>
          <w:tcPr>
            <w:tcW w:w="2230" w:type="dxa"/>
            <w:tcBorders>
              <w:top w:val="nil"/>
              <w:left w:val="nil"/>
              <w:bottom w:val="single" w:color="000000" w:sz="12" w:space="0"/>
              <w:right w:val="single" w:color="000000" w:sz="12" w:space="0"/>
              <w:tl2br w:val="nil"/>
              <w:tr2bl w:val="nil"/>
            </w:tcBorders>
            <w:noWrap/>
          </w:tcPr>
          <w:p w14:paraId="37A10F4B">
            <w:pPr>
              <w:rPr>
                <w:color w:val="auto"/>
                <w:highlight w:val="none"/>
              </w:rPr>
            </w:pPr>
            <w:r>
              <w:rPr>
                <w:rFonts w:ascii="宋体" w:eastAsia="宋体" w:cs="Lucida Sans"/>
                <w:color w:val="auto"/>
                <w:sz w:val="20"/>
                <w:szCs w:val="24"/>
                <w:highlight w:val="none"/>
              </w:rPr>
              <w:t>万州王牌路支行</w:t>
            </w:r>
          </w:p>
        </w:tc>
        <w:tc>
          <w:tcPr>
            <w:tcW w:w="1290" w:type="dxa"/>
            <w:tcBorders>
              <w:top w:val="nil"/>
              <w:left w:val="nil"/>
              <w:bottom w:val="single" w:color="000000" w:sz="12" w:space="0"/>
              <w:right w:val="single" w:color="000000" w:sz="12" w:space="0"/>
              <w:tl2br w:val="nil"/>
              <w:tr2bl w:val="nil"/>
            </w:tcBorders>
            <w:noWrap/>
          </w:tcPr>
          <w:p w14:paraId="6391C5A0">
            <w:pPr>
              <w:rPr>
                <w:color w:val="auto"/>
                <w:highlight w:val="none"/>
              </w:rPr>
            </w:pPr>
            <w:r>
              <w:rPr>
                <w:rFonts w:ascii="宋体" w:eastAsia="宋体" w:cs="Lucida Sans"/>
                <w:color w:val="auto"/>
                <w:sz w:val="18"/>
                <w:szCs w:val="24"/>
                <w:highlight w:val="none"/>
              </w:rPr>
              <w:t>营业网点</w:t>
            </w:r>
          </w:p>
        </w:tc>
      </w:tr>
      <w:tr w14:paraId="74EE7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611E27D1">
            <w:pPr>
              <w:rPr>
                <w:color w:val="auto"/>
                <w:highlight w:val="none"/>
              </w:rPr>
            </w:pPr>
            <w:r>
              <w:rPr>
                <w:rFonts w:ascii="宋体" w:eastAsia="宋体" w:cs="Lucida Sans"/>
                <w:color w:val="auto"/>
                <w:sz w:val="18"/>
                <w:szCs w:val="24"/>
                <w:highlight w:val="none"/>
              </w:rPr>
              <w:t>47</w:t>
            </w:r>
          </w:p>
        </w:tc>
        <w:tc>
          <w:tcPr>
            <w:tcW w:w="1630" w:type="dxa"/>
            <w:tcBorders>
              <w:top w:val="nil"/>
              <w:left w:val="nil"/>
              <w:bottom w:val="single" w:color="000000" w:sz="12" w:space="0"/>
              <w:right w:val="single" w:color="000000" w:sz="12" w:space="0"/>
              <w:tl2br w:val="nil"/>
              <w:tr2bl w:val="nil"/>
            </w:tcBorders>
            <w:noWrap/>
          </w:tcPr>
          <w:p w14:paraId="63BF282E">
            <w:pPr>
              <w:rPr>
                <w:color w:val="auto"/>
                <w:highlight w:val="none"/>
              </w:rPr>
            </w:pPr>
            <w:r>
              <w:rPr>
                <w:rFonts w:ascii="宋体" w:eastAsia="宋体" w:cs="Lucida Sans"/>
                <w:color w:val="auto"/>
                <w:sz w:val="20"/>
                <w:szCs w:val="24"/>
                <w:highlight w:val="none"/>
              </w:rPr>
              <w:t>江津支行</w:t>
            </w:r>
          </w:p>
        </w:tc>
        <w:tc>
          <w:tcPr>
            <w:tcW w:w="1417" w:type="dxa"/>
            <w:tcBorders>
              <w:top w:val="nil"/>
              <w:left w:val="nil"/>
              <w:bottom w:val="single" w:color="000000" w:sz="12" w:space="0"/>
              <w:right w:val="single" w:color="000000" w:sz="12" w:space="0"/>
              <w:tl2br w:val="nil"/>
              <w:tr2bl w:val="nil"/>
            </w:tcBorders>
            <w:noWrap/>
          </w:tcPr>
          <w:p w14:paraId="617DE995">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482686B5">
            <w:pPr>
              <w:rPr>
                <w:color w:val="auto"/>
                <w:highlight w:val="none"/>
              </w:rPr>
            </w:pPr>
            <w:r>
              <w:rPr>
                <w:rFonts w:ascii="宋体" w:eastAsia="宋体" w:cs="Lucida Sans"/>
                <w:color w:val="auto"/>
                <w:sz w:val="18"/>
                <w:szCs w:val="24"/>
                <w:highlight w:val="none"/>
              </w:rPr>
              <w:t>102</w:t>
            </w:r>
          </w:p>
        </w:tc>
        <w:tc>
          <w:tcPr>
            <w:tcW w:w="2230" w:type="dxa"/>
            <w:tcBorders>
              <w:top w:val="nil"/>
              <w:left w:val="nil"/>
              <w:bottom w:val="single" w:color="000000" w:sz="12" w:space="0"/>
              <w:right w:val="single" w:color="000000" w:sz="12" w:space="0"/>
              <w:tl2br w:val="nil"/>
              <w:tr2bl w:val="nil"/>
            </w:tcBorders>
            <w:noWrap/>
          </w:tcPr>
          <w:p w14:paraId="6E484AA0">
            <w:pPr>
              <w:rPr>
                <w:color w:val="auto"/>
                <w:highlight w:val="none"/>
              </w:rPr>
            </w:pPr>
            <w:r>
              <w:rPr>
                <w:rFonts w:ascii="宋体" w:eastAsia="宋体" w:cs="Lucida Sans"/>
                <w:color w:val="auto"/>
                <w:sz w:val="20"/>
                <w:szCs w:val="24"/>
                <w:highlight w:val="none"/>
              </w:rPr>
              <w:t>万州未来城支行</w:t>
            </w:r>
          </w:p>
        </w:tc>
        <w:tc>
          <w:tcPr>
            <w:tcW w:w="1290" w:type="dxa"/>
            <w:tcBorders>
              <w:top w:val="nil"/>
              <w:left w:val="nil"/>
              <w:bottom w:val="single" w:color="000000" w:sz="12" w:space="0"/>
              <w:right w:val="single" w:color="000000" w:sz="12" w:space="0"/>
              <w:tl2br w:val="nil"/>
              <w:tr2bl w:val="nil"/>
            </w:tcBorders>
            <w:noWrap/>
          </w:tcPr>
          <w:p w14:paraId="50E1350F">
            <w:pPr>
              <w:rPr>
                <w:color w:val="auto"/>
                <w:highlight w:val="none"/>
              </w:rPr>
            </w:pPr>
            <w:r>
              <w:rPr>
                <w:rFonts w:ascii="宋体" w:eastAsia="宋体" w:cs="Lucida Sans"/>
                <w:color w:val="auto"/>
                <w:sz w:val="18"/>
                <w:szCs w:val="24"/>
                <w:highlight w:val="none"/>
              </w:rPr>
              <w:t>营业网点</w:t>
            </w:r>
          </w:p>
        </w:tc>
      </w:tr>
      <w:tr w14:paraId="11C75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26BA915D">
            <w:pPr>
              <w:rPr>
                <w:color w:val="auto"/>
                <w:highlight w:val="none"/>
              </w:rPr>
            </w:pPr>
            <w:r>
              <w:rPr>
                <w:rFonts w:ascii="宋体" w:eastAsia="宋体" w:cs="Lucida Sans"/>
                <w:color w:val="auto"/>
                <w:sz w:val="18"/>
                <w:szCs w:val="24"/>
                <w:highlight w:val="none"/>
              </w:rPr>
              <w:t>48</w:t>
            </w:r>
          </w:p>
        </w:tc>
        <w:tc>
          <w:tcPr>
            <w:tcW w:w="1630" w:type="dxa"/>
            <w:tcBorders>
              <w:top w:val="nil"/>
              <w:left w:val="nil"/>
              <w:bottom w:val="single" w:color="000000" w:sz="12" w:space="0"/>
              <w:right w:val="single" w:color="000000" w:sz="12" w:space="0"/>
              <w:tl2br w:val="nil"/>
              <w:tr2bl w:val="nil"/>
            </w:tcBorders>
            <w:noWrap/>
          </w:tcPr>
          <w:p w14:paraId="4F22CD58">
            <w:pPr>
              <w:rPr>
                <w:color w:val="auto"/>
                <w:highlight w:val="none"/>
              </w:rPr>
            </w:pPr>
            <w:r>
              <w:rPr>
                <w:rFonts w:ascii="宋体" w:eastAsia="宋体" w:cs="Lucida Sans"/>
                <w:color w:val="auto"/>
                <w:sz w:val="20"/>
                <w:szCs w:val="24"/>
                <w:highlight w:val="none"/>
              </w:rPr>
              <w:t>白沙支行</w:t>
            </w:r>
          </w:p>
        </w:tc>
        <w:tc>
          <w:tcPr>
            <w:tcW w:w="1417" w:type="dxa"/>
            <w:tcBorders>
              <w:top w:val="nil"/>
              <w:left w:val="nil"/>
              <w:bottom w:val="single" w:color="000000" w:sz="12" w:space="0"/>
              <w:right w:val="single" w:color="000000" w:sz="12" w:space="0"/>
              <w:tl2br w:val="nil"/>
              <w:tr2bl w:val="nil"/>
            </w:tcBorders>
            <w:noWrap/>
          </w:tcPr>
          <w:p w14:paraId="3D27DAD9">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43D377D9">
            <w:pPr>
              <w:rPr>
                <w:color w:val="auto"/>
                <w:highlight w:val="none"/>
              </w:rPr>
            </w:pPr>
            <w:r>
              <w:rPr>
                <w:rFonts w:ascii="宋体" w:eastAsia="宋体" w:cs="Lucida Sans"/>
                <w:color w:val="auto"/>
                <w:sz w:val="18"/>
                <w:szCs w:val="24"/>
                <w:highlight w:val="none"/>
              </w:rPr>
              <w:t>103</w:t>
            </w:r>
          </w:p>
        </w:tc>
        <w:tc>
          <w:tcPr>
            <w:tcW w:w="2230" w:type="dxa"/>
            <w:tcBorders>
              <w:top w:val="single" w:color="auto" w:sz="12" w:space="0"/>
              <w:left w:val="single" w:color="auto" w:sz="12" w:space="0"/>
              <w:bottom w:val="single" w:color="auto" w:sz="12" w:space="0"/>
              <w:right w:val="single" w:color="auto" w:sz="12" w:space="0"/>
              <w:tl2br w:val="nil"/>
              <w:tr2bl w:val="nil"/>
            </w:tcBorders>
            <w:noWrap/>
          </w:tcPr>
          <w:p w14:paraId="424EFCAE">
            <w:pPr>
              <w:rPr>
                <w:color w:val="auto"/>
                <w:highlight w:val="none"/>
              </w:rPr>
            </w:pPr>
            <w:r>
              <w:rPr>
                <w:rFonts w:ascii="宋体" w:eastAsia="宋体" w:cs="Lucida Sans"/>
                <w:color w:val="auto"/>
                <w:sz w:val="20"/>
                <w:szCs w:val="24"/>
                <w:highlight w:val="none"/>
              </w:rPr>
              <w:t>财政学校单机</w:t>
            </w:r>
          </w:p>
        </w:tc>
        <w:tc>
          <w:tcPr>
            <w:tcW w:w="1290" w:type="dxa"/>
            <w:tcBorders>
              <w:top w:val="nil"/>
              <w:left w:val="nil"/>
              <w:bottom w:val="single" w:color="000000" w:sz="12" w:space="0"/>
              <w:right w:val="single" w:color="000000" w:sz="12" w:space="0"/>
              <w:tl2br w:val="nil"/>
              <w:tr2bl w:val="nil"/>
            </w:tcBorders>
            <w:noWrap/>
          </w:tcPr>
          <w:p w14:paraId="77123040">
            <w:pPr>
              <w:ind w:left="0" w:firstLine="270" w:firstLineChars="150"/>
              <w:rPr>
                <w:color w:val="auto"/>
                <w:highlight w:val="none"/>
              </w:rPr>
            </w:pPr>
            <w:r>
              <w:rPr>
                <w:rFonts w:ascii="宋体" w:eastAsia="宋体" w:cs="Lucida Sans"/>
                <w:color w:val="auto"/>
                <w:sz w:val="18"/>
                <w:szCs w:val="24"/>
                <w:highlight w:val="none"/>
              </w:rPr>
              <w:t>离行式单机</w:t>
            </w:r>
          </w:p>
        </w:tc>
      </w:tr>
      <w:tr w14:paraId="5C3EF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3C765722">
            <w:pPr>
              <w:rPr>
                <w:color w:val="auto"/>
                <w:highlight w:val="none"/>
              </w:rPr>
            </w:pPr>
            <w:r>
              <w:rPr>
                <w:rFonts w:ascii="宋体" w:eastAsia="宋体" w:cs="Lucida Sans"/>
                <w:color w:val="auto"/>
                <w:sz w:val="18"/>
                <w:szCs w:val="24"/>
                <w:highlight w:val="none"/>
              </w:rPr>
              <w:t>49</w:t>
            </w:r>
          </w:p>
        </w:tc>
        <w:tc>
          <w:tcPr>
            <w:tcW w:w="1630" w:type="dxa"/>
            <w:tcBorders>
              <w:top w:val="nil"/>
              <w:left w:val="nil"/>
              <w:bottom w:val="single" w:color="000000" w:sz="12" w:space="0"/>
              <w:right w:val="single" w:color="000000" w:sz="12" w:space="0"/>
              <w:tl2br w:val="nil"/>
              <w:tr2bl w:val="nil"/>
            </w:tcBorders>
            <w:noWrap/>
          </w:tcPr>
          <w:p w14:paraId="42F73E5C">
            <w:pPr>
              <w:rPr>
                <w:color w:val="auto"/>
                <w:highlight w:val="none"/>
              </w:rPr>
            </w:pPr>
            <w:r>
              <w:rPr>
                <w:rFonts w:ascii="宋体" w:eastAsia="宋体" w:cs="Lucida Sans"/>
                <w:color w:val="auto"/>
                <w:sz w:val="20"/>
                <w:szCs w:val="24"/>
                <w:highlight w:val="none"/>
              </w:rPr>
              <w:t>双福经开支行</w:t>
            </w:r>
          </w:p>
        </w:tc>
        <w:tc>
          <w:tcPr>
            <w:tcW w:w="1417" w:type="dxa"/>
            <w:tcBorders>
              <w:top w:val="nil"/>
              <w:left w:val="nil"/>
              <w:bottom w:val="single" w:color="000000" w:sz="12" w:space="0"/>
              <w:right w:val="single" w:color="000000" w:sz="12" w:space="0"/>
              <w:tl2br w:val="nil"/>
              <w:tr2bl w:val="nil"/>
            </w:tcBorders>
            <w:noWrap/>
          </w:tcPr>
          <w:p w14:paraId="219D26C1">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4C1764E4">
            <w:pPr>
              <w:rPr>
                <w:color w:val="auto"/>
                <w:highlight w:val="none"/>
              </w:rPr>
            </w:pPr>
            <w:r>
              <w:rPr>
                <w:rFonts w:ascii="宋体" w:eastAsia="宋体" w:cs="Lucida Sans"/>
                <w:color w:val="auto"/>
                <w:sz w:val="18"/>
                <w:szCs w:val="24"/>
                <w:highlight w:val="none"/>
              </w:rPr>
              <w:t>104</w:t>
            </w:r>
          </w:p>
        </w:tc>
        <w:tc>
          <w:tcPr>
            <w:tcW w:w="2230" w:type="dxa"/>
            <w:tcBorders>
              <w:top w:val="single" w:color="auto" w:sz="12" w:space="0"/>
              <w:left w:val="single" w:color="auto" w:sz="12" w:space="0"/>
              <w:bottom w:val="single" w:color="auto" w:sz="12" w:space="0"/>
              <w:right w:val="single" w:color="auto" w:sz="12" w:space="0"/>
              <w:tl2br w:val="nil"/>
              <w:tr2bl w:val="nil"/>
            </w:tcBorders>
            <w:noWrap/>
          </w:tcPr>
          <w:p w14:paraId="3C464602">
            <w:pPr>
              <w:rPr>
                <w:color w:val="auto"/>
                <w:highlight w:val="none"/>
              </w:rPr>
            </w:pPr>
            <w:r>
              <w:rPr>
                <w:rFonts w:ascii="宋体" w:eastAsia="宋体" w:cs="Lucida Sans"/>
                <w:color w:val="auto"/>
                <w:sz w:val="20"/>
                <w:szCs w:val="24"/>
                <w:highlight w:val="none"/>
              </w:rPr>
              <w:t>西永数据中心办公楼</w:t>
            </w:r>
          </w:p>
        </w:tc>
        <w:tc>
          <w:tcPr>
            <w:tcW w:w="1290" w:type="dxa"/>
            <w:tcBorders>
              <w:top w:val="nil"/>
              <w:left w:val="nil"/>
              <w:bottom w:val="single" w:color="000000" w:sz="12" w:space="0"/>
              <w:right w:val="single" w:color="000000" w:sz="12" w:space="0"/>
              <w:tl2br w:val="nil"/>
              <w:tr2bl w:val="nil"/>
            </w:tcBorders>
            <w:noWrap/>
          </w:tcPr>
          <w:p w14:paraId="39EF9789">
            <w:pPr>
              <w:ind w:left="0" w:firstLine="270" w:firstLineChars="150"/>
              <w:rPr>
                <w:color w:val="auto"/>
                <w:highlight w:val="none"/>
              </w:rPr>
            </w:pPr>
            <w:r>
              <w:rPr>
                <w:rFonts w:ascii="宋体" w:eastAsia="宋体" w:cs="Lucida Sans"/>
                <w:color w:val="auto"/>
                <w:sz w:val="18"/>
                <w:szCs w:val="24"/>
                <w:highlight w:val="none"/>
              </w:rPr>
              <w:t>非营业网点</w:t>
            </w:r>
          </w:p>
        </w:tc>
      </w:tr>
      <w:tr w14:paraId="5BA2E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000000" w:sz="12" w:space="0"/>
              <w:right w:val="single" w:color="000000" w:sz="12" w:space="0"/>
              <w:tl2br w:val="nil"/>
              <w:tr2bl w:val="nil"/>
            </w:tcBorders>
            <w:noWrap/>
          </w:tcPr>
          <w:p w14:paraId="459E4571">
            <w:pPr>
              <w:rPr>
                <w:color w:val="auto"/>
                <w:highlight w:val="none"/>
              </w:rPr>
            </w:pPr>
            <w:r>
              <w:rPr>
                <w:rFonts w:ascii="宋体" w:eastAsia="宋体" w:cs="Lucida Sans"/>
                <w:color w:val="auto"/>
                <w:sz w:val="18"/>
                <w:szCs w:val="24"/>
                <w:highlight w:val="none"/>
              </w:rPr>
              <w:t>50</w:t>
            </w:r>
          </w:p>
        </w:tc>
        <w:tc>
          <w:tcPr>
            <w:tcW w:w="1630" w:type="dxa"/>
            <w:tcBorders>
              <w:top w:val="single" w:color="auto" w:sz="12" w:space="0"/>
              <w:left w:val="single" w:color="auto" w:sz="12" w:space="0"/>
              <w:bottom w:val="single" w:color="auto" w:sz="12" w:space="0"/>
              <w:right w:val="single" w:color="auto" w:sz="12" w:space="0"/>
              <w:tl2br w:val="nil"/>
              <w:tr2bl w:val="nil"/>
            </w:tcBorders>
            <w:noWrap/>
          </w:tcPr>
          <w:p w14:paraId="15CB959C">
            <w:pPr>
              <w:rPr>
                <w:color w:val="auto"/>
                <w:highlight w:val="none"/>
              </w:rPr>
            </w:pPr>
            <w:r>
              <w:rPr>
                <w:rFonts w:ascii="宋体" w:eastAsia="宋体" w:cs="Lucida Sans"/>
                <w:color w:val="auto"/>
                <w:sz w:val="20"/>
                <w:szCs w:val="24"/>
                <w:highlight w:val="none"/>
              </w:rPr>
              <w:t>合川支行</w:t>
            </w:r>
          </w:p>
        </w:tc>
        <w:tc>
          <w:tcPr>
            <w:tcW w:w="1417" w:type="dxa"/>
            <w:tcBorders>
              <w:top w:val="nil"/>
              <w:left w:val="nil"/>
              <w:bottom w:val="single" w:color="000000" w:sz="12" w:space="0"/>
              <w:right w:val="single" w:color="000000" w:sz="12" w:space="0"/>
              <w:tl2br w:val="nil"/>
              <w:tr2bl w:val="nil"/>
            </w:tcBorders>
            <w:noWrap/>
          </w:tcPr>
          <w:p w14:paraId="5F55C94B">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000000" w:sz="12" w:space="0"/>
              <w:right w:val="single" w:color="000000" w:sz="12" w:space="0"/>
              <w:tl2br w:val="nil"/>
              <w:tr2bl w:val="nil"/>
            </w:tcBorders>
            <w:noWrap/>
          </w:tcPr>
          <w:p w14:paraId="039D0811">
            <w:pPr>
              <w:rPr>
                <w:color w:val="auto"/>
                <w:highlight w:val="none"/>
              </w:rPr>
            </w:pPr>
            <w:r>
              <w:rPr>
                <w:rFonts w:ascii="宋体" w:eastAsia="宋体" w:cs="Lucida Sans"/>
                <w:color w:val="auto"/>
                <w:sz w:val="18"/>
                <w:szCs w:val="24"/>
                <w:highlight w:val="none"/>
              </w:rPr>
              <w:t>105</w:t>
            </w:r>
          </w:p>
        </w:tc>
        <w:tc>
          <w:tcPr>
            <w:tcW w:w="2230" w:type="dxa"/>
            <w:tcBorders>
              <w:top w:val="single" w:color="auto" w:sz="12" w:space="0"/>
              <w:left w:val="single" w:color="auto" w:sz="12" w:space="0"/>
              <w:bottom w:val="single" w:color="auto" w:sz="12" w:space="0"/>
              <w:right w:val="single" w:color="auto" w:sz="12" w:space="0"/>
              <w:tl2br w:val="nil"/>
              <w:tr2bl w:val="nil"/>
            </w:tcBorders>
            <w:noWrap/>
          </w:tcPr>
          <w:p w14:paraId="2D078B7D">
            <w:pPr>
              <w:rPr>
                <w:color w:val="auto"/>
                <w:highlight w:val="none"/>
              </w:rPr>
            </w:pPr>
            <w:r>
              <w:rPr>
                <w:rFonts w:ascii="宋体" w:eastAsia="宋体" w:cs="Lucida Sans"/>
                <w:color w:val="auto"/>
                <w:sz w:val="20"/>
                <w:szCs w:val="24"/>
                <w:highlight w:val="none"/>
              </w:rPr>
              <w:t>西永数据监控中心</w:t>
            </w:r>
          </w:p>
        </w:tc>
        <w:tc>
          <w:tcPr>
            <w:tcW w:w="1290" w:type="dxa"/>
            <w:tcBorders>
              <w:top w:val="nil"/>
              <w:left w:val="nil"/>
              <w:bottom w:val="single" w:color="000000" w:sz="12" w:space="0"/>
              <w:right w:val="single" w:color="000000" w:sz="12" w:space="0"/>
              <w:tl2br w:val="nil"/>
              <w:tr2bl w:val="nil"/>
            </w:tcBorders>
            <w:noWrap/>
          </w:tcPr>
          <w:p w14:paraId="74A28FCA">
            <w:pPr>
              <w:ind w:left="0" w:firstLine="270" w:firstLineChars="150"/>
              <w:rPr>
                <w:color w:val="auto"/>
                <w:highlight w:val="none"/>
              </w:rPr>
            </w:pPr>
            <w:r>
              <w:rPr>
                <w:rFonts w:ascii="宋体" w:eastAsia="宋体" w:cs="Lucida Sans"/>
                <w:color w:val="auto"/>
                <w:sz w:val="18"/>
                <w:szCs w:val="24"/>
                <w:highlight w:val="none"/>
              </w:rPr>
              <w:t>非营业网点</w:t>
            </w:r>
          </w:p>
        </w:tc>
      </w:tr>
      <w:tr w14:paraId="28C0D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nil"/>
              <w:left w:val="single" w:color="000000" w:sz="12" w:space="0"/>
              <w:bottom w:val="single" w:color="auto" w:sz="12" w:space="0"/>
              <w:right w:val="single" w:color="000000" w:sz="12" w:space="0"/>
              <w:tl2br w:val="nil"/>
              <w:tr2bl w:val="nil"/>
            </w:tcBorders>
            <w:noWrap/>
          </w:tcPr>
          <w:p w14:paraId="303F7A55">
            <w:pPr>
              <w:rPr>
                <w:color w:val="auto"/>
                <w:highlight w:val="none"/>
              </w:rPr>
            </w:pPr>
            <w:r>
              <w:rPr>
                <w:rFonts w:ascii="宋体" w:eastAsia="宋体" w:cs="Lucida Sans"/>
                <w:color w:val="auto"/>
                <w:sz w:val="18"/>
                <w:szCs w:val="24"/>
                <w:highlight w:val="none"/>
              </w:rPr>
              <w:t>51</w:t>
            </w:r>
          </w:p>
        </w:tc>
        <w:tc>
          <w:tcPr>
            <w:tcW w:w="1630" w:type="dxa"/>
            <w:tcBorders>
              <w:top w:val="nil"/>
              <w:left w:val="nil"/>
              <w:bottom w:val="single" w:color="auto" w:sz="12" w:space="0"/>
              <w:right w:val="single" w:color="000000" w:sz="12" w:space="0"/>
              <w:tl2br w:val="nil"/>
              <w:tr2bl w:val="nil"/>
            </w:tcBorders>
            <w:noWrap/>
          </w:tcPr>
          <w:p w14:paraId="1C047E59">
            <w:pPr>
              <w:rPr>
                <w:color w:val="auto"/>
                <w:highlight w:val="none"/>
              </w:rPr>
            </w:pPr>
            <w:r>
              <w:rPr>
                <w:rFonts w:ascii="宋体" w:eastAsia="宋体" w:cs="Lucida Sans"/>
                <w:color w:val="auto"/>
                <w:sz w:val="18"/>
                <w:szCs w:val="24"/>
                <w:highlight w:val="none"/>
              </w:rPr>
              <w:t>城北支行</w:t>
            </w:r>
          </w:p>
        </w:tc>
        <w:tc>
          <w:tcPr>
            <w:tcW w:w="1417" w:type="dxa"/>
            <w:tcBorders>
              <w:top w:val="nil"/>
              <w:left w:val="nil"/>
              <w:bottom w:val="single" w:color="auto" w:sz="12" w:space="0"/>
              <w:right w:val="single" w:color="000000" w:sz="12" w:space="0"/>
              <w:tl2br w:val="nil"/>
              <w:tr2bl w:val="nil"/>
            </w:tcBorders>
            <w:noWrap/>
          </w:tcPr>
          <w:p w14:paraId="47962A7E">
            <w:pPr>
              <w:rPr>
                <w:color w:val="auto"/>
                <w:highlight w:val="none"/>
              </w:rPr>
            </w:pPr>
            <w:r>
              <w:rPr>
                <w:rFonts w:ascii="宋体" w:eastAsia="宋体" w:cs="Lucida Sans"/>
                <w:color w:val="auto"/>
                <w:sz w:val="18"/>
                <w:szCs w:val="24"/>
                <w:highlight w:val="none"/>
              </w:rPr>
              <w:t>营业网点</w:t>
            </w:r>
          </w:p>
        </w:tc>
        <w:tc>
          <w:tcPr>
            <w:tcW w:w="449" w:type="dxa"/>
            <w:tcBorders>
              <w:top w:val="nil"/>
              <w:left w:val="single" w:color="000000" w:sz="12" w:space="0"/>
              <w:bottom w:val="single" w:color="auto" w:sz="12" w:space="0"/>
              <w:right w:val="single" w:color="000000" w:sz="12" w:space="0"/>
              <w:tl2br w:val="nil"/>
              <w:tr2bl w:val="nil"/>
            </w:tcBorders>
            <w:noWrap/>
          </w:tcPr>
          <w:p w14:paraId="3827F43F">
            <w:pPr>
              <w:rPr>
                <w:color w:val="auto"/>
                <w:highlight w:val="none"/>
              </w:rPr>
            </w:pPr>
            <w:r>
              <w:rPr>
                <w:rFonts w:ascii="宋体" w:eastAsia="宋体" w:cs="Lucida Sans"/>
                <w:color w:val="auto"/>
                <w:sz w:val="18"/>
                <w:szCs w:val="24"/>
                <w:highlight w:val="none"/>
              </w:rPr>
              <w:t>106</w:t>
            </w:r>
          </w:p>
        </w:tc>
        <w:tc>
          <w:tcPr>
            <w:tcW w:w="2230" w:type="dxa"/>
            <w:tcBorders>
              <w:top w:val="nil"/>
              <w:left w:val="nil"/>
              <w:bottom w:val="single" w:color="auto" w:sz="12" w:space="0"/>
              <w:right w:val="single" w:color="000000" w:sz="12" w:space="0"/>
              <w:tl2br w:val="nil"/>
              <w:tr2bl w:val="nil"/>
            </w:tcBorders>
            <w:noWrap/>
          </w:tcPr>
          <w:p w14:paraId="699B52BF">
            <w:pPr>
              <w:rPr>
                <w:color w:val="auto"/>
                <w:highlight w:val="none"/>
              </w:rPr>
            </w:pPr>
            <w:r>
              <w:rPr>
                <w:rFonts w:ascii="宋体" w:eastAsia="宋体" w:cs="Lucida Sans"/>
                <w:color w:val="auto"/>
                <w:sz w:val="18"/>
                <w:szCs w:val="24"/>
                <w:highlight w:val="none"/>
              </w:rPr>
              <w:t>万州监控中心</w:t>
            </w:r>
          </w:p>
        </w:tc>
        <w:tc>
          <w:tcPr>
            <w:tcW w:w="1290" w:type="dxa"/>
            <w:tcBorders>
              <w:top w:val="nil"/>
              <w:left w:val="nil"/>
              <w:bottom w:val="single" w:color="auto" w:sz="12" w:space="0"/>
              <w:right w:val="single" w:color="000000" w:sz="12" w:space="0"/>
              <w:tl2br w:val="nil"/>
              <w:tr2bl w:val="nil"/>
            </w:tcBorders>
            <w:noWrap/>
          </w:tcPr>
          <w:p w14:paraId="6C7BC191">
            <w:pPr>
              <w:rPr>
                <w:color w:val="auto"/>
                <w:highlight w:val="none"/>
              </w:rPr>
            </w:pPr>
            <w:r>
              <w:rPr>
                <w:rFonts w:ascii="宋体" w:eastAsia="宋体" w:cs="Lucida Sans"/>
                <w:color w:val="auto"/>
                <w:sz w:val="18"/>
                <w:szCs w:val="24"/>
                <w:highlight w:val="none"/>
              </w:rPr>
              <w:t>非营业网点</w:t>
            </w:r>
          </w:p>
        </w:tc>
      </w:tr>
      <w:tr w14:paraId="113FC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single" w:color="auto" w:sz="12" w:space="0"/>
              <w:left w:val="single" w:color="auto" w:sz="12" w:space="0"/>
              <w:bottom w:val="single" w:color="auto" w:sz="12" w:space="0"/>
              <w:right w:val="single" w:color="auto" w:sz="12" w:space="0"/>
            </w:tcBorders>
            <w:noWrap/>
          </w:tcPr>
          <w:p w14:paraId="53389B80">
            <w:pPr>
              <w:rPr>
                <w:rFonts w:ascii="宋体" w:cs="Lucida Sans"/>
                <w:color w:val="auto"/>
                <w:sz w:val="18"/>
                <w:szCs w:val="24"/>
                <w:highlight w:val="none"/>
              </w:rPr>
            </w:pPr>
            <w:r>
              <w:rPr>
                <w:rFonts w:ascii="宋体" w:eastAsia="宋体" w:cs="Lucida Sans"/>
                <w:color w:val="auto"/>
                <w:sz w:val="18"/>
                <w:szCs w:val="24"/>
                <w:highlight w:val="none"/>
              </w:rPr>
              <w:t>52</w:t>
            </w:r>
          </w:p>
        </w:tc>
        <w:tc>
          <w:tcPr>
            <w:tcW w:w="1630" w:type="dxa"/>
            <w:tcBorders>
              <w:top w:val="single" w:color="auto" w:sz="12" w:space="0"/>
              <w:left w:val="single" w:color="auto" w:sz="12" w:space="0"/>
              <w:bottom w:val="single" w:color="auto" w:sz="12" w:space="0"/>
              <w:right w:val="single" w:color="auto" w:sz="12" w:space="0"/>
            </w:tcBorders>
            <w:noWrap/>
          </w:tcPr>
          <w:p w14:paraId="69713232">
            <w:pPr>
              <w:rPr>
                <w:rFonts w:ascii="宋体" w:cs="Lucida Sans"/>
                <w:color w:val="auto"/>
                <w:sz w:val="18"/>
                <w:szCs w:val="24"/>
                <w:highlight w:val="none"/>
              </w:rPr>
            </w:pPr>
            <w:r>
              <w:rPr>
                <w:rFonts w:ascii="宋体" w:eastAsia="宋体" w:cs="Lucida Sans"/>
                <w:color w:val="auto"/>
                <w:sz w:val="18"/>
                <w:szCs w:val="24"/>
                <w:highlight w:val="none"/>
              </w:rPr>
              <w:t>和平支行</w:t>
            </w:r>
          </w:p>
        </w:tc>
        <w:tc>
          <w:tcPr>
            <w:tcW w:w="1417" w:type="dxa"/>
            <w:tcBorders>
              <w:top w:val="single" w:color="auto" w:sz="12" w:space="0"/>
              <w:left w:val="single" w:color="auto" w:sz="12" w:space="0"/>
              <w:bottom w:val="single" w:color="auto" w:sz="12" w:space="0"/>
              <w:right w:val="single" w:color="auto" w:sz="12" w:space="0"/>
            </w:tcBorders>
            <w:noWrap/>
          </w:tcPr>
          <w:p w14:paraId="29FB4211">
            <w:pPr>
              <w:rPr>
                <w:rFonts w:ascii="宋体" w:cs="Lucida Sans"/>
                <w:color w:val="auto"/>
                <w:sz w:val="18"/>
                <w:szCs w:val="24"/>
                <w:highlight w:val="none"/>
              </w:rPr>
            </w:pPr>
            <w:r>
              <w:rPr>
                <w:rFonts w:ascii="宋体" w:eastAsia="宋体" w:cs="Lucida Sans"/>
                <w:color w:val="auto"/>
                <w:sz w:val="18"/>
                <w:szCs w:val="24"/>
                <w:highlight w:val="none"/>
              </w:rPr>
              <w:t>营业网点</w:t>
            </w:r>
          </w:p>
        </w:tc>
        <w:tc>
          <w:tcPr>
            <w:tcW w:w="449" w:type="dxa"/>
            <w:tcBorders>
              <w:top w:val="single" w:color="auto" w:sz="12" w:space="0"/>
              <w:left w:val="single" w:color="auto" w:sz="12" w:space="0"/>
              <w:bottom w:val="single" w:color="auto" w:sz="12" w:space="0"/>
              <w:right w:val="single" w:color="auto" w:sz="12" w:space="0"/>
            </w:tcBorders>
            <w:noWrap/>
          </w:tcPr>
          <w:p w14:paraId="42D189EE">
            <w:pPr>
              <w:rPr>
                <w:rFonts w:ascii="宋体" w:cs="Lucida Sans"/>
                <w:color w:val="auto"/>
                <w:sz w:val="18"/>
                <w:szCs w:val="24"/>
                <w:highlight w:val="none"/>
              </w:rPr>
            </w:pPr>
            <w:r>
              <w:rPr>
                <w:rFonts w:ascii="宋体" w:eastAsia="宋体" w:cs="Lucida Sans"/>
                <w:color w:val="auto"/>
                <w:sz w:val="18"/>
                <w:szCs w:val="24"/>
                <w:highlight w:val="none"/>
              </w:rPr>
              <w:t>107</w:t>
            </w:r>
          </w:p>
        </w:tc>
        <w:tc>
          <w:tcPr>
            <w:tcW w:w="2230" w:type="dxa"/>
            <w:tcBorders>
              <w:top w:val="single" w:color="auto" w:sz="12" w:space="0"/>
              <w:left w:val="single" w:color="auto" w:sz="12" w:space="0"/>
              <w:bottom w:val="single" w:color="auto" w:sz="12" w:space="0"/>
              <w:right w:val="single" w:color="auto" w:sz="12" w:space="0"/>
            </w:tcBorders>
            <w:noWrap/>
          </w:tcPr>
          <w:p w14:paraId="37170E42">
            <w:pPr>
              <w:rPr>
                <w:rFonts w:ascii="宋体" w:cs="Lucida Sans"/>
                <w:color w:val="auto"/>
                <w:sz w:val="18"/>
                <w:szCs w:val="24"/>
                <w:highlight w:val="none"/>
              </w:rPr>
            </w:pPr>
            <w:r>
              <w:rPr>
                <w:rFonts w:ascii="宋体" w:eastAsia="宋体" w:cs="Lucida Sans"/>
                <w:color w:val="auto"/>
                <w:sz w:val="18"/>
                <w:szCs w:val="24"/>
                <w:highlight w:val="none"/>
              </w:rPr>
              <w:t>万州分行大楼</w:t>
            </w:r>
          </w:p>
        </w:tc>
        <w:tc>
          <w:tcPr>
            <w:tcW w:w="1290" w:type="dxa"/>
            <w:tcBorders>
              <w:top w:val="single" w:color="auto" w:sz="12" w:space="0"/>
              <w:left w:val="single" w:color="auto" w:sz="12" w:space="0"/>
              <w:bottom w:val="single" w:color="auto" w:sz="12" w:space="0"/>
              <w:right w:val="single" w:color="auto" w:sz="12" w:space="0"/>
            </w:tcBorders>
            <w:noWrap/>
          </w:tcPr>
          <w:p w14:paraId="18A7E99D">
            <w:pPr>
              <w:rPr>
                <w:rFonts w:ascii="宋体" w:cs="Lucida Sans"/>
                <w:color w:val="auto"/>
                <w:sz w:val="18"/>
                <w:szCs w:val="24"/>
                <w:highlight w:val="none"/>
              </w:rPr>
            </w:pPr>
            <w:r>
              <w:rPr>
                <w:rFonts w:ascii="宋体" w:eastAsia="宋体" w:cs="Lucida Sans"/>
                <w:color w:val="auto"/>
                <w:sz w:val="18"/>
                <w:szCs w:val="24"/>
                <w:highlight w:val="none"/>
              </w:rPr>
              <w:t>非营业网点</w:t>
            </w:r>
          </w:p>
        </w:tc>
      </w:tr>
      <w:tr w14:paraId="14B00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single" w:color="auto" w:sz="12" w:space="0"/>
              <w:left w:val="single" w:color="auto" w:sz="12" w:space="0"/>
              <w:bottom w:val="single" w:color="auto" w:sz="12" w:space="0"/>
              <w:right w:val="single" w:color="auto" w:sz="12" w:space="0"/>
            </w:tcBorders>
            <w:noWrap/>
          </w:tcPr>
          <w:p w14:paraId="6FCB8B73">
            <w:pPr>
              <w:rPr>
                <w:rFonts w:ascii="宋体" w:cs="Lucida Sans"/>
                <w:color w:val="auto"/>
                <w:sz w:val="18"/>
                <w:szCs w:val="24"/>
                <w:highlight w:val="none"/>
              </w:rPr>
            </w:pPr>
            <w:r>
              <w:rPr>
                <w:rFonts w:ascii="宋体" w:eastAsia="宋体" w:cs="Lucida Sans"/>
                <w:color w:val="auto"/>
                <w:sz w:val="18"/>
                <w:szCs w:val="24"/>
                <w:highlight w:val="none"/>
              </w:rPr>
              <w:t>53</w:t>
            </w:r>
          </w:p>
        </w:tc>
        <w:tc>
          <w:tcPr>
            <w:tcW w:w="1630" w:type="dxa"/>
            <w:tcBorders>
              <w:top w:val="single" w:color="auto" w:sz="12" w:space="0"/>
              <w:left w:val="single" w:color="auto" w:sz="12" w:space="0"/>
              <w:bottom w:val="single" w:color="auto" w:sz="12" w:space="0"/>
              <w:right w:val="single" w:color="auto" w:sz="12" w:space="0"/>
            </w:tcBorders>
            <w:noWrap/>
          </w:tcPr>
          <w:p w14:paraId="0DD63417">
            <w:pPr>
              <w:rPr>
                <w:rFonts w:ascii="宋体" w:cs="Lucida Sans"/>
                <w:color w:val="auto"/>
                <w:sz w:val="18"/>
                <w:szCs w:val="24"/>
                <w:highlight w:val="none"/>
              </w:rPr>
            </w:pPr>
            <w:r>
              <w:rPr>
                <w:rFonts w:ascii="宋体" w:cs="Lucida Sans"/>
                <w:color w:val="auto"/>
                <w:sz w:val="18"/>
                <w:szCs w:val="24"/>
                <w:highlight w:val="none"/>
              </w:rPr>
              <w:t>铜梁支行</w:t>
            </w:r>
          </w:p>
        </w:tc>
        <w:tc>
          <w:tcPr>
            <w:tcW w:w="1417" w:type="dxa"/>
            <w:tcBorders>
              <w:top w:val="single" w:color="auto" w:sz="12" w:space="0"/>
              <w:left w:val="single" w:color="auto" w:sz="12" w:space="0"/>
              <w:bottom w:val="single" w:color="auto" w:sz="12" w:space="0"/>
              <w:right w:val="single" w:color="auto" w:sz="12" w:space="0"/>
            </w:tcBorders>
            <w:noWrap/>
          </w:tcPr>
          <w:p w14:paraId="382C6B6B">
            <w:pPr>
              <w:ind w:left="0" w:firstLine="0" w:firstLineChars="0"/>
              <w:rPr>
                <w:rFonts w:ascii="宋体" w:cs="Lucida Sans"/>
                <w:color w:val="auto"/>
                <w:sz w:val="18"/>
                <w:szCs w:val="24"/>
                <w:highlight w:val="none"/>
              </w:rPr>
            </w:pPr>
            <w:r>
              <w:rPr>
                <w:rFonts w:ascii="宋体" w:cs="Lucida Sans"/>
                <w:color w:val="auto"/>
                <w:sz w:val="18"/>
                <w:szCs w:val="24"/>
                <w:highlight w:val="none"/>
              </w:rPr>
              <w:t>营业网点</w:t>
            </w:r>
          </w:p>
        </w:tc>
        <w:tc>
          <w:tcPr>
            <w:tcW w:w="449" w:type="dxa"/>
            <w:tcBorders>
              <w:top w:val="single" w:color="auto" w:sz="12" w:space="0"/>
              <w:left w:val="single" w:color="auto" w:sz="12" w:space="0"/>
              <w:bottom w:val="single" w:color="auto" w:sz="12" w:space="0"/>
              <w:right w:val="single" w:color="auto" w:sz="12" w:space="0"/>
            </w:tcBorders>
            <w:noWrap/>
          </w:tcPr>
          <w:p w14:paraId="60454D87">
            <w:pPr>
              <w:rPr>
                <w:rFonts w:ascii="宋体" w:cs="Lucida Sans"/>
                <w:color w:val="auto"/>
                <w:sz w:val="18"/>
                <w:szCs w:val="24"/>
                <w:highlight w:val="none"/>
              </w:rPr>
            </w:pPr>
            <w:r>
              <w:rPr>
                <w:rFonts w:ascii="宋体" w:eastAsia="宋体" w:cs="Lucida Sans"/>
                <w:color w:val="auto"/>
                <w:sz w:val="18"/>
                <w:szCs w:val="24"/>
                <w:highlight w:val="none"/>
              </w:rPr>
              <w:t>108</w:t>
            </w:r>
          </w:p>
        </w:tc>
        <w:tc>
          <w:tcPr>
            <w:tcW w:w="2230" w:type="dxa"/>
            <w:tcBorders>
              <w:top w:val="single" w:color="auto" w:sz="12" w:space="0"/>
              <w:left w:val="single" w:color="auto" w:sz="12" w:space="0"/>
              <w:bottom w:val="single" w:color="auto" w:sz="12" w:space="0"/>
              <w:right w:val="single" w:color="auto" w:sz="12" w:space="0"/>
            </w:tcBorders>
            <w:noWrap/>
          </w:tcPr>
          <w:p w14:paraId="035B426F">
            <w:pPr>
              <w:rPr>
                <w:rFonts w:ascii="宋体" w:cs="Lucida Sans"/>
                <w:color w:val="auto"/>
                <w:sz w:val="18"/>
                <w:szCs w:val="24"/>
                <w:highlight w:val="none"/>
              </w:rPr>
            </w:pPr>
            <w:r>
              <w:rPr>
                <w:rFonts w:ascii="宋体" w:eastAsia="宋体" w:cs="Lucida Sans"/>
                <w:color w:val="auto"/>
                <w:sz w:val="18"/>
                <w:szCs w:val="24"/>
                <w:highlight w:val="none"/>
              </w:rPr>
              <w:t>茶园金库</w:t>
            </w:r>
          </w:p>
        </w:tc>
        <w:tc>
          <w:tcPr>
            <w:tcW w:w="1290" w:type="dxa"/>
            <w:tcBorders>
              <w:top w:val="single" w:color="auto" w:sz="12" w:space="0"/>
              <w:left w:val="single" w:color="auto" w:sz="12" w:space="0"/>
              <w:bottom w:val="single" w:color="auto" w:sz="12" w:space="0"/>
              <w:right w:val="single" w:color="auto" w:sz="12" w:space="0"/>
            </w:tcBorders>
            <w:noWrap/>
          </w:tcPr>
          <w:p w14:paraId="55EE4858">
            <w:pPr>
              <w:rPr>
                <w:rFonts w:ascii="宋体" w:cs="Lucida Sans"/>
                <w:color w:val="auto"/>
                <w:sz w:val="18"/>
                <w:szCs w:val="24"/>
                <w:highlight w:val="none"/>
              </w:rPr>
            </w:pPr>
            <w:r>
              <w:rPr>
                <w:rFonts w:ascii="宋体" w:eastAsia="宋体" w:cs="Lucida Sans"/>
                <w:color w:val="auto"/>
                <w:sz w:val="18"/>
                <w:szCs w:val="24"/>
                <w:highlight w:val="none"/>
              </w:rPr>
              <w:t>非营业网点</w:t>
            </w:r>
          </w:p>
        </w:tc>
      </w:tr>
      <w:tr w14:paraId="27147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single" w:color="auto" w:sz="12" w:space="0"/>
              <w:left w:val="single" w:color="auto" w:sz="12" w:space="0"/>
              <w:bottom w:val="single" w:color="auto" w:sz="12" w:space="0"/>
              <w:right w:val="single" w:color="auto" w:sz="12" w:space="0"/>
            </w:tcBorders>
            <w:noWrap/>
          </w:tcPr>
          <w:p w14:paraId="5CE01B79">
            <w:pPr>
              <w:rPr>
                <w:rFonts w:ascii="宋体" w:cs="Lucida Sans"/>
                <w:color w:val="auto"/>
                <w:sz w:val="18"/>
                <w:szCs w:val="24"/>
                <w:highlight w:val="none"/>
              </w:rPr>
            </w:pPr>
            <w:r>
              <w:rPr>
                <w:rFonts w:ascii="宋体" w:eastAsia="宋体" w:cs="Lucida Sans"/>
                <w:color w:val="auto"/>
                <w:sz w:val="18"/>
                <w:szCs w:val="24"/>
                <w:highlight w:val="none"/>
              </w:rPr>
              <w:t>54</w:t>
            </w:r>
          </w:p>
        </w:tc>
        <w:tc>
          <w:tcPr>
            <w:tcW w:w="1630" w:type="dxa"/>
            <w:tcBorders>
              <w:top w:val="single" w:color="auto" w:sz="12" w:space="0"/>
              <w:left w:val="single" w:color="auto" w:sz="12" w:space="0"/>
              <w:bottom w:val="single" w:color="auto" w:sz="12" w:space="0"/>
              <w:right w:val="single" w:color="auto" w:sz="12" w:space="0"/>
            </w:tcBorders>
            <w:noWrap/>
          </w:tcPr>
          <w:p w14:paraId="196CA2A6">
            <w:pPr>
              <w:rPr>
                <w:rFonts w:ascii="宋体" w:cs="Lucida Sans"/>
                <w:color w:val="auto"/>
                <w:sz w:val="18"/>
                <w:szCs w:val="24"/>
                <w:highlight w:val="none"/>
              </w:rPr>
            </w:pPr>
            <w:r>
              <w:rPr>
                <w:rFonts w:ascii="宋体" w:cs="Lucida Sans"/>
                <w:color w:val="auto"/>
                <w:sz w:val="18"/>
                <w:szCs w:val="24"/>
                <w:highlight w:val="none"/>
              </w:rPr>
              <w:t>潼南支行</w:t>
            </w:r>
          </w:p>
        </w:tc>
        <w:tc>
          <w:tcPr>
            <w:tcW w:w="1417" w:type="dxa"/>
            <w:tcBorders>
              <w:top w:val="single" w:color="auto" w:sz="12" w:space="0"/>
              <w:left w:val="single" w:color="auto" w:sz="12" w:space="0"/>
              <w:bottom w:val="single" w:color="auto" w:sz="12" w:space="0"/>
              <w:right w:val="single" w:color="auto" w:sz="12" w:space="0"/>
            </w:tcBorders>
            <w:noWrap/>
          </w:tcPr>
          <w:p w14:paraId="50B2B92E">
            <w:pPr>
              <w:rPr>
                <w:rFonts w:ascii="宋体" w:cs="Lucida Sans"/>
                <w:color w:val="auto"/>
                <w:sz w:val="18"/>
                <w:szCs w:val="24"/>
                <w:highlight w:val="none"/>
              </w:rPr>
            </w:pPr>
            <w:r>
              <w:rPr>
                <w:rFonts w:ascii="宋体" w:cs="Lucida Sans"/>
                <w:color w:val="auto"/>
                <w:sz w:val="18"/>
                <w:szCs w:val="24"/>
                <w:highlight w:val="none"/>
              </w:rPr>
              <w:t>营业网点</w:t>
            </w:r>
          </w:p>
        </w:tc>
        <w:tc>
          <w:tcPr>
            <w:tcW w:w="449" w:type="dxa"/>
            <w:tcBorders>
              <w:top w:val="single" w:color="auto" w:sz="12" w:space="0"/>
              <w:left w:val="single" w:color="auto" w:sz="12" w:space="0"/>
              <w:bottom w:val="single" w:color="auto" w:sz="12" w:space="0"/>
              <w:right w:val="single" w:color="auto" w:sz="12" w:space="0"/>
            </w:tcBorders>
            <w:noWrap/>
          </w:tcPr>
          <w:p w14:paraId="300EA987">
            <w:pPr>
              <w:rPr>
                <w:rFonts w:ascii="宋体" w:cs="Lucida Sans"/>
                <w:color w:val="auto"/>
                <w:sz w:val="18"/>
                <w:szCs w:val="24"/>
                <w:highlight w:val="none"/>
              </w:rPr>
            </w:pPr>
            <w:r>
              <w:rPr>
                <w:rFonts w:ascii="宋体" w:eastAsia="宋体" w:cs="Lucida Sans"/>
                <w:color w:val="auto"/>
                <w:sz w:val="18"/>
                <w:szCs w:val="24"/>
                <w:highlight w:val="none"/>
              </w:rPr>
              <w:t>109</w:t>
            </w:r>
          </w:p>
        </w:tc>
        <w:tc>
          <w:tcPr>
            <w:tcW w:w="2230" w:type="dxa"/>
            <w:tcBorders>
              <w:top w:val="single" w:color="auto" w:sz="12" w:space="0"/>
              <w:left w:val="single" w:color="auto" w:sz="12" w:space="0"/>
              <w:bottom w:val="single" w:color="auto" w:sz="12" w:space="0"/>
              <w:right w:val="single" w:color="auto" w:sz="12" w:space="0"/>
            </w:tcBorders>
            <w:noWrap/>
          </w:tcPr>
          <w:p w14:paraId="30F54C8F">
            <w:pPr>
              <w:rPr>
                <w:rFonts w:ascii="宋体" w:cs="Lucida Sans"/>
                <w:color w:val="auto"/>
                <w:sz w:val="18"/>
                <w:szCs w:val="24"/>
                <w:highlight w:val="none"/>
              </w:rPr>
            </w:pPr>
            <w:r>
              <w:rPr>
                <w:rFonts w:ascii="宋体" w:eastAsia="宋体" w:cs="Lucida Sans"/>
                <w:color w:val="auto"/>
                <w:sz w:val="18"/>
                <w:szCs w:val="24"/>
                <w:highlight w:val="none"/>
              </w:rPr>
              <w:t>总行办公大楼</w:t>
            </w:r>
          </w:p>
        </w:tc>
        <w:tc>
          <w:tcPr>
            <w:tcW w:w="1290" w:type="dxa"/>
            <w:tcBorders>
              <w:top w:val="single" w:color="auto" w:sz="12" w:space="0"/>
              <w:left w:val="single" w:color="auto" w:sz="12" w:space="0"/>
              <w:bottom w:val="single" w:color="auto" w:sz="12" w:space="0"/>
              <w:right w:val="single" w:color="auto" w:sz="12" w:space="0"/>
            </w:tcBorders>
            <w:noWrap/>
          </w:tcPr>
          <w:p w14:paraId="11290968">
            <w:pPr>
              <w:rPr>
                <w:rFonts w:ascii="宋体" w:cs="Lucida Sans"/>
                <w:color w:val="auto"/>
                <w:sz w:val="18"/>
                <w:szCs w:val="24"/>
                <w:highlight w:val="none"/>
              </w:rPr>
            </w:pPr>
            <w:r>
              <w:rPr>
                <w:rFonts w:ascii="宋体" w:eastAsia="宋体" w:cs="Lucida Sans"/>
                <w:color w:val="auto"/>
                <w:sz w:val="18"/>
                <w:szCs w:val="24"/>
                <w:highlight w:val="none"/>
              </w:rPr>
              <w:t>非营业网点</w:t>
            </w:r>
          </w:p>
        </w:tc>
      </w:tr>
      <w:tr w14:paraId="23645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752" w:type="dxa"/>
            <w:tcBorders>
              <w:top w:val="single" w:color="auto" w:sz="12" w:space="0"/>
              <w:left w:val="single" w:color="auto" w:sz="12" w:space="0"/>
              <w:bottom w:val="single" w:color="auto" w:sz="12" w:space="0"/>
              <w:right w:val="single" w:color="auto" w:sz="12" w:space="0"/>
            </w:tcBorders>
            <w:noWrap/>
          </w:tcPr>
          <w:p w14:paraId="5FA66C2D">
            <w:pPr>
              <w:rPr>
                <w:rFonts w:ascii="宋体" w:cs="Lucida Sans"/>
                <w:color w:val="auto"/>
                <w:sz w:val="18"/>
                <w:szCs w:val="24"/>
                <w:highlight w:val="none"/>
              </w:rPr>
            </w:pPr>
            <w:r>
              <w:rPr>
                <w:rFonts w:ascii="宋体" w:eastAsia="宋体" w:cs="Lucida Sans"/>
                <w:color w:val="auto"/>
                <w:sz w:val="18"/>
                <w:szCs w:val="24"/>
                <w:highlight w:val="none"/>
              </w:rPr>
              <w:t>55</w:t>
            </w:r>
          </w:p>
        </w:tc>
        <w:tc>
          <w:tcPr>
            <w:tcW w:w="1630" w:type="dxa"/>
            <w:tcBorders>
              <w:top w:val="single" w:color="auto" w:sz="12" w:space="0"/>
              <w:left w:val="single" w:color="auto" w:sz="12" w:space="0"/>
              <w:bottom w:val="single" w:color="auto" w:sz="12" w:space="0"/>
              <w:right w:val="single" w:color="auto" w:sz="12" w:space="0"/>
            </w:tcBorders>
            <w:noWrap/>
          </w:tcPr>
          <w:p w14:paraId="4AC4BF2A">
            <w:pPr>
              <w:rPr>
                <w:rFonts w:ascii="宋体" w:cs="Lucida Sans"/>
                <w:color w:val="auto"/>
                <w:sz w:val="18"/>
                <w:szCs w:val="24"/>
                <w:highlight w:val="none"/>
              </w:rPr>
            </w:pPr>
            <w:r>
              <w:rPr>
                <w:rFonts w:ascii="宋体" w:cs="Lucida Sans"/>
                <w:color w:val="auto"/>
                <w:sz w:val="18"/>
                <w:szCs w:val="24"/>
                <w:highlight w:val="none"/>
              </w:rPr>
              <w:t>东安支行</w:t>
            </w:r>
          </w:p>
        </w:tc>
        <w:tc>
          <w:tcPr>
            <w:tcW w:w="1417" w:type="dxa"/>
            <w:tcBorders>
              <w:top w:val="single" w:color="auto" w:sz="12" w:space="0"/>
              <w:left w:val="single" w:color="auto" w:sz="12" w:space="0"/>
              <w:bottom w:val="single" w:color="auto" w:sz="12" w:space="0"/>
              <w:right w:val="single" w:color="auto" w:sz="12" w:space="0"/>
            </w:tcBorders>
            <w:noWrap/>
          </w:tcPr>
          <w:p w14:paraId="48D1E6C5">
            <w:pPr>
              <w:rPr>
                <w:rFonts w:ascii="宋体" w:cs="Lucida Sans"/>
                <w:color w:val="auto"/>
                <w:sz w:val="18"/>
                <w:szCs w:val="24"/>
                <w:highlight w:val="none"/>
              </w:rPr>
            </w:pPr>
            <w:r>
              <w:rPr>
                <w:rFonts w:ascii="宋体" w:cs="Lucida Sans"/>
                <w:color w:val="auto"/>
                <w:sz w:val="18"/>
                <w:szCs w:val="24"/>
                <w:highlight w:val="none"/>
              </w:rPr>
              <w:t>营业网点</w:t>
            </w:r>
          </w:p>
        </w:tc>
        <w:tc>
          <w:tcPr>
            <w:tcW w:w="449" w:type="dxa"/>
            <w:tcBorders>
              <w:top w:val="single" w:color="auto" w:sz="12" w:space="0"/>
              <w:left w:val="single" w:color="auto" w:sz="12" w:space="0"/>
              <w:bottom w:val="single" w:color="auto" w:sz="12" w:space="0"/>
              <w:right w:val="single" w:color="auto" w:sz="12" w:space="0"/>
            </w:tcBorders>
            <w:noWrap/>
          </w:tcPr>
          <w:p w14:paraId="6E54D4DB">
            <w:pPr>
              <w:rPr>
                <w:rFonts w:ascii="宋体" w:cs="Lucida Sans"/>
                <w:color w:val="auto"/>
                <w:sz w:val="18"/>
                <w:szCs w:val="24"/>
                <w:highlight w:val="none"/>
              </w:rPr>
            </w:pPr>
            <w:r>
              <w:rPr>
                <w:rFonts w:ascii="宋体" w:eastAsia="宋体" w:cs="Lucida Sans"/>
                <w:color w:val="auto"/>
                <w:sz w:val="18"/>
                <w:szCs w:val="24"/>
                <w:highlight w:val="none"/>
              </w:rPr>
              <w:t>110</w:t>
            </w:r>
          </w:p>
        </w:tc>
        <w:tc>
          <w:tcPr>
            <w:tcW w:w="2230" w:type="dxa"/>
            <w:tcBorders>
              <w:top w:val="single" w:color="auto" w:sz="12" w:space="0"/>
              <w:left w:val="single" w:color="auto" w:sz="12" w:space="0"/>
              <w:bottom w:val="single" w:color="auto" w:sz="12" w:space="0"/>
              <w:right w:val="single" w:color="auto" w:sz="12" w:space="0"/>
            </w:tcBorders>
            <w:noWrap/>
          </w:tcPr>
          <w:p w14:paraId="59D04C97">
            <w:pPr>
              <w:rPr>
                <w:rFonts w:ascii="宋体" w:cs="Lucida Sans"/>
                <w:color w:val="auto"/>
                <w:sz w:val="18"/>
                <w:szCs w:val="24"/>
                <w:highlight w:val="none"/>
              </w:rPr>
            </w:pPr>
            <w:r>
              <w:rPr>
                <w:rFonts w:ascii="宋体" w:eastAsia="宋体" w:cs="Lucida Sans"/>
                <w:color w:val="auto"/>
                <w:sz w:val="18"/>
                <w:szCs w:val="24"/>
                <w:highlight w:val="none"/>
              </w:rPr>
              <w:t>总行监控中心</w:t>
            </w:r>
          </w:p>
        </w:tc>
        <w:tc>
          <w:tcPr>
            <w:tcW w:w="1290" w:type="dxa"/>
            <w:tcBorders>
              <w:top w:val="single" w:color="auto" w:sz="12" w:space="0"/>
              <w:left w:val="single" w:color="auto" w:sz="12" w:space="0"/>
              <w:bottom w:val="single" w:color="auto" w:sz="12" w:space="0"/>
              <w:right w:val="single" w:color="auto" w:sz="12" w:space="0"/>
            </w:tcBorders>
            <w:noWrap/>
          </w:tcPr>
          <w:p w14:paraId="286F74B5">
            <w:pPr>
              <w:rPr>
                <w:rFonts w:ascii="宋体" w:cs="Lucida Sans"/>
                <w:color w:val="auto"/>
                <w:sz w:val="18"/>
                <w:szCs w:val="24"/>
                <w:highlight w:val="none"/>
              </w:rPr>
            </w:pPr>
            <w:r>
              <w:rPr>
                <w:rFonts w:ascii="宋体" w:eastAsia="宋体" w:cs="Lucida Sans"/>
                <w:color w:val="auto"/>
                <w:sz w:val="18"/>
                <w:szCs w:val="24"/>
                <w:highlight w:val="none"/>
              </w:rPr>
              <w:t>非营业网点</w:t>
            </w:r>
          </w:p>
        </w:tc>
      </w:tr>
    </w:tbl>
    <w:p w14:paraId="0BAEB2E8">
      <w:pPr>
        <w:outlineLvl w:val="9"/>
        <w:rPr>
          <w:rFonts w:hint="eastAsia"/>
          <w:b w:val="0"/>
          <w:color w:val="auto"/>
          <w:szCs w:val="20"/>
          <w:highlight w:val="none"/>
        </w:rPr>
      </w:pPr>
      <w:r>
        <w:rPr>
          <w:rFonts w:hint="eastAsia"/>
          <w:b w:val="0"/>
          <w:color w:val="auto"/>
          <w:szCs w:val="20"/>
          <w:highlight w:val="none"/>
        </w:rPr>
        <w:t>注：如有网点、机构增减，以</w:t>
      </w:r>
      <w:r>
        <w:rPr>
          <w:rFonts w:hint="eastAsia"/>
          <w:b w:val="0"/>
          <w:color w:val="auto"/>
          <w:szCs w:val="20"/>
          <w:highlight w:val="none"/>
          <w:lang w:val="en-US" w:eastAsia="zh-CN"/>
        </w:rPr>
        <w:t>采购</w:t>
      </w:r>
      <w:r>
        <w:rPr>
          <w:b w:val="0"/>
          <w:color w:val="auto"/>
          <w:szCs w:val="20"/>
          <w:highlight w:val="none"/>
        </w:rPr>
        <w:t>人</w:t>
      </w:r>
      <w:r>
        <w:rPr>
          <w:rFonts w:hint="eastAsia"/>
          <w:b w:val="0"/>
          <w:color w:val="auto"/>
          <w:szCs w:val="20"/>
          <w:highlight w:val="none"/>
        </w:rPr>
        <w:t>实际需求为准。</w:t>
      </w:r>
    </w:p>
    <w:p w14:paraId="0937C00D">
      <w:pPr>
        <w:pStyle w:val="3"/>
        <w:widowControl/>
        <w:rPr>
          <w:color w:val="auto"/>
          <w:szCs w:val="21"/>
          <w:highlight w:val="none"/>
        </w:rPr>
      </w:pPr>
      <w:r>
        <w:rPr>
          <w:color w:val="auto"/>
          <w:szCs w:val="21"/>
          <w:highlight w:val="none"/>
        </w:rPr>
        <w:t xml:space="preserve">4. </w:t>
      </w:r>
      <w:r>
        <w:rPr>
          <w:rFonts w:hint="eastAsia" w:ascii="宋体" w:hAnsi="宋体" w:cs="宋体"/>
          <w:color w:val="auto"/>
          <w:szCs w:val="21"/>
          <w:highlight w:val="none"/>
        </w:rPr>
        <w:t>技术要求</w:t>
      </w:r>
    </w:p>
    <w:p w14:paraId="05B48CB6">
      <w:pPr>
        <w:rPr>
          <w:rFonts w:hint="eastAsia"/>
          <w:color w:val="auto"/>
          <w:highlight w:val="none"/>
          <w:lang w:val="en-US" w:eastAsia="zh-CN"/>
        </w:rPr>
      </w:pPr>
      <w:r>
        <w:rPr>
          <w:color w:val="auto"/>
          <w:highlight w:val="none"/>
          <w:lang w:val="en-US" w:eastAsia="zh-CN"/>
        </w:rPr>
        <w:t>4</w:t>
      </w:r>
      <w:r>
        <w:rPr>
          <w:rFonts w:hint="eastAsia"/>
          <w:color w:val="auto"/>
          <w:highlight w:val="none"/>
          <w:lang w:val="en-US" w:eastAsia="zh-CN"/>
        </w:rPr>
        <w:t>.1 成交供应商应保证每季度对监控中心及网点进行巡检、每季度至少一次对各机构的监控、报警系统进行现场例行巡检并提供盖章的巡检报告提交到总行，巡检内容包括但不限于对监控主机录像保存、摄像机清尘及位置调整、对主机使用情况、硬盘使用情况、对报警探头进行测试并与中心进行联动、联网调试等日常巡检维护工作。</w:t>
      </w:r>
    </w:p>
    <w:p w14:paraId="21B68DB8">
      <w:pPr>
        <w:rPr>
          <w:rFonts w:hint="eastAsia"/>
          <w:color w:val="auto"/>
          <w:highlight w:val="none"/>
          <w:lang w:val="en-US" w:eastAsia="zh-CN"/>
        </w:rPr>
      </w:pPr>
      <w:r>
        <w:rPr>
          <w:color w:val="auto"/>
          <w:highlight w:val="none"/>
          <w:lang w:val="en-US" w:eastAsia="zh-CN"/>
        </w:rPr>
        <w:t>4</w:t>
      </w:r>
      <w:r>
        <w:rPr>
          <w:rFonts w:hint="eastAsia"/>
          <w:color w:val="auto"/>
          <w:highlight w:val="none"/>
          <w:lang w:val="en-US" w:eastAsia="zh-CN"/>
        </w:rPr>
        <w:t>.2 网点监控维保、离行式监控维保总行监控中心及万州分行监控中心安防巡检维护内容包括但不限于：对报警信号线路、视频信号线路、摄像机云台控制线路的检测、故障排除、隐患排查；所有接口、线路接口的焊点的检测、视频头的更换等。监控系统摄像机的镜头清理、设备除尘、位置调整、设备维修及更换、故障排除等；双鉴探测器的检测、探测器的维修及更换、故障排除等；监控主机设备检测、设备除尘、系统维护、设备维护、系统扩容、故障排除等；监控软件检测、软件升级、软件维护、数据备份保存时间、故障排除等。</w:t>
      </w:r>
    </w:p>
    <w:p w14:paraId="78F277B9">
      <w:pPr>
        <w:rPr>
          <w:rFonts w:hint="eastAsia"/>
          <w:color w:val="auto"/>
          <w:highlight w:val="none"/>
          <w:lang w:val="en-US" w:eastAsia="zh-CN"/>
        </w:rPr>
      </w:pPr>
      <w:r>
        <w:rPr>
          <w:color w:val="auto"/>
          <w:highlight w:val="none"/>
          <w:lang w:val="en-US" w:eastAsia="zh-CN"/>
        </w:rPr>
        <w:t>4</w:t>
      </w:r>
      <w:r>
        <w:rPr>
          <w:rFonts w:hint="eastAsia"/>
          <w:color w:val="auto"/>
          <w:highlight w:val="none"/>
          <w:lang w:val="en-US" w:eastAsia="zh-CN"/>
        </w:rPr>
        <w:t>.3 监控中心巡检内容：</w:t>
      </w:r>
    </w:p>
    <w:p w14:paraId="36F443CF">
      <w:pPr>
        <w:rPr>
          <w:rFonts w:hint="eastAsia"/>
          <w:color w:val="auto"/>
          <w:highlight w:val="none"/>
          <w:lang w:val="en-US" w:eastAsia="zh-CN"/>
        </w:rPr>
      </w:pPr>
      <w:r>
        <w:rPr>
          <w:rFonts w:hint="eastAsia"/>
          <w:color w:val="auto"/>
          <w:highlight w:val="none"/>
          <w:lang w:val="en-US" w:eastAsia="zh-CN"/>
        </w:rPr>
        <w:t>应该保证每季度对监控中心联网平台进行巡检并包含以下巡检内容包括但不限于：</w:t>
      </w:r>
    </w:p>
    <w:p w14:paraId="5BAA034B">
      <w:pPr>
        <w:rPr>
          <w:rFonts w:hint="eastAsia"/>
          <w:color w:val="auto"/>
          <w:highlight w:val="none"/>
          <w:lang w:val="en-US" w:eastAsia="zh-CN"/>
        </w:rPr>
      </w:pPr>
      <w:r>
        <w:rPr>
          <w:rFonts w:hint="eastAsia"/>
          <w:color w:val="auto"/>
          <w:highlight w:val="none"/>
          <w:lang w:val="en-US" w:eastAsia="zh-CN"/>
        </w:rPr>
        <w:t>（1）显示中心服务器功能测试、流媒体服务器功能测试、接警服务服务器功能测试、接警客户端服务器功能测试、C/S客户端功能测试及维护、因厂家设备更新换代后联网平台软件对该设备的兼容。控制终端服务器维护及测试、语音对讲服务器数据备份及功能测试、管理中心服务器数据备份及功能测试、外围设备管理器数据备份及功能测试、多级中心数据备份及功能测试、状态中心的维护和设备添加报警配置以及通道轮巡分组，数据库服务器的备份维护。新增C/S客户端的安装配置。110联网平台和监控中心联网平台的联动配置检查。操作系统的维护（含监控中心联网平台的Windows系统和对讲服务器的Linux系统）。对整个平台的软件故障现场排查、软件故障现场修复解决、技术指导、中心人员技术培训。</w:t>
      </w:r>
    </w:p>
    <w:p w14:paraId="36B3D649">
      <w:pPr>
        <w:rPr>
          <w:rFonts w:hint="eastAsia"/>
          <w:color w:val="auto"/>
          <w:highlight w:val="none"/>
          <w:lang w:val="en-US" w:eastAsia="zh-CN"/>
        </w:rPr>
      </w:pPr>
      <w:r>
        <w:rPr>
          <w:rFonts w:hint="eastAsia"/>
          <w:color w:val="auto"/>
          <w:highlight w:val="none"/>
          <w:lang w:val="en-US" w:eastAsia="zh-CN"/>
        </w:rPr>
        <w:t>（2）巡检前应提交巡检计划安排表，巡检结束后应提交巡检报告。采购人根据巡检计划安排表，通过监控系统回放不定期监督维保方的巡检工作。</w:t>
      </w:r>
    </w:p>
    <w:p w14:paraId="323D91D2">
      <w:pPr>
        <w:rPr>
          <w:rFonts w:hint="eastAsia"/>
          <w:color w:val="auto"/>
          <w:highlight w:val="none"/>
          <w:lang w:val="en-US" w:eastAsia="zh-CN"/>
        </w:rPr>
      </w:pPr>
      <w:r>
        <w:rPr>
          <w:rFonts w:hint="eastAsia"/>
          <w:color w:val="auto"/>
          <w:highlight w:val="none"/>
          <w:lang w:val="en-US" w:eastAsia="zh-CN"/>
        </w:rPr>
        <w:t>（3）对各分控软件增加及巡检使用情况。</w:t>
      </w:r>
    </w:p>
    <w:p w14:paraId="2492D348">
      <w:pPr>
        <w:rPr>
          <w:rFonts w:hint="eastAsia"/>
          <w:color w:val="auto"/>
          <w:highlight w:val="none"/>
          <w:lang w:val="en-US" w:eastAsia="zh-CN"/>
        </w:rPr>
      </w:pPr>
      <w:r>
        <w:rPr>
          <w:color w:val="auto"/>
          <w:highlight w:val="none"/>
          <w:lang w:val="en-US" w:eastAsia="zh-CN"/>
        </w:rPr>
        <w:t>4</w:t>
      </w:r>
      <w:r>
        <w:rPr>
          <w:rFonts w:hint="eastAsia"/>
          <w:color w:val="auto"/>
          <w:highlight w:val="none"/>
          <w:lang w:val="en-US" w:eastAsia="zh-CN"/>
        </w:rPr>
        <w:t>.4 监控中心日常维护内容包括但不限于：</w:t>
      </w:r>
    </w:p>
    <w:p w14:paraId="7D7C2E08">
      <w:pPr>
        <w:rPr>
          <w:rFonts w:hint="eastAsia"/>
          <w:color w:val="auto"/>
          <w:highlight w:val="none"/>
          <w:lang w:val="en-US" w:eastAsia="zh-CN"/>
        </w:rPr>
      </w:pPr>
      <w:r>
        <w:rPr>
          <w:rFonts w:hint="eastAsia"/>
          <w:color w:val="auto"/>
          <w:highlight w:val="none"/>
          <w:lang w:val="en-US" w:eastAsia="zh-CN"/>
        </w:rPr>
        <w:t>（1）检查监控中心机构树名称与画面叠加名称是否一致，二级行与总行机构树中二级行通道是否一致（包括结构树、通道数量、名称等），对所有设备进行校时；</w:t>
      </w:r>
    </w:p>
    <w:p w14:paraId="307D70DB">
      <w:pPr>
        <w:rPr>
          <w:rFonts w:hint="eastAsia"/>
          <w:color w:val="auto"/>
          <w:highlight w:val="none"/>
          <w:lang w:val="en-US" w:eastAsia="zh-CN"/>
        </w:rPr>
      </w:pPr>
      <w:r>
        <w:rPr>
          <w:rFonts w:hint="eastAsia"/>
          <w:color w:val="auto"/>
          <w:highlight w:val="none"/>
          <w:lang w:val="en-US" w:eastAsia="zh-CN"/>
        </w:rPr>
        <w:t>（2）报警服务、联动服务、流媒体服务、对讲服务等各类服务器的相关服务是否运行正常；</w:t>
      </w:r>
    </w:p>
    <w:p w14:paraId="07420F58">
      <w:pPr>
        <w:rPr>
          <w:rFonts w:hint="eastAsia"/>
          <w:color w:val="auto"/>
          <w:highlight w:val="none"/>
          <w:lang w:val="en-US" w:eastAsia="zh-CN"/>
        </w:rPr>
      </w:pPr>
      <w:r>
        <w:rPr>
          <w:rFonts w:hint="eastAsia"/>
          <w:color w:val="auto"/>
          <w:highlight w:val="none"/>
          <w:lang w:val="en-US" w:eastAsia="zh-CN"/>
        </w:rPr>
        <w:t>（3）对110平台数据，监控及内部报警数据进行配置，确保报警记录是否能够正常搜索，报警等级设置是否满足要求、并关注无效报警的数量；</w:t>
      </w:r>
    </w:p>
    <w:p w14:paraId="2D39A5F7">
      <w:pPr>
        <w:rPr>
          <w:rFonts w:hint="eastAsia"/>
          <w:color w:val="auto"/>
          <w:highlight w:val="none"/>
          <w:lang w:val="en-US" w:eastAsia="zh-CN"/>
        </w:rPr>
      </w:pPr>
      <w:r>
        <w:rPr>
          <w:rFonts w:hint="eastAsia"/>
          <w:color w:val="auto"/>
          <w:highlight w:val="none"/>
          <w:lang w:val="en-US" w:eastAsia="zh-CN"/>
        </w:rPr>
        <w:t>（4）中心服务器和调阅室电脑是否存在弱密码（密码要求是数字+大小写字母+特殊字符）、定期根据科技要求对系统进行补丁升级；</w:t>
      </w:r>
    </w:p>
    <w:p w14:paraId="77DBF39F">
      <w:pPr>
        <w:rPr>
          <w:rFonts w:hint="eastAsia"/>
          <w:color w:val="auto"/>
          <w:highlight w:val="none"/>
          <w:lang w:val="en-US" w:eastAsia="zh-CN"/>
        </w:rPr>
      </w:pPr>
      <w:r>
        <w:rPr>
          <w:rFonts w:hint="eastAsia"/>
          <w:color w:val="auto"/>
          <w:highlight w:val="none"/>
          <w:lang w:val="en-US" w:eastAsia="zh-CN"/>
        </w:rPr>
        <w:t>（5）定期处理态事感知系统故障报修；</w:t>
      </w:r>
    </w:p>
    <w:p w14:paraId="26B3BC6F">
      <w:pPr>
        <w:rPr>
          <w:rFonts w:hint="eastAsia"/>
          <w:color w:val="auto"/>
          <w:highlight w:val="none"/>
          <w:lang w:val="en-US" w:eastAsia="zh-CN"/>
        </w:rPr>
      </w:pPr>
      <w:r>
        <w:rPr>
          <w:rFonts w:hint="eastAsia"/>
          <w:color w:val="auto"/>
          <w:highlight w:val="none"/>
          <w:lang w:val="en-US" w:eastAsia="zh-CN"/>
        </w:rPr>
        <w:t>（6）中心机房定期检查线路及设备的正常运行，并做好设备的清灰清洁、隐患排查等；</w:t>
      </w:r>
    </w:p>
    <w:p w14:paraId="74708D01">
      <w:pPr>
        <w:rPr>
          <w:rFonts w:hint="eastAsia"/>
          <w:color w:val="auto"/>
          <w:highlight w:val="none"/>
          <w:lang w:val="en-US" w:eastAsia="zh-CN"/>
        </w:rPr>
      </w:pPr>
      <w:r>
        <w:rPr>
          <w:rFonts w:hint="eastAsia"/>
          <w:color w:val="auto"/>
          <w:highlight w:val="none"/>
          <w:lang w:val="en-US" w:eastAsia="zh-CN"/>
        </w:rPr>
        <w:t>（7）依据重庆三峡银行相关管理规定分配平台权限配置；</w:t>
      </w:r>
    </w:p>
    <w:p w14:paraId="7A4F1BD7">
      <w:pPr>
        <w:rPr>
          <w:rFonts w:hint="eastAsia"/>
          <w:color w:val="auto"/>
          <w:highlight w:val="none"/>
          <w:lang w:val="en-US" w:eastAsia="zh-CN"/>
        </w:rPr>
      </w:pPr>
      <w:r>
        <w:rPr>
          <w:rFonts w:hint="eastAsia"/>
          <w:color w:val="auto"/>
          <w:highlight w:val="none"/>
          <w:lang w:val="en-US" w:eastAsia="zh-CN"/>
        </w:rPr>
        <w:t>（8）数据库服务器定期的备份维护；</w:t>
      </w:r>
    </w:p>
    <w:p w14:paraId="54CF1EA9">
      <w:pPr>
        <w:rPr>
          <w:rFonts w:hint="eastAsia"/>
          <w:color w:val="auto"/>
          <w:highlight w:val="none"/>
          <w:lang w:val="en-US" w:eastAsia="zh-CN"/>
        </w:rPr>
      </w:pPr>
      <w:r>
        <w:rPr>
          <w:rFonts w:hint="eastAsia"/>
          <w:color w:val="auto"/>
          <w:highlight w:val="none"/>
          <w:lang w:val="en-US" w:eastAsia="zh-CN"/>
        </w:rPr>
        <w:t>（9）操作系统的维护及升级防病毒检查等；</w:t>
      </w:r>
    </w:p>
    <w:p w14:paraId="024DF77D">
      <w:pPr>
        <w:rPr>
          <w:rFonts w:hint="eastAsia"/>
          <w:color w:val="auto"/>
          <w:highlight w:val="none"/>
          <w:lang w:val="en-US" w:eastAsia="zh-CN"/>
        </w:rPr>
      </w:pPr>
      <w:r>
        <w:rPr>
          <w:rFonts w:hint="eastAsia"/>
          <w:color w:val="auto"/>
          <w:highlight w:val="none"/>
          <w:lang w:val="en-US" w:eastAsia="zh-CN"/>
        </w:rPr>
        <w:t>（10）监控中心值班相关人员的培训及技术指导；</w:t>
      </w:r>
    </w:p>
    <w:p w14:paraId="36EC43A0">
      <w:pPr>
        <w:rPr>
          <w:rFonts w:hint="eastAsia"/>
          <w:color w:val="auto"/>
          <w:highlight w:val="none"/>
          <w:lang w:val="en-US" w:eastAsia="zh-CN"/>
        </w:rPr>
      </w:pPr>
      <w:r>
        <w:rPr>
          <w:rFonts w:hint="eastAsia"/>
          <w:color w:val="auto"/>
          <w:highlight w:val="none"/>
          <w:lang w:val="en-US" w:eastAsia="zh-CN"/>
        </w:rPr>
        <w:t>（11）核对前端设备信息。</w:t>
      </w:r>
    </w:p>
    <w:p w14:paraId="059A9DE6">
      <w:pPr>
        <w:rPr>
          <w:rFonts w:hint="eastAsia"/>
          <w:color w:val="auto"/>
          <w:highlight w:val="none"/>
          <w:lang w:val="en-US" w:eastAsia="zh-CN"/>
        </w:rPr>
      </w:pPr>
      <w:r>
        <w:rPr>
          <w:color w:val="auto"/>
          <w:highlight w:val="none"/>
          <w:lang w:val="en-US" w:eastAsia="zh-CN"/>
        </w:rPr>
        <w:t>4</w:t>
      </w:r>
      <w:r>
        <w:rPr>
          <w:rFonts w:hint="eastAsia"/>
          <w:color w:val="auto"/>
          <w:highlight w:val="none"/>
          <w:lang w:val="en-US" w:eastAsia="zh-CN"/>
        </w:rPr>
        <w:t>.5 网点日常维护内容包括但不限于：</w:t>
      </w:r>
    </w:p>
    <w:p w14:paraId="64335DE8">
      <w:pPr>
        <w:rPr>
          <w:rFonts w:hint="eastAsia"/>
          <w:color w:val="auto"/>
          <w:highlight w:val="none"/>
          <w:lang w:val="en-US" w:eastAsia="zh-CN"/>
        </w:rPr>
      </w:pPr>
      <w:r>
        <w:rPr>
          <w:rFonts w:hint="eastAsia"/>
          <w:color w:val="auto"/>
          <w:highlight w:val="none"/>
          <w:lang w:val="en-US" w:eastAsia="zh-CN"/>
        </w:rPr>
        <w:t>（1）摄像机图像是否清晰、是否存在死角，对摄像机，报警设备进行除尘清洁、校焦等。</w:t>
      </w:r>
    </w:p>
    <w:p w14:paraId="42B9AAF3">
      <w:pPr>
        <w:rPr>
          <w:rFonts w:hint="eastAsia"/>
          <w:color w:val="auto"/>
          <w:highlight w:val="none"/>
          <w:lang w:val="en-US" w:eastAsia="zh-CN"/>
        </w:rPr>
      </w:pPr>
      <w:r>
        <w:rPr>
          <w:rFonts w:hint="eastAsia"/>
          <w:color w:val="auto"/>
          <w:highlight w:val="none"/>
          <w:lang w:val="en-US" w:eastAsia="zh-CN"/>
        </w:rPr>
        <w:t>（2）录像主机设备参数设置是否正确，检查录像主机录像与报警配置，是否上传中心，对所有监控及报警设备进行校时等。</w:t>
      </w:r>
    </w:p>
    <w:p w14:paraId="0B2CE960">
      <w:pPr>
        <w:rPr>
          <w:rFonts w:hint="eastAsia"/>
          <w:color w:val="auto"/>
          <w:highlight w:val="none"/>
          <w:lang w:val="en-US" w:eastAsia="zh-CN"/>
        </w:rPr>
      </w:pPr>
      <w:r>
        <w:rPr>
          <w:rFonts w:hint="eastAsia"/>
          <w:color w:val="auto"/>
          <w:highlight w:val="none"/>
          <w:lang w:val="en-US" w:eastAsia="zh-CN"/>
        </w:rPr>
        <w:t>（3）硬盘是否运行正常，检查录像时间是否符合相规范。</w:t>
      </w:r>
    </w:p>
    <w:p w14:paraId="1ED3F7A8">
      <w:pPr>
        <w:rPr>
          <w:rFonts w:hint="eastAsia"/>
          <w:color w:val="auto"/>
          <w:highlight w:val="none"/>
          <w:lang w:val="en-US" w:eastAsia="zh-CN"/>
        </w:rPr>
      </w:pPr>
      <w:r>
        <w:rPr>
          <w:rFonts w:hint="eastAsia"/>
          <w:color w:val="auto"/>
          <w:highlight w:val="none"/>
          <w:lang w:val="en-US" w:eastAsia="zh-CN"/>
        </w:rPr>
        <w:t>（4）对所有报警探头进行测试（包含本地测试和联网测试），幕帘报警是否正常触发语音，中心是否弹图；震动和烟感是否联动警号，监控中心与网点做警号远程驱动测试、市电断电报警测试、水浸测试等，确保所有报警监控中心能收到。</w:t>
      </w:r>
    </w:p>
    <w:p w14:paraId="58DE9545">
      <w:pPr>
        <w:rPr>
          <w:rFonts w:hint="eastAsia"/>
          <w:color w:val="auto"/>
          <w:highlight w:val="none"/>
          <w:lang w:val="en-US" w:eastAsia="zh-CN"/>
        </w:rPr>
      </w:pPr>
      <w:r>
        <w:rPr>
          <w:rFonts w:hint="eastAsia"/>
          <w:color w:val="auto"/>
          <w:highlight w:val="none"/>
          <w:lang w:val="en-US" w:eastAsia="zh-CN"/>
        </w:rPr>
        <w:t>（5）对讲测试：需要测试网点呼叫中心外，还需要测试中心是否能够呼叫网点。</w:t>
      </w:r>
    </w:p>
    <w:p w14:paraId="19C1FFBE">
      <w:pPr>
        <w:rPr>
          <w:rFonts w:hint="eastAsia"/>
          <w:color w:val="auto"/>
          <w:highlight w:val="none"/>
          <w:lang w:val="en-US" w:eastAsia="zh-CN"/>
        </w:rPr>
      </w:pPr>
      <w:r>
        <w:rPr>
          <w:rFonts w:hint="eastAsia"/>
          <w:color w:val="auto"/>
          <w:highlight w:val="none"/>
          <w:lang w:val="en-US" w:eastAsia="zh-CN"/>
        </w:rPr>
        <w:t>（6）支行网点副控电脑、网络摄像机、监控主机等监控设备是否存在弱密码（密码要求是数字+大小写字母+特殊字符），并定期更换密码，定期根据相关管理要求对副控系统进行补丁升级。</w:t>
      </w:r>
    </w:p>
    <w:p w14:paraId="7C528095">
      <w:pPr>
        <w:rPr>
          <w:rFonts w:hint="eastAsia"/>
          <w:color w:val="auto"/>
          <w:highlight w:val="none"/>
          <w:lang w:val="en-US" w:eastAsia="zh-CN"/>
        </w:rPr>
      </w:pPr>
      <w:r>
        <w:rPr>
          <w:rFonts w:hint="eastAsia"/>
          <w:color w:val="auto"/>
          <w:highlight w:val="none"/>
          <w:lang w:val="en-US" w:eastAsia="zh-CN"/>
        </w:rPr>
        <w:t>（7）检查自助区，大额存取机密码遮挡是位置是否正确否，所有区域的拾音器是否正常。</w:t>
      </w:r>
    </w:p>
    <w:p w14:paraId="5EFC3244">
      <w:pPr>
        <w:rPr>
          <w:rFonts w:hint="eastAsia"/>
          <w:color w:val="auto"/>
          <w:highlight w:val="none"/>
          <w:lang w:val="en-US" w:eastAsia="zh-CN"/>
        </w:rPr>
      </w:pPr>
      <w:r>
        <w:rPr>
          <w:rFonts w:hint="eastAsia"/>
          <w:color w:val="auto"/>
          <w:highlight w:val="none"/>
          <w:lang w:val="en-US" w:eastAsia="zh-CN"/>
        </w:rPr>
        <w:t>（8）配合银行审核通过的，需要去现场配合银行调取及拷贝录像事件等。</w:t>
      </w:r>
    </w:p>
    <w:p w14:paraId="1CD50A3A">
      <w:pPr>
        <w:rPr>
          <w:rFonts w:hint="eastAsia"/>
          <w:color w:val="auto"/>
          <w:highlight w:val="none"/>
          <w:lang w:val="en-US" w:eastAsia="zh-CN"/>
        </w:rPr>
      </w:pPr>
      <w:r>
        <w:rPr>
          <w:rFonts w:hint="eastAsia"/>
          <w:color w:val="auto"/>
          <w:highlight w:val="none"/>
          <w:lang w:val="en-US" w:eastAsia="zh-CN"/>
        </w:rPr>
        <w:t>（9）对需要改造的网点进行拆除报备处理，并删除老网点配置数据。</w:t>
      </w:r>
    </w:p>
    <w:p w14:paraId="264155A6">
      <w:pPr>
        <w:rPr>
          <w:rFonts w:hint="eastAsia"/>
          <w:color w:val="auto"/>
          <w:highlight w:val="none"/>
          <w:lang w:val="en-US" w:eastAsia="zh-CN"/>
        </w:rPr>
      </w:pPr>
      <w:r>
        <w:rPr>
          <w:rFonts w:hint="eastAsia"/>
          <w:color w:val="auto"/>
          <w:highlight w:val="none"/>
          <w:lang w:val="en-US" w:eastAsia="zh-CN"/>
        </w:rPr>
        <w:t>（10）维护以及定期巡检完成后，与监控中心再次确认各设备网络在线状态是否正常，确保无设备在巡检及维修过程中造成的离线。</w:t>
      </w:r>
    </w:p>
    <w:p w14:paraId="7C84CC95">
      <w:pPr>
        <w:rPr>
          <w:rFonts w:hint="eastAsia"/>
          <w:color w:val="auto"/>
          <w:highlight w:val="none"/>
          <w:lang w:val="en-US" w:eastAsia="zh-CN"/>
        </w:rPr>
      </w:pPr>
      <w:r>
        <w:rPr>
          <w:rFonts w:hint="eastAsia"/>
          <w:color w:val="auto"/>
          <w:highlight w:val="none"/>
          <w:lang w:val="en-US" w:eastAsia="zh-CN"/>
        </w:rPr>
        <w:t>（11）摄像机照摄区域是否正确。</w:t>
      </w:r>
    </w:p>
    <w:p w14:paraId="7E6F1BC0">
      <w:pPr>
        <w:rPr>
          <w:rFonts w:hint="eastAsia"/>
          <w:color w:val="auto"/>
          <w:highlight w:val="none"/>
          <w:lang w:val="en-US" w:eastAsia="zh-CN"/>
        </w:rPr>
      </w:pPr>
      <w:r>
        <w:rPr>
          <w:rFonts w:hint="eastAsia"/>
          <w:color w:val="auto"/>
          <w:highlight w:val="none"/>
          <w:lang w:val="en-US" w:eastAsia="zh-CN"/>
        </w:rPr>
        <w:t>（12）维护前先与监控心报备，并汇报维修时现场会大概出现的一些情况；</w:t>
      </w:r>
    </w:p>
    <w:p w14:paraId="78F831D7">
      <w:pPr>
        <w:rPr>
          <w:rFonts w:hint="eastAsia"/>
          <w:color w:val="auto"/>
          <w:highlight w:val="none"/>
          <w:lang w:val="en-US" w:eastAsia="zh-CN"/>
        </w:rPr>
      </w:pPr>
      <w:r>
        <w:rPr>
          <w:rFonts w:hint="eastAsia"/>
          <w:color w:val="auto"/>
          <w:highlight w:val="none"/>
          <w:lang w:val="en-US" w:eastAsia="zh-CN"/>
        </w:rPr>
        <w:t>（13）定期巡检时，现场报警测试报备监控中心并与监控中心说明报警信息并在中心平台做好测试记录</w:t>
      </w:r>
    </w:p>
    <w:p w14:paraId="44A0CBB0">
      <w:pPr>
        <w:rPr>
          <w:rFonts w:hint="eastAsia"/>
          <w:color w:val="auto"/>
          <w:highlight w:val="none"/>
          <w:lang w:val="en-US" w:eastAsia="zh-CN"/>
        </w:rPr>
      </w:pPr>
      <w:r>
        <w:rPr>
          <w:rFonts w:hint="eastAsia"/>
          <w:color w:val="auto"/>
          <w:highlight w:val="none"/>
          <w:lang w:val="en-US" w:eastAsia="zh-CN"/>
        </w:rPr>
        <w:t>（14）做好兴安云日常使用，巡检及报修单据等上传签字，确保设备的正常运行。</w:t>
      </w:r>
    </w:p>
    <w:p w14:paraId="446A2487">
      <w:pPr>
        <w:rPr>
          <w:rFonts w:hint="eastAsia"/>
          <w:color w:val="auto"/>
          <w:highlight w:val="none"/>
          <w:lang w:val="en-US" w:eastAsia="zh-CN"/>
        </w:rPr>
      </w:pPr>
      <w:r>
        <w:rPr>
          <w:rFonts w:hint="eastAsia"/>
          <w:color w:val="auto"/>
          <w:highlight w:val="none"/>
          <w:lang w:val="en-US" w:eastAsia="zh-CN"/>
        </w:rPr>
        <w:t>（15）相关需求人安装中心客户端及培训操作事项。</w:t>
      </w:r>
    </w:p>
    <w:p w14:paraId="0391E0EB">
      <w:pPr>
        <w:rPr>
          <w:rFonts w:hint="eastAsia"/>
          <w:color w:val="auto"/>
          <w:highlight w:val="none"/>
          <w:lang w:val="en-US" w:eastAsia="zh-CN"/>
        </w:rPr>
      </w:pPr>
      <w:r>
        <w:rPr>
          <w:rFonts w:hint="eastAsia"/>
          <w:color w:val="auto"/>
          <w:highlight w:val="none"/>
          <w:lang w:val="en-US" w:eastAsia="zh-CN"/>
        </w:rPr>
        <w:t>（16）采集前端信息</w:t>
      </w:r>
    </w:p>
    <w:p w14:paraId="57C5F7F4">
      <w:pPr>
        <w:rPr>
          <w:rFonts w:hint="eastAsia"/>
          <w:color w:val="auto"/>
          <w:highlight w:val="none"/>
          <w:lang w:val="en-US" w:eastAsia="zh-CN"/>
        </w:rPr>
      </w:pPr>
      <w:r>
        <w:rPr>
          <w:rFonts w:hint="eastAsia"/>
          <w:color w:val="auto"/>
          <w:highlight w:val="none"/>
          <w:lang w:val="en-US" w:eastAsia="zh-CN"/>
        </w:rPr>
        <w:t>（17）核查因前端布局发生改变导致的摄像机、拾音器、报警等是否合理</w:t>
      </w:r>
    </w:p>
    <w:p w14:paraId="692E4C89">
      <w:pPr>
        <w:rPr>
          <w:rFonts w:hint="eastAsia"/>
          <w:color w:val="auto"/>
          <w:highlight w:val="none"/>
          <w:lang w:val="en-US" w:eastAsia="zh-CN"/>
        </w:rPr>
      </w:pPr>
      <w:r>
        <w:rPr>
          <w:color w:val="auto"/>
          <w:highlight w:val="none"/>
          <w:lang w:val="en-US" w:eastAsia="zh-CN"/>
        </w:rPr>
        <w:t>4</w:t>
      </w:r>
      <w:r>
        <w:rPr>
          <w:rFonts w:hint="eastAsia"/>
          <w:color w:val="auto"/>
          <w:highlight w:val="none"/>
          <w:lang w:val="en-US" w:eastAsia="zh-CN"/>
        </w:rPr>
        <w:t>.6 设备损坏更换费用：依据所需要更换设备的实际情况据实结算。</w:t>
      </w:r>
    </w:p>
    <w:p w14:paraId="0A8EC2C4">
      <w:pPr>
        <w:rPr>
          <w:rFonts w:hint="eastAsia"/>
          <w:color w:val="auto"/>
          <w:highlight w:val="none"/>
          <w:lang w:val="en-US" w:eastAsia="zh-CN"/>
        </w:rPr>
      </w:pPr>
      <w:r>
        <w:rPr>
          <w:color w:val="auto"/>
          <w:highlight w:val="none"/>
          <w:lang w:val="en-US" w:eastAsia="zh-CN"/>
        </w:rPr>
        <w:t>4</w:t>
      </w:r>
      <w:r>
        <w:rPr>
          <w:rFonts w:hint="eastAsia"/>
          <w:color w:val="auto"/>
          <w:highlight w:val="none"/>
          <w:lang w:val="en-US" w:eastAsia="zh-CN"/>
        </w:rPr>
        <w:t>.7 事件响应：响应时间不超过15分钟，1小时内到达现场并于响应后2小时内完成相关维护。</w:t>
      </w:r>
    </w:p>
    <w:p w14:paraId="70B968AB">
      <w:pPr>
        <w:rPr>
          <w:rFonts w:hint="eastAsia"/>
          <w:color w:val="auto"/>
          <w:highlight w:val="none"/>
          <w:lang w:val="en-US" w:eastAsia="zh-CN"/>
        </w:rPr>
      </w:pPr>
      <w:r>
        <w:rPr>
          <w:color w:val="auto"/>
          <w:highlight w:val="none"/>
          <w:lang w:val="en-US" w:eastAsia="zh-CN"/>
        </w:rPr>
        <w:t>4</w:t>
      </w:r>
      <w:r>
        <w:rPr>
          <w:rFonts w:hint="eastAsia"/>
          <w:color w:val="auto"/>
          <w:highlight w:val="none"/>
          <w:lang w:val="en-US" w:eastAsia="zh-CN"/>
        </w:rPr>
        <w:t>.8 电话支持服务：对于临时出现的使用、操作或其他非故障的简单问题可直接电话联系技术人员，电话指导问题的解决方案、操作方法。</w:t>
      </w:r>
    </w:p>
    <w:p w14:paraId="5058019E">
      <w:pPr>
        <w:outlineLvl w:val="9"/>
        <w:rPr>
          <w:color w:val="auto"/>
          <w:highlight w:val="none"/>
        </w:rPr>
      </w:pPr>
      <w:r>
        <w:rPr>
          <w:color w:val="auto"/>
          <w:highlight w:val="none"/>
          <w:lang w:val="en-US" w:eastAsia="zh-CN"/>
        </w:rPr>
        <w:t>4.</w:t>
      </w:r>
      <w:r>
        <w:rPr>
          <w:rFonts w:hint="eastAsia"/>
          <w:color w:val="auto"/>
          <w:highlight w:val="none"/>
          <w:lang w:val="en-US" w:eastAsia="zh-CN"/>
        </w:rPr>
        <w:t>9</w:t>
      </w:r>
      <w:r>
        <w:rPr>
          <w:color w:val="auto"/>
          <w:highlight w:val="none"/>
          <w:lang w:val="en-US" w:eastAsia="zh-CN"/>
        </w:rPr>
        <w:t xml:space="preserve"> </w:t>
      </w:r>
      <w:r>
        <w:rPr>
          <w:rFonts w:hint="eastAsia"/>
          <w:b w:val="0"/>
          <w:color w:val="auto"/>
          <w:szCs w:val="20"/>
          <w:highlight w:val="none"/>
        </w:rPr>
        <w:t>响应人在实施过程中接触到的</w:t>
      </w:r>
      <w:r>
        <w:rPr>
          <w:rFonts w:hint="eastAsia"/>
          <w:b w:val="0"/>
          <w:color w:val="auto"/>
          <w:szCs w:val="20"/>
          <w:highlight w:val="none"/>
          <w:lang w:val="en-US" w:eastAsia="zh-CN"/>
        </w:rPr>
        <w:t>采购</w:t>
      </w:r>
      <w:r>
        <w:rPr>
          <w:rFonts w:hint="eastAsia"/>
          <w:b w:val="0"/>
          <w:color w:val="auto"/>
          <w:szCs w:val="20"/>
          <w:highlight w:val="none"/>
        </w:rPr>
        <w:t>人知识产权、经营信息等。应负有保密义务，承担保密责任。除经过双方书面同意，任何一方不得将有关内容提供给合同以外的第三人。</w:t>
      </w:r>
    </w:p>
    <w:p w14:paraId="4A8A5933">
      <w:pPr>
        <w:pStyle w:val="3"/>
        <w:rPr>
          <w:color w:val="auto"/>
          <w:highlight w:val="none"/>
        </w:rPr>
      </w:pPr>
      <w:bookmarkStart w:id="933" w:name="_Toc89675153"/>
      <w:bookmarkStart w:id="934" w:name="_Toc15059427"/>
      <w:r>
        <w:rPr>
          <w:rFonts w:hint="eastAsia"/>
          <w:color w:val="auto"/>
          <w:highlight w:val="none"/>
          <w:lang w:val="en-US" w:eastAsia="zh-CN"/>
        </w:rPr>
        <w:t>5</w:t>
      </w:r>
      <w:r>
        <w:rPr>
          <w:rFonts w:hint="eastAsia"/>
          <w:color w:val="auto"/>
          <w:highlight w:val="none"/>
        </w:rPr>
        <w:t>. 其他</w:t>
      </w:r>
      <w:bookmarkEnd w:id="933"/>
      <w:bookmarkEnd w:id="934"/>
    </w:p>
    <w:p w14:paraId="412B36D5">
      <w:pPr>
        <w:rPr>
          <w:color w:val="auto"/>
          <w:highlight w:val="none"/>
        </w:rPr>
      </w:pPr>
      <w:r>
        <w:rPr>
          <w:rFonts w:hint="eastAsia"/>
          <w:color w:val="auto"/>
          <w:highlight w:val="none"/>
        </w:rPr>
        <w:t>其他未尽事宜由供需双方在合同中详细约定。</w:t>
      </w:r>
    </w:p>
    <w:p w14:paraId="56115A32">
      <w:pPr>
        <w:bidi w:val="0"/>
        <w:rPr>
          <w:rFonts w:hint="eastAsia"/>
          <w:color w:val="auto"/>
          <w:highlight w:val="none"/>
        </w:rPr>
      </w:pPr>
      <w:r>
        <w:rPr>
          <w:rFonts w:hint="eastAsia"/>
          <w:color w:val="auto"/>
          <w:highlight w:val="none"/>
        </w:rPr>
        <w:br w:type="page"/>
      </w:r>
    </w:p>
    <w:bookmarkEnd w:id="924"/>
    <w:bookmarkEnd w:id="925"/>
    <w:p w14:paraId="59D052FD">
      <w:pPr>
        <w:pStyle w:val="2"/>
        <w:bidi w:val="0"/>
        <w:rPr>
          <w:color w:val="auto"/>
          <w:highlight w:val="none"/>
        </w:rPr>
      </w:pPr>
      <w:bookmarkStart w:id="935" w:name="_Toc430530528"/>
      <w:bookmarkStart w:id="936" w:name="_Toc26922"/>
      <w:bookmarkStart w:id="937" w:name="_Toc21767"/>
      <w:bookmarkStart w:id="938" w:name="_Toc57820646"/>
      <w:bookmarkStart w:id="939" w:name="_Toc22798"/>
      <w:bookmarkStart w:id="940" w:name="_Toc24981"/>
      <w:bookmarkStart w:id="941" w:name="_Toc7014"/>
      <w:bookmarkStart w:id="942" w:name="_Toc4055"/>
      <w:bookmarkStart w:id="943" w:name="_Toc8834"/>
      <w:bookmarkStart w:id="944" w:name="_Toc31457"/>
      <w:bookmarkStart w:id="945" w:name="_Toc7977"/>
      <w:bookmarkStart w:id="946" w:name="_Toc359"/>
      <w:bookmarkStart w:id="947" w:name="_Toc31625"/>
      <w:bookmarkStart w:id="948" w:name="_Toc22661"/>
      <w:bookmarkStart w:id="949" w:name="_Toc29588"/>
      <w:bookmarkStart w:id="950" w:name="_Toc19703"/>
      <w:bookmarkStart w:id="951" w:name="_Toc2594"/>
      <w:bookmarkStart w:id="952" w:name="_Toc8379"/>
      <w:bookmarkStart w:id="953" w:name="_Toc809"/>
      <w:bookmarkStart w:id="954" w:name="_Toc6982"/>
      <w:bookmarkStart w:id="955" w:name="_Toc509218852"/>
      <w:bookmarkStart w:id="956" w:name="_Toc18907"/>
      <w:bookmarkStart w:id="957" w:name="_Toc30164"/>
      <w:bookmarkStart w:id="958" w:name="_Toc23687"/>
      <w:bookmarkStart w:id="959" w:name="_Toc30403"/>
      <w:bookmarkStart w:id="960" w:name="_Toc534185829"/>
      <w:bookmarkStart w:id="961" w:name="_Toc32646"/>
      <w:bookmarkStart w:id="962" w:name="_Toc3123"/>
      <w:bookmarkStart w:id="963" w:name="_Toc1871"/>
      <w:bookmarkStart w:id="964" w:name="_Toc857"/>
      <w:bookmarkStart w:id="965" w:name="_Toc287607856"/>
      <w:bookmarkStart w:id="966" w:name="_Toc287620798"/>
      <w:bookmarkStart w:id="967" w:name="_Toc277082638"/>
      <w:bookmarkStart w:id="968" w:name="_Toc224103477"/>
      <w:bookmarkStart w:id="969" w:name="_Toc430530514"/>
      <w:r>
        <w:rPr>
          <w:rFonts w:hint="eastAsia"/>
          <w:color w:val="auto"/>
          <w:highlight w:val="none"/>
        </w:rPr>
        <w:t>第</w:t>
      </w:r>
      <w:r>
        <w:rPr>
          <w:rFonts w:hint="eastAsia"/>
          <w:color w:val="auto"/>
          <w:highlight w:val="none"/>
          <w:lang w:val="en-US" w:eastAsia="zh-CN"/>
        </w:rPr>
        <w:t>六</w:t>
      </w:r>
      <w:r>
        <w:rPr>
          <w:rFonts w:hint="eastAsia"/>
          <w:color w:val="auto"/>
          <w:highlight w:val="none"/>
        </w:rPr>
        <w:t xml:space="preserve">章 </w:t>
      </w:r>
      <w:r>
        <w:rPr>
          <w:rFonts w:hint="eastAsia"/>
          <w:color w:val="auto"/>
          <w:highlight w:val="none"/>
          <w:lang w:eastAsia="zh-CN"/>
        </w:rPr>
        <w:t>响应文件</w:t>
      </w:r>
      <w:r>
        <w:rPr>
          <w:rFonts w:hint="eastAsia"/>
          <w:color w:val="auto"/>
          <w:highlight w:val="none"/>
        </w:rPr>
        <w:t>格式</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14:paraId="3ED4DC85">
      <w:pPr>
        <w:bidi w:val="0"/>
        <w:rPr>
          <w:color w:val="auto"/>
          <w:highlight w:val="none"/>
        </w:rPr>
      </w:pPr>
    </w:p>
    <w:p w14:paraId="3E94FE57">
      <w:pPr>
        <w:bidi w:val="0"/>
        <w:rPr>
          <w:color w:val="auto"/>
          <w:highlight w:val="none"/>
        </w:rPr>
      </w:pPr>
    </w:p>
    <w:p w14:paraId="78AB4A0B">
      <w:pPr>
        <w:bidi w:val="0"/>
        <w:rPr>
          <w:color w:val="auto"/>
          <w:highlight w:val="none"/>
        </w:rPr>
      </w:pPr>
    </w:p>
    <w:p w14:paraId="06EE2351">
      <w:pPr>
        <w:bidi w:val="0"/>
        <w:rPr>
          <w:color w:val="auto"/>
          <w:highlight w:val="none"/>
        </w:rPr>
      </w:pPr>
    </w:p>
    <w:p w14:paraId="06F6377E">
      <w:pPr>
        <w:bidi w:val="0"/>
        <w:rPr>
          <w:color w:val="auto"/>
          <w:highlight w:val="none"/>
        </w:rPr>
      </w:pPr>
    </w:p>
    <w:p w14:paraId="51102CFA">
      <w:pPr>
        <w:bidi w:val="0"/>
        <w:rPr>
          <w:color w:val="auto"/>
          <w:highlight w:val="none"/>
        </w:rPr>
      </w:pPr>
    </w:p>
    <w:bookmarkEnd w:id="965"/>
    <w:bookmarkEnd w:id="966"/>
    <w:bookmarkEnd w:id="967"/>
    <w:bookmarkEnd w:id="968"/>
    <w:bookmarkEnd w:id="969"/>
    <w:p w14:paraId="50AD3E08">
      <w:pPr>
        <w:bidi w:val="0"/>
        <w:rPr>
          <w:color w:val="auto"/>
          <w:highlight w:val="none"/>
        </w:rPr>
      </w:pPr>
    </w:p>
    <w:p w14:paraId="54A21D55">
      <w:pPr>
        <w:rPr>
          <w:color w:val="auto"/>
          <w:highlight w:val="none"/>
        </w:rPr>
      </w:pPr>
      <w:r>
        <w:rPr>
          <w:color w:val="auto"/>
          <w:highlight w:val="none"/>
        </w:rPr>
        <w:br w:type="page"/>
      </w:r>
    </w:p>
    <w:p w14:paraId="3E280488">
      <w:pPr>
        <w:rPr>
          <w:rFonts w:ascii="宋体" w:hAnsi="宋体" w:eastAsia="宋体" w:cs="宋体"/>
          <w:snapToGrid/>
          <w:color w:val="auto"/>
          <w:highlight w:val="none"/>
        </w:rPr>
      </w:pPr>
    </w:p>
    <w:p w14:paraId="0CEE311D">
      <w:pPr>
        <w:spacing w:after="0"/>
        <w:rPr>
          <w:rFonts w:ascii="宋体" w:hAnsi="宋体" w:eastAsia="宋体" w:cs="宋体"/>
          <w:color w:val="auto"/>
          <w:szCs w:val="21"/>
          <w:highlight w:val="none"/>
        </w:rPr>
      </w:pPr>
    </w:p>
    <w:p w14:paraId="3106EBF3">
      <w:pPr>
        <w:pStyle w:val="41"/>
        <w:rPr>
          <w:color w:val="auto"/>
          <w:highlight w:val="none"/>
        </w:rPr>
      </w:pPr>
      <w:r>
        <w:rPr>
          <w:color w:val="auto"/>
          <w:highlight w:val="none"/>
        </w:rPr>
        <w:t>重庆三峡银行</w:t>
      </w:r>
    </w:p>
    <w:p w14:paraId="455ACEAC">
      <w:pPr>
        <w:pStyle w:val="41"/>
        <w:bidi w:val="0"/>
        <w:rPr>
          <w:rFonts w:hint="eastAsia"/>
          <w:highlight w:val="none"/>
        </w:rPr>
      </w:pPr>
      <w:r>
        <w:rPr>
          <w:rFonts w:hint="eastAsia"/>
          <w:color w:val="auto"/>
          <w:highlight w:val="none"/>
          <w:lang w:eastAsia="zh-CN"/>
        </w:rPr>
        <w:t>安防视频监控维保服务采购项目</w:t>
      </w:r>
    </w:p>
    <w:p w14:paraId="0BAA3395">
      <w:pPr>
        <w:bidi w:val="0"/>
        <w:rPr>
          <w:color w:val="auto"/>
          <w:highlight w:val="none"/>
        </w:rPr>
      </w:pPr>
    </w:p>
    <w:p w14:paraId="599DAC26">
      <w:pPr>
        <w:bidi w:val="0"/>
        <w:rPr>
          <w:color w:val="auto"/>
          <w:highlight w:val="none"/>
        </w:rPr>
      </w:pPr>
    </w:p>
    <w:p w14:paraId="72BD1B95">
      <w:pPr>
        <w:bidi w:val="0"/>
        <w:rPr>
          <w:color w:val="auto"/>
          <w:highlight w:val="none"/>
        </w:rPr>
      </w:pPr>
    </w:p>
    <w:p w14:paraId="699900FF">
      <w:pPr>
        <w:bidi w:val="0"/>
        <w:rPr>
          <w:color w:val="auto"/>
          <w:highlight w:val="none"/>
        </w:rPr>
      </w:pPr>
    </w:p>
    <w:p w14:paraId="0BFCF123">
      <w:pPr>
        <w:bidi w:val="0"/>
        <w:rPr>
          <w:color w:val="auto"/>
          <w:highlight w:val="none"/>
        </w:rPr>
      </w:pPr>
    </w:p>
    <w:p w14:paraId="1D6554E6">
      <w:pPr>
        <w:bidi w:val="0"/>
        <w:rPr>
          <w:color w:val="auto"/>
          <w:highlight w:val="none"/>
        </w:rPr>
      </w:pPr>
    </w:p>
    <w:p w14:paraId="1C0B491C">
      <w:pPr>
        <w:pStyle w:val="42"/>
        <w:bidi w:val="0"/>
        <w:rPr>
          <w:highlight w:val="none"/>
        </w:rPr>
      </w:pPr>
      <w:bookmarkStart w:id="970" w:name="_Toc29921"/>
      <w:bookmarkStart w:id="971" w:name="_Toc23125"/>
      <w:bookmarkStart w:id="972" w:name="_Toc20280"/>
      <w:bookmarkStart w:id="973" w:name="_Toc5535"/>
      <w:bookmarkStart w:id="974" w:name="_Toc28741"/>
      <w:bookmarkStart w:id="975" w:name="_Toc26325"/>
      <w:r>
        <w:rPr>
          <w:rFonts w:hint="eastAsia"/>
          <w:highlight w:val="none"/>
          <w:lang w:val="en-US" w:eastAsia="zh-CN"/>
        </w:rPr>
        <w:t>响 应</w:t>
      </w:r>
      <w:r>
        <w:rPr>
          <w:rFonts w:hint="eastAsia"/>
          <w:highlight w:val="none"/>
        </w:rPr>
        <w:t xml:space="preserve"> 文 件</w:t>
      </w:r>
      <w:bookmarkEnd w:id="970"/>
      <w:bookmarkEnd w:id="971"/>
      <w:bookmarkEnd w:id="972"/>
      <w:bookmarkEnd w:id="973"/>
      <w:bookmarkEnd w:id="974"/>
      <w:bookmarkEnd w:id="975"/>
    </w:p>
    <w:p w14:paraId="6AFC1534">
      <w:pPr>
        <w:bidi w:val="0"/>
        <w:rPr>
          <w:color w:val="auto"/>
          <w:highlight w:val="none"/>
        </w:rPr>
      </w:pPr>
    </w:p>
    <w:p w14:paraId="6AEA994F">
      <w:pPr>
        <w:bidi w:val="0"/>
        <w:rPr>
          <w:color w:val="auto"/>
          <w:highlight w:val="none"/>
        </w:rPr>
      </w:pPr>
    </w:p>
    <w:p w14:paraId="6DBD1EA4">
      <w:pPr>
        <w:bidi w:val="0"/>
        <w:rPr>
          <w:color w:val="auto"/>
          <w:highlight w:val="none"/>
        </w:rPr>
      </w:pPr>
    </w:p>
    <w:p w14:paraId="65B2A124">
      <w:pPr>
        <w:bidi w:val="0"/>
        <w:rPr>
          <w:color w:val="auto"/>
          <w:highlight w:val="none"/>
        </w:rPr>
      </w:pPr>
    </w:p>
    <w:p w14:paraId="630FFBB0">
      <w:pPr>
        <w:bidi w:val="0"/>
        <w:rPr>
          <w:color w:val="auto"/>
          <w:highlight w:val="none"/>
        </w:rPr>
      </w:pPr>
    </w:p>
    <w:p w14:paraId="4A29C4E5">
      <w:pPr>
        <w:bidi w:val="0"/>
        <w:rPr>
          <w:color w:val="auto"/>
          <w:highlight w:val="none"/>
        </w:rPr>
      </w:pPr>
    </w:p>
    <w:p w14:paraId="2AC39F16">
      <w:pPr>
        <w:bidi w:val="0"/>
        <w:rPr>
          <w:color w:val="auto"/>
          <w:highlight w:val="none"/>
        </w:rPr>
      </w:pPr>
    </w:p>
    <w:p w14:paraId="30F03D0F">
      <w:pPr>
        <w:bidi w:val="0"/>
        <w:rPr>
          <w:color w:val="auto"/>
          <w:highlight w:val="none"/>
        </w:rPr>
      </w:pPr>
    </w:p>
    <w:p w14:paraId="775E672F">
      <w:pPr>
        <w:pStyle w:val="13"/>
        <w:bidi w:val="0"/>
        <w:rPr>
          <w:color w:val="auto"/>
          <w:highlight w:val="none"/>
        </w:rPr>
      </w:pPr>
      <w:r>
        <w:rPr>
          <w:rFonts w:hint="eastAsia"/>
          <w:color w:val="auto"/>
          <w:highlight w:val="none"/>
          <w:lang w:eastAsia="zh-CN"/>
        </w:rPr>
        <w:t>响应人</w:t>
      </w:r>
      <w:r>
        <w:rPr>
          <w:rFonts w:hint="eastAsia"/>
          <w:color w:val="auto"/>
          <w:highlight w:val="none"/>
        </w:rPr>
        <w:t>：</w:t>
      </w:r>
      <w:r>
        <w:rPr>
          <w:rFonts w:hint="eastAsia"/>
          <w:color w:val="auto"/>
          <w:highlight w:val="none"/>
          <w:lang w:val="en-US" w:eastAsia="zh-CN"/>
        </w:rPr>
        <w:t xml:space="preserve">   </w:t>
      </w:r>
      <w:r>
        <w:rPr>
          <w:rFonts w:hint="eastAsia"/>
          <w:color w:val="auto"/>
          <w:highlight w:val="none"/>
          <w:u w:val="single"/>
          <w:lang w:val="en-US" w:eastAsia="zh-CN"/>
        </w:rPr>
        <w:t xml:space="preserve">                          </w:t>
      </w:r>
      <w:r>
        <w:rPr>
          <w:rFonts w:hint="eastAsia"/>
          <w:color w:val="auto"/>
          <w:highlight w:val="none"/>
          <w:lang w:val="en-US" w:eastAsia="zh-CN"/>
        </w:rPr>
        <w:t xml:space="preserve"> </w:t>
      </w:r>
      <w:r>
        <w:rPr>
          <w:rFonts w:hint="eastAsia"/>
          <w:color w:val="auto"/>
          <w:highlight w:val="none"/>
        </w:rPr>
        <w:t>（</w:t>
      </w:r>
      <w:r>
        <w:rPr>
          <w:rFonts w:hint="eastAsia"/>
          <w:color w:val="auto"/>
          <w:highlight w:val="none"/>
          <w:lang w:eastAsia="zh-CN"/>
        </w:rPr>
        <w:t>盖单位公章</w:t>
      </w:r>
      <w:r>
        <w:rPr>
          <w:rFonts w:hint="eastAsia"/>
          <w:color w:val="auto"/>
          <w:highlight w:val="none"/>
        </w:rPr>
        <w:t>）</w:t>
      </w:r>
    </w:p>
    <w:p w14:paraId="36658B21">
      <w:pPr>
        <w:pStyle w:val="13"/>
        <w:bidi w:val="0"/>
        <w:rPr>
          <w:rFonts w:hint="eastAsia"/>
          <w:color w:val="auto"/>
          <w:highlight w:val="none"/>
        </w:rPr>
      </w:pPr>
      <w:r>
        <w:rPr>
          <w:rFonts w:hint="eastAsia"/>
          <w:color w:val="auto"/>
          <w:highlight w:val="none"/>
        </w:rPr>
        <w:t>法定代表人或其委托代理人：</w:t>
      </w:r>
      <w:r>
        <w:rPr>
          <w:rFonts w:hint="eastAsia"/>
          <w:color w:val="auto"/>
          <w:highlight w:val="none"/>
          <w:u w:val="single"/>
          <w:lang w:val="en-US" w:eastAsia="zh-CN"/>
        </w:rPr>
        <w:t xml:space="preserve">                   </w:t>
      </w:r>
      <w:r>
        <w:rPr>
          <w:rFonts w:hint="eastAsia"/>
          <w:color w:val="auto"/>
          <w:highlight w:val="none"/>
        </w:rPr>
        <w:t>（签</w:t>
      </w:r>
      <w:r>
        <w:rPr>
          <w:rFonts w:hint="eastAsia"/>
          <w:color w:val="auto"/>
          <w:highlight w:val="none"/>
          <w:lang w:eastAsia="zh-CN"/>
        </w:rPr>
        <w:t>名</w:t>
      </w:r>
      <w:r>
        <w:rPr>
          <w:rFonts w:hint="eastAsia"/>
          <w:color w:val="auto"/>
          <w:highlight w:val="none"/>
        </w:rPr>
        <w:t>）</w:t>
      </w:r>
    </w:p>
    <w:p w14:paraId="686AE9F0">
      <w:pPr>
        <w:pStyle w:val="13"/>
        <w:bidi w:val="0"/>
        <w:rPr>
          <w:rFonts w:hint="eastAsia"/>
          <w:color w:val="auto"/>
          <w:highlight w:val="none"/>
        </w:rPr>
      </w:pPr>
    </w:p>
    <w:p w14:paraId="4A369FF7">
      <w:pPr>
        <w:pStyle w:val="13"/>
        <w:bidi w:val="0"/>
        <w:rPr>
          <w:rFonts w:hint="eastAsia"/>
          <w:color w:val="auto"/>
          <w:highlight w:val="none"/>
        </w:rPr>
      </w:pPr>
    </w:p>
    <w:p w14:paraId="726B7E30">
      <w:pPr>
        <w:pStyle w:val="13"/>
        <w:bidi w:val="0"/>
        <w:rPr>
          <w:rFonts w:hint="eastAsia"/>
          <w:color w:val="auto"/>
          <w:highlight w:val="none"/>
        </w:rPr>
        <w:sectPr>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color w:val="auto"/>
          <w:highlight w:val="none"/>
        </w:rPr>
        <w:t>年</w:t>
      </w:r>
      <w:r>
        <w:rPr>
          <w:rFonts w:hint="eastAsia"/>
          <w:color w:val="auto"/>
          <w:highlight w:val="none"/>
          <w:lang w:val="en-US" w:eastAsia="zh-CN"/>
        </w:rPr>
        <w:t xml:space="preserve">  </w:t>
      </w:r>
      <w:r>
        <w:rPr>
          <w:rFonts w:hint="eastAsia"/>
          <w:color w:val="auto"/>
          <w:highlight w:val="none"/>
        </w:rPr>
        <w:t>月</w:t>
      </w:r>
      <w:r>
        <w:rPr>
          <w:rFonts w:hint="eastAsia"/>
          <w:color w:val="auto"/>
          <w:highlight w:val="none"/>
          <w:lang w:val="en-US" w:eastAsia="zh-CN"/>
        </w:rPr>
        <w:t xml:space="preserve">  </w:t>
      </w:r>
      <w:r>
        <w:rPr>
          <w:rFonts w:hint="eastAsia"/>
          <w:color w:val="auto"/>
          <w:highlight w:val="none"/>
        </w:rPr>
        <w:t>日</w:t>
      </w:r>
    </w:p>
    <w:p w14:paraId="7F4833DF">
      <w:pPr>
        <w:pStyle w:val="3"/>
        <w:jc w:val="center"/>
        <w:rPr>
          <w:color w:val="auto"/>
          <w:highlight w:val="none"/>
        </w:rPr>
      </w:pPr>
      <w:bookmarkStart w:id="976" w:name="_Toc224103493"/>
      <w:r>
        <w:rPr>
          <w:rFonts w:hint="eastAsia"/>
          <w:color w:val="auto"/>
          <w:highlight w:val="none"/>
        </w:rPr>
        <w:t>目  录</w:t>
      </w:r>
      <w:bookmarkEnd w:id="976"/>
    </w:p>
    <w:p w14:paraId="20BC6326">
      <w:pPr>
        <w:spacing w:line="360" w:lineRule="auto"/>
        <w:jc w:val="left"/>
        <w:rPr>
          <w:rFonts w:ascii="宋体" w:hAnsi="宋体"/>
          <w:color w:val="auto"/>
          <w:szCs w:val="20"/>
          <w:highlight w:val="none"/>
        </w:rPr>
      </w:pPr>
    </w:p>
    <w:p w14:paraId="5134B39F">
      <w:pPr>
        <w:autoSpaceDE/>
        <w:autoSpaceDN/>
        <w:ind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一、</w:t>
      </w:r>
      <w:r>
        <w:rPr>
          <w:rFonts w:hint="eastAsia" w:ascii="宋体" w:hAnsi="宋体"/>
          <w:color w:val="auto"/>
          <w:highlight w:val="none"/>
          <w:lang w:val="en-US" w:eastAsia="zh-CN"/>
        </w:rPr>
        <w:t>响应函</w:t>
      </w:r>
    </w:p>
    <w:p w14:paraId="6FAD40A7">
      <w:pPr>
        <w:autoSpaceDE/>
        <w:autoSpaceDN/>
        <w:ind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二、</w:t>
      </w:r>
      <w:r>
        <w:rPr>
          <w:rFonts w:hint="eastAsia" w:ascii="宋体" w:hAnsi="宋体"/>
          <w:color w:val="auto"/>
          <w:highlight w:val="none"/>
          <w:lang w:val="en-US" w:eastAsia="zh-CN"/>
        </w:rPr>
        <w:t>费用清单一览表</w:t>
      </w:r>
    </w:p>
    <w:p w14:paraId="56C7C0C4">
      <w:pPr>
        <w:ind w:left="420"/>
        <w:rPr>
          <w:rFonts w:hint="eastAsia"/>
          <w:color w:val="auto"/>
          <w:highlight w:val="none"/>
          <w:lang w:val="en-US" w:eastAsia="zh-CN"/>
        </w:rPr>
      </w:pPr>
      <w:r>
        <w:rPr>
          <w:rFonts w:hint="eastAsia" w:ascii="Times New Roman" w:hAnsi="Times New Roman" w:eastAsia="宋体" w:cs="Cambria Math"/>
          <w:bCs/>
          <w:color w:val="auto"/>
          <w:kern w:val="2"/>
          <w:sz w:val="21"/>
          <w:szCs w:val="32"/>
          <w:highlight w:val="none"/>
          <w:lang w:val="en-US" w:eastAsia="zh-CN" w:bidi="ar-SA"/>
        </w:rPr>
        <w:t>（</w:t>
      </w:r>
      <w:r>
        <w:rPr>
          <w:rFonts w:hint="eastAsia" w:cs="Cambria Math"/>
          <w:bCs/>
          <w:color w:val="auto"/>
          <w:kern w:val="2"/>
          <w:sz w:val="21"/>
          <w:szCs w:val="32"/>
          <w:highlight w:val="none"/>
          <w:lang w:val="en-US" w:eastAsia="zh-CN" w:bidi="ar-SA"/>
        </w:rPr>
        <w:t>1</w:t>
      </w:r>
      <w:r>
        <w:rPr>
          <w:rFonts w:hint="eastAsia" w:ascii="Times New Roman" w:hAnsi="Times New Roman" w:eastAsia="宋体" w:cs="Cambria Math"/>
          <w:bCs/>
          <w:color w:val="auto"/>
          <w:kern w:val="2"/>
          <w:sz w:val="21"/>
          <w:szCs w:val="32"/>
          <w:highlight w:val="none"/>
          <w:lang w:val="en-US" w:eastAsia="zh-CN" w:bidi="ar-SA"/>
        </w:rPr>
        <w:t>）</w:t>
      </w:r>
      <w:r>
        <w:rPr>
          <w:rFonts w:hint="eastAsia"/>
          <w:color w:val="auto"/>
          <w:highlight w:val="none"/>
        </w:rPr>
        <w:t>维修和维护保养服务报价清单</w:t>
      </w:r>
    </w:p>
    <w:p w14:paraId="1DB0FB31">
      <w:pPr>
        <w:ind w:left="420"/>
        <w:rPr>
          <w:rFonts w:hint="eastAsia"/>
          <w:color w:val="auto"/>
          <w:highlight w:val="none"/>
          <w:lang w:val="en-US" w:eastAsia="zh-CN"/>
        </w:rPr>
      </w:pPr>
      <w:r>
        <w:rPr>
          <w:rFonts w:hint="eastAsia"/>
          <w:color w:val="auto"/>
          <w:highlight w:val="none"/>
          <w:lang w:val="en-US" w:eastAsia="zh-CN"/>
        </w:rPr>
        <w:t>（2）</w:t>
      </w:r>
      <w:r>
        <w:rPr>
          <w:rFonts w:hint="eastAsia"/>
          <w:color w:val="auto"/>
          <w:highlight w:val="none"/>
        </w:rPr>
        <w:t>维修和维护保养零配件报价清单</w:t>
      </w:r>
    </w:p>
    <w:p w14:paraId="4EFE33CC">
      <w:pPr>
        <w:autoSpaceDE/>
        <w:autoSpaceDN/>
        <w:ind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三、法定代表人身份证明或授权委托书</w:t>
      </w:r>
    </w:p>
    <w:p w14:paraId="5F6105D6">
      <w:pPr>
        <w:autoSpaceDE/>
        <w:autoSpaceDN/>
        <w:ind w:firstLine="420"/>
        <w:jc w:val="left"/>
        <w:rPr>
          <w:rFonts w:hint="eastAsia" w:ascii="宋体" w:hAnsi="宋体" w:eastAsia="宋体"/>
          <w:color w:val="auto"/>
          <w:highlight w:val="none"/>
          <w:lang w:val="en-US" w:eastAsia="zh-CN"/>
        </w:rPr>
      </w:pPr>
      <w:r>
        <w:rPr>
          <w:rFonts w:hint="eastAsia" w:ascii="宋体" w:hAnsi="宋体"/>
          <w:color w:val="auto"/>
          <w:highlight w:val="none"/>
          <w:lang w:val="en-US" w:eastAsia="zh-CN"/>
        </w:rPr>
        <w:t>四</w:t>
      </w:r>
      <w:r>
        <w:rPr>
          <w:rFonts w:hint="eastAsia" w:ascii="宋体" w:hAnsi="宋体" w:eastAsia="宋体"/>
          <w:color w:val="auto"/>
          <w:highlight w:val="none"/>
          <w:lang w:val="en-US" w:eastAsia="zh-CN"/>
        </w:rPr>
        <w:t>、商务部分</w:t>
      </w:r>
    </w:p>
    <w:p w14:paraId="5C413063">
      <w:pPr>
        <w:autoSpaceDE/>
        <w:autoSpaceDN/>
        <w:ind w:firstLine="420"/>
        <w:jc w:val="left"/>
        <w:rPr>
          <w:rFonts w:hint="eastAsia" w:ascii="宋体" w:hAnsi="宋体" w:eastAsia="宋体"/>
          <w:color w:val="auto"/>
          <w:highlight w:val="none"/>
          <w:lang w:val="en-US" w:eastAsia="zh-CN"/>
        </w:rPr>
      </w:pPr>
      <w:r>
        <w:rPr>
          <w:rFonts w:hint="eastAsia" w:ascii="宋体" w:hAnsi="宋体"/>
          <w:color w:val="auto"/>
          <w:highlight w:val="none"/>
          <w:lang w:val="en-US" w:eastAsia="zh-CN"/>
        </w:rPr>
        <w:t>五</w:t>
      </w:r>
      <w:r>
        <w:rPr>
          <w:rFonts w:hint="eastAsia" w:ascii="宋体" w:hAnsi="宋体" w:eastAsia="宋体"/>
          <w:color w:val="auto"/>
          <w:highlight w:val="none"/>
          <w:lang w:val="en-US" w:eastAsia="zh-CN"/>
        </w:rPr>
        <w:t>、技术部分</w:t>
      </w:r>
    </w:p>
    <w:p w14:paraId="70CB6AAE">
      <w:pPr>
        <w:autoSpaceDE/>
        <w:autoSpaceDN/>
        <w:ind w:firstLine="420"/>
        <w:jc w:val="left"/>
        <w:rPr>
          <w:rFonts w:hint="eastAsia" w:ascii="宋体" w:hAnsi="宋体" w:eastAsia="宋体"/>
          <w:color w:val="auto"/>
          <w:highlight w:val="none"/>
          <w:lang w:val="en-US" w:eastAsia="zh-CN"/>
        </w:rPr>
      </w:pPr>
      <w:r>
        <w:rPr>
          <w:rFonts w:hint="eastAsia" w:ascii="宋体" w:hAnsi="宋体"/>
          <w:color w:val="auto"/>
          <w:highlight w:val="none"/>
          <w:lang w:val="en-US" w:eastAsia="zh-CN"/>
        </w:rPr>
        <w:t>六</w:t>
      </w:r>
      <w:r>
        <w:rPr>
          <w:rFonts w:hint="eastAsia" w:ascii="宋体" w:hAnsi="宋体" w:eastAsia="宋体"/>
          <w:color w:val="auto"/>
          <w:highlight w:val="none"/>
          <w:lang w:val="en-US" w:eastAsia="zh-CN"/>
        </w:rPr>
        <w:t>、资格审查资料</w:t>
      </w:r>
    </w:p>
    <w:p w14:paraId="0CA684F6">
      <w:pPr>
        <w:autoSpaceDE/>
        <w:autoSpaceDN/>
        <w:ind w:left="420"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（一）资质条件</w:t>
      </w:r>
    </w:p>
    <w:p w14:paraId="78E27598">
      <w:pPr>
        <w:autoSpaceDE/>
        <w:autoSpaceDN/>
        <w:ind w:left="420" w:firstLine="420"/>
        <w:jc w:val="left"/>
        <w:rPr>
          <w:rFonts w:hint="default"/>
          <w:color w:val="auto"/>
          <w:highlight w:val="none"/>
          <w:lang w:val="en-US" w:eastAsia="zh-CN"/>
        </w:rPr>
      </w:pPr>
      <w:r>
        <w:rPr>
          <w:rFonts w:hint="default"/>
          <w:color w:val="auto"/>
          <w:highlight w:val="none"/>
          <w:lang w:eastAsia="zh-CN"/>
        </w:rPr>
        <w:t>（</w:t>
      </w:r>
      <w:r>
        <w:rPr>
          <w:rFonts w:hint="default"/>
          <w:color w:val="auto"/>
          <w:highlight w:val="none"/>
          <w:lang w:val="en-US" w:eastAsia="zh-CN"/>
        </w:rPr>
        <w:t>1</w:t>
      </w:r>
      <w:r>
        <w:rPr>
          <w:rFonts w:hint="default"/>
          <w:color w:val="auto"/>
          <w:highlight w:val="none"/>
          <w:lang w:eastAsia="zh-CN"/>
        </w:rPr>
        <w:t>）</w:t>
      </w:r>
      <w:r>
        <w:rPr>
          <w:rFonts w:hint="default"/>
          <w:color w:val="auto"/>
          <w:highlight w:val="none"/>
          <w:lang w:val="en-US" w:eastAsia="zh-CN"/>
        </w:rPr>
        <w:t>营业执照扫描件</w:t>
      </w:r>
    </w:p>
    <w:p w14:paraId="11603F4A">
      <w:pPr>
        <w:autoSpaceDE/>
        <w:autoSpaceDN/>
        <w:ind w:left="420" w:firstLine="420"/>
        <w:jc w:val="left"/>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lang w:val="en-US" w:eastAsia="zh-CN"/>
        </w:rPr>
        <w:t>省级以上（含省级）安防</w:t>
      </w:r>
      <w:r>
        <w:rPr>
          <w:color w:val="auto"/>
          <w:highlight w:val="none"/>
          <w:lang w:val="en-US" w:eastAsia="zh-CN"/>
        </w:rPr>
        <w:t>技术防范行业</w:t>
      </w:r>
      <w:r>
        <w:rPr>
          <w:rFonts w:hint="eastAsia"/>
          <w:color w:val="auto"/>
          <w:highlight w:val="none"/>
          <w:lang w:val="en-US" w:eastAsia="zh-CN"/>
        </w:rPr>
        <w:t>设计施工维护能力一级资质材料扫描件</w:t>
      </w:r>
    </w:p>
    <w:p w14:paraId="4E38BE1B">
      <w:pPr>
        <w:autoSpaceDE/>
        <w:autoSpaceDN/>
        <w:ind w:left="420" w:firstLine="420"/>
        <w:jc w:val="left"/>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ascii="Times New Roman" w:hAnsi="Times New Roman"/>
          <w:color w:val="auto"/>
          <w:highlight w:val="none"/>
          <w:lang w:val="en-US" w:eastAsia="zh-CN"/>
        </w:rPr>
        <w:t>电子与智能化工程专业承包二级</w:t>
      </w:r>
      <w:r>
        <w:rPr>
          <w:rFonts w:hint="eastAsia"/>
          <w:color w:val="auto"/>
          <w:highlight w:val="none"/>
          <w:lang w:val="en-US" w:eastAsia="zh-CN"/>
        </w:rPr>
        <w:t>及以上资质扫描件</w:t>
      </w:r>
    </w:p>
    <w:p w14:paraId="2EDC3DC1">
      <w:pPr>
        <w:autoSpaceDE/>
        <w:autoSpaceDN/>
        <w:ind w:left="420" w:firstLine="420"/>
        <w:jc w:val="left"/>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ascii="Times New Roman" w:hAnsi="Times New Roman"/>
          <w:color w:val="auto"/>
          <w:highlight w:val="none"/>
          <w:lang w:val="en-US" w:eastAsia="zh-CN"/>
        </w:rPr>
        <w:t>安全生产许可证</w:t>
      </w:r>
      <w:r>
        <w:rPr>
          <w:rFonts w:hint="eastAsia"/>
          <w:color w:val="auto"/>
          <w:highlight w:val="none"/>
          <w:lang w:val="en-US" w:eastAsia="zh-CN"/>
        </w:rPr>
        <w:t>扫描件</w:t>
      </w:r>
    </w:p>
    <w:p w14:paraId="358A83F6">
      <w:pPr>
        <w:autoSpaceDE/>
        <w:autoSpaceDN/>
        <w:ind w:left="420"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（二）其他要求</w:t>
      </w:r>
    </w:p>
    <w:p w14:paraId="5F5A32E1">
      <w:pPr>
        <w:autoSpaceDE/>
        <w:autoSpaceDN/>
        <w:ind w:left="420" w:firstLine="840" w:firstLineChars="40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w:t>
      </w:r>
      <w:r>
        <w:rPr>
          <w:rFonts w:hint="eastAsia" w:ascii="宋体" w:hAnsi="宋体"/>
          <w:color w:val="auto"/>
          <w:highlight w:val="none"/>
          <w:lang w:val="en-US" w:eastAsia="zh-CN"/>
        </w:rPr>
        <w:t>1</w:t>
      </w:r>
      <w:r>
        <w:rPr>
          <w:rFonts w:hint="eastAsia" w:ascii="宋体" w:hAnsi="宋体" w:eastAsia="宋体"/>
          <w:color w:val="auto"/>
          <w:highlight w:val="none"/>
          <w:lang w:val="en-US" w:eastAsia="zh-CN"/>
        </w:rPr>
        <w:t>）响应人基本情况介绍，资质证明等</w:t>
      </w:r>
    </w:p>
    <w:p w14:paraId="433848B1">
      <w:pPr>
        <w:autoSpaceDE/>
        <w:autoSpaceDN/>
        <w:ind w:left="420" w:firstLine="840" w:firstLineChars="40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w:t>
      </w:r>
      <w:r>
        <w:rPr>
          <w:rFonts w:hint="eastAsia" w:ascii="宋体" w:hAnsi="宋体"/>
          <w:color w:val="auto"/>
          <w:highlight w:val="none"/>
          <w:lang w:val="en-US" w:eastAsia="zh-CN"/>
        </w:rPr>
        <w:t>2</w:t>
      </w:r>
      <w:r>
        <w:rPr>
          <w:rFonts w:hint="eastAsia" w:ascii="宋体" w:hAnsi="宋体" w:eastAsia="宋体"/>
          <w:color w:val="auto"/>
          <w:highlight w:val="none"/>
          <w:lang w:val="en-US" w:eastAsia="zh-CN"/>
        </w:rPr>
        <w:t>）书面声明</w:t>
      </w:r>
    </w:p>
    <w:p w14:paraId="440A12A4">
      <w:pPr>
        <w:autoSpaceDE/>
        <w:autoSpaceDN/>
        <w:ind w:left="420" w:firstLine="840" w:firstLineChars="40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w:t>
      </w:r>
      <w:r>
        <w:rPr>
          <w:rFonts w:hint="eastAsia" w:ascii="宋体" w:hAnsi="宋体"/>
          <w:color w:val="auto"/>
          <w:highlight w:val="none"/>
          <w:lang w:val="en-US" w:eastAsia="zh-CN"/>
        </w:rPr>
        <w:t>3</w:t>
      </w:r>
      <w:r>
        <w:rPr>
          <w:rFonts w:hint="eastAsia" w:ascii="宋体" w:hAnsi="宋体" w:eastAsia="宋体"/>
          <w:color w:val="auto"/>
          <w:highlight w:val="none"/>
          <w:lang w:val="en-US" w:eastAsia="zh-CN"/>
        </w:rPr>
        <w:t>）中国执行信息公开网截图</w:t>
      </w:r>
    </w:p>
    <w:p w14:paraId="26F4CC7F">
      <w:pPr>
        <w:autoSpaceDE/>
        <w:autoSpaceDN/>
        <w:ind w:left="420" w:firstLine="840" w:firstLineChars="40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w:t>
      </w:r>
      <w:r>
        <w:rPr>
          <w:rFonts w:hint="eastAsia" w:ascii="宋体" w:hAnsi="宋体"/>
          <w:color w:val="auto"/>
          <w:highlight w:val="none"/>
          <w:lang w:val="en-US" w:eastAsia="zh-CN"/>
        </w:rPr>
        <w:t>4</w:t>
      </w:r>
      <w:r>
        <w:rPr>
          <w:rFonts w:hint="eastAsia" w:ascii="宋体" w:hAnsi="宋体" w:eastAsia="宋体"/>
          <w:color w:val="auto"/>
          <w:highlight w:val="none"/>
          <w:lang w:val="en-US" w:eastAsia="zh-CN"/>
        </w:rPr>
        <w:t>）项目案例和业绩证明文件</w:t>
      </w:r>
      <w:r>
        <w:rPr>
          <w:rFonts w:hint="eastAsia" w:ascii="宋体" w:hAnsi="宋体"/>
          <w:color w:val="auto"/>
          <w:highlight w:val="none"/>
          <w:lang w:val="en-US" w:eastAsia="zh-CN"/>
        </w:rPr>
        <w:t>扫描件</w:t>
      </w:r>
    </w:p>
    <w:p w14:paraId="741582D6">
      <w:pPr>
        <w:autoSpaceDE/>
        <w:autoSpaceDN/>
        <w:ind w:left="420" w:firstLine="840" w:firstLineChars="40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w:t>
      </w:r>
      <w:r>
        <w:rPr>
          <w:rFonts w:hint="eastAsia" w:ascii="宋体" w:hAnsi="宋体"/>
          <w:color w:val="auto"/>
          <w:highlight w:val="none"/>
          <w:lang w:val="en-US" w:eastAsia="zh-CN"/>
        </w:rPr>
        <w:t>5</w:t>
      </w:r>
      <w:r>
        <w:rPr>
          <w:rFonts w:hint="eastAsia" w:ascii="宋体" w:hAnsi="宋体" w:eastAsia="宋体"/>
          <w:color w:val="auto"/>
          <w:highlight w:val="none"/>
          <w:lang w:val="en-US" w:eastAsia="zh-CN"/>
        </w:rPr>
        <w:t>）</w:t>
      </w:r>
      <w:r>
        <w:rPr>
          <w:rFonts w:hint="eastAsia" w:ascii="Times New Roman" w:hAnsi="Times New Roman"/>
          <w:color w:val="auto"/>
          <w:highlight w:val="none"/>
          <w:lang w:val="en-US" w:eastAsia="zh-CN"/>
        </w:rPr>
        <w:t>一般纳税人资格截图</w:t>
      </w:r>
    </w:p>
    <w:p w14:paraId="2D594C08">
      <w:pPr>
        <w:autoSpaceDE/>
        <w:autoSpaceDN/>
        <w:ind w:left="420" w:firstLine="840" w:firstLineChars="40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w:t>
      </w:r>
      <w:r>
        <w:rPr>
          <w:rFonts w:hint="eastAsia" w:ascii="宋体" w:hAnsi="宋体"/>
          <w:color w:val="auto"/>
          <w:highlight w:val="none"/>
          <w:lang w:val="en-US" w:eastAsia="zh-CN"/>
        </w:rPr>
        <w:t>6</w:t>
      </w:r>
      <w:r>
        <w:rPr>
          <w:rFonts w:hint="eastAsia" w:ascii="宋体" w:hAnsi="宋体" w:eastAsia="宋体"/>
          <w:color w:val="auto"/>
          <w:highlight w:val="none"/>
          <w:lang w:val="en-US" w:eastAsia="zh-CN"/>
        </w:rPr>
        <w:t>）其他资料（如有）</w:t>
      </w:r>
    </w:p>
    <w:p w14:paraId="49A11BD1">
      <w:pPr>
        <w:autoSpaceDE/>
        <w:autoSpaceDN/>
        <w:ind w:firstLine="420"/>
        <w:jc w:val="left"/>
        <w:rPr>
          <w:rFonts w:hint="eastAsia" w:ascii="宋体" w:hAnsi="宋体" w:eastAsia="宋体"/>
          <w:color w:val="auto"/>
          <w:highlight w:val="none"/>
          <w:lang w:val="en-US" w:eastAsia="zh-CN"/>
        </w:rPr>
      </w:pPr>
    </w:p>
    <w:p w14:paraId="57C9F9AF">
      <w:pPr>
        <w:autoSpaceDE/>
        <w:autoSpaceDN/>
        <w:ind w:firstLine="420" w:firstLineChars="200"/>
        <w:jc w:val="left"/>
        <w:rPr>
          <w:rFonts w:hint="eastAsia" w:ascii="宋体" w:hAnsi="宋体" w:eastAsia="宋体"/>
          <w:color w:val="auto"/>
          <w:highlight w:val="none"/>
          <w:lang w:val="en-US" w:eastAsia="zh-CN"/>
        </w:rPr>
        <w:sectPr>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9C8A7AF">
      <w:pPr>
        <w:pStyle w:val="32"/>
        <w:bidi w:val="0"/>
        <w:rPr>
          <w:rFonts w:hint="eastAsia"/>
          <w:color w:val="auto"/>
          <w:highlight w:val="none"/>
          <w:lang w:eastAsia="zh-CN"/>
        </w:rPr>
      </w:pPr>
      <w:bookmarkStart w:id="977" w:name="_Toc15556"/>
      <w:bookmarkStart w:id="978" w:name="_Toc31142"/>
      <w:bookmarkStart w:id="979" w:name="_Toc18781"/>
      <w:bookmarkStart w:id="980" w:name="_Toc11738"/>
      <w:bookmarkStart w:id="981" w:name="_Toc26124"/>
      <w:bookmarkStart w:id="982" w:name="_Toc30084"/>
      <w:bookmarkStart w:id="983" w:name="_Toc15038"/>
      <w:bookmarkStart w:id="984" w:name="_Toc16248"/>
      <w:bookmarkStart w:id="985" w:name="_Toc14188"/>
      <w:r>
        <w:rPr>
          <w:rFonts w:hint="eastAsia"/>
          <w:color w:val="auto"/>
          <w:highlight w:val="none"/>
          <w:lang w:eastAsia="zh-CN"/>
        </w:rPr>
        <w:t>一</w:t>
      </w:r>
      <w:r>
        <w:rPr>
          <w:rFonts w:hint="eastAsia"/>
          <w:color w:val="auto"/>
          <w:highlight w:val="none"/>
        </w:rPr>
        <w:t>、</w:t>
      </w:r>
      <w:bookmarkEnd w:id="977"/>
      <w:bookmarkEnd w:id="978"/>
      <w:bookmarkEnd w:id="979"/>
      <w:bookmarkEnd w:id="980"/>
      <w:bookmarkEnd w:id="981"/>
      <w:bookmarkEnd w:id="982"/>
      <w:bookmarkEnd w:id="983"/>
      <w:bookmarkEnd w:id="984"/>
      <w:bookmarkEnd w:id="985"/>
      <w:r>
        <w:rPr>
          <w:rFonts w:hint="eastAsia"/>
          <w:color w:val="auto"/>
          <w:highlight w:val="none"/>
          <w:lang w:eastAsia="zh-CN"/>
        </w:rPr>
        <w:t>响应函</w:t>
      </w:r>
    </w:p>
    <w:p w14:paraId="365AC8E5">
      <w:pPr>
        <w:autoSpaceDE/>
        <w:autoSpaceDN/>
        <w:bidi w:val="0"/>
        <w:spacing w:line="400" w:lineRule="exact"/>
        <w:ind w:firstLine="0" w:firstLineChars="0"/>
        <w:rPr>
          <w:rFonts w:hint="eastAsia"/>
          <w:color w:val="auto"/>
          <w:highlight w:val="none"/>
        </w:rPr>
      </w:pPr>
      <w:bookmarkStart w:id="986" w:name="_Toc296602603"/>
      <w:bookmarkStart w:id="987" w:name="_Toc152045789"/>
      <w:bookmarkStart w:id="988" w:name="_Toc179632809"/>
      <w:bookmarkStart w:id="989" w:name="_Toc246997100"/>
      <w:bookmarkStart w:id="990" w:name="_Toc152042578"/>
      <w:bookmarkStart w:id="991" w:name="_Toc144974858"/>
      <w:bookmarkStart w:id="992" w:name="_Toc247085875"/>
      <w:bookmarkStart w:id="993" w:name="_Toc246996357"/>
      <w:bookmarkStart w:id="994" w:name="_Toc13075"/>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采购人</w:t>
      </w:r>
      <w:r>
        <w:rPr>
          <w:rFonts w:hint="eastAsia"/>
          <w:color w:val="auto"/>
          <w:highlight w:val="none"/>
        </w:rPr>
        <w:t>名称）：</w:t>
      </w:r>
    </w:p>
    <w:p w14:paraId="58DACF8C">
      <w:pPr>
        <w:autoSpaceDE/>
        <w:autoSpaceDN/>
        <w:bidi w:val="0"/>
        <w:spacing w:line="400" w:lineRule="exact"/>
        <w:rPr>
          <w:color w:val="auto"/>
          <w:highlight w:val="none"/>
        </w:rPr>
      </w:pPr>
    </w:p>
    <w:p w14:paraId="10EDE1EF">
      <w:pPr>
        <w:autoSpaceDE/>
        <w:autoSpaceDN/>
        <w:bidi w:val="0"/>
        <w:spacing w:line="400" w:lineRule="exact"/>
        <w:rPr>
          <w:color w:val="auto"/>
          <w:highlight w:val="none"/>
        </w:rPr>
      </w:pPr>
      <w:r>
        <w:rPr>
          <w:rFonts w:hint="eastAsia"/>
          <w:color w:val="auto"/>
          <w:highlight w:val="none"/>
        </w:rPr>
        <w:t>1．我方已仔细研究了</w:t>
      </w:r>
      <w:r>
        <w:rPr>
          <w:rFonts w:hint="eastAsia"/>
          <w:color w:val="auto"/>
          <w:highlight w:val="none"/>
          <w:u w:val="single"/>
        </w:rPr>
        <w:t xml:space="preserve">          </w:t>
      </w:r>
      <w:r>
        <w:rPr>
          <w:rFonts w:hint="eastAsia"/>
          <w:color w:val="auto"/>
          <w:highlight w:val="none"/>
        </w:rPr>
        <w:t>（项目名称）</w:t>
      </w:r>
      <w:r>
        <w:rPr>
          <w:rFonts w:hint="eastAsia"/>
          <w:color w:val="auto"/>
          <w:highlight w:val="none"/>
          <w:lang w:eastAsia="zh-CN"/>
        </w:rPr>
        <w:t>询比文件</w:t>
      </w:r>
      <w:r>
        <w:rPr>
          <w:rFonts w:hint="eastAsia"/>
          <w:color w:val="auto"/>
          <w:highlight w:val="none"/>
        </w:rPr>
        <w:t>的全部内容，</w:t>
      </w:r>
      <w:r>
        <w:rPr>
          <w:rFonts w:hint="eastAsia"/>
          <w:color w:val="auto"/>
          <w:highlight w:val="none"/>
          <w:lang w:val="en-US" w:eastAsia="zh-CN"/>
        </w:rPr>
        <w:t>愿意以</w:t>
      </w:r>
      <w:r>
        <w:rPr>
          <w:rFonts w:hint="eastAsia"/>
          <w:color w:val="auto"/>
          <w:highlight w:val="none"/>
        </w:rPr>
        <w:t>人民币大写</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小写：</w:t>
      </w:r>
      <w:r>
        <w:rPr>
          <w:rFonts w:hint="eastAsia"/>
          <w:color w:val="auto"/>
          <w:highlight w:val="none"/>
          <w:u w:val="single"/>
          <w:lang w:val="en-US" w:eastAsia="zh-CN"/>
        </w:rPr>
        <w:t xml:space="preserve">       </w:t>
      </w:r>
      <w:r>
        <w:rPr>
          <w:rFonts w:hint="eastAsia"/>
          <w:color w:val="auto"/>
          <w:highlight w:val="none"/>
        </w:rPr>
        <w:t>元）</w:t>
      </w:r>
      <w:r>
        <w:rPr>
          <w:rFonts w:hint="eastAsia"/>
          <w:color w:val="auto"/>
          <w:highlight w:val="none"/>
          <w:lang w:val="en-US" w:eastAsia="zh-CN"/>
        </w:rPr>
        <w:t>的</w:t>
      </w:r>
      <w:r>
        <w:rPr>
          <w:color w:val="auto"/>
          <w:highlight w:val="none"/>
        </w:rPr>
        <w:t>维修和维护保养服务总报价</w:t>
      </w:r>
      <w:r>
        <w:rPr>
          <w:rFonts w:hint="default" w:eastAsia="宋体"/>
          <w:color w:val="auto"/>
          <w:highlight w:val="none"/>
          <w:lang w:eastAsia="zh-CN"/>
        </w:rPr>
        <w:t>（</w:t>
      </w:r>
      <w:r>
        <w:rPr>
          <w:rFonts w:hint="default" w:ascii="Times New Roman" w:eastAsia="宋体"/>
          <w:color w:val="auto"/>
          <w:highlight w:val="none"/>
          <w:lang w:val="en-US" w:eastAsia="zh-CN"/>
        </w:rPr>
        <w:t>含税</w:t>
      </w:r>
      <w:r>
        <w:rPr>
          <w:rFonts w:hint="default" w:eastAsia="宋体"/>
          <w:color w:val="auto"/>
          <w:highlight w:val="none"/>
          <w:lang w:eastAsia="zh-CN"/>
        </w:rPr>
        <w:t>）</w:t>
      </w:r>
      <w:r>
        <w:rPr>
          <w:rFonts w:hint="eastAsia"/>
          <w:color w:val="auto"/>
          <w:highlight w:val="none"/>
          <w:lang w:val="en-US" w:eastAsia="zh-CN"/>
        </w:rPr>
        <w:t>，（其中增值税税率为...%)，</w:t>
      </w:r>
      <w:r>
        <w:rPr>
          <w:rFonts w:hint="eastAsia"/>
          <w:color w:val="auto"/>
          <w:highlight w:val="none"/>
        </w:rPr>
        <w:t>人民币大写</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小写：</w:t>
      </w:r>
      <w:r>
        <w:rPr>
          <w:rFonts w:hint="eastAsia"/>
          <w:color w:val="auto"/>
          <w:highlight w:val="none"/>
          <w:u w:val="single"/>
          <w:lang w:val="en-US" w:eastAsia="zh-CN"/>
        </w:rPr>
        <w:t xml:space="preserve">       </w:t>
      </w:r>
      <w:r>
        <w:rPr>
          <w:rFonts w:hint="eastAsia"/>
          <w:color w:val="auto"/>
          <w:highlight w:val="none"/>
        </w:rPr>
        <w:t>元）</w:t>
      </w:r>
      <w:r>
        <w:rPr>
          <w:rFonts w:hint="eastAsia"/>
          <w:color w:val="auto"/>
          <w:highlight w:val="none"/>
          <w:lang w:val="en-US" w:eastAsia="zh-CN"/>
        </w:rPr>
        <w:t>的</w:t>
      </w:r>
      <w:r>
        <w:rPr>
          <w:color w:val="auto"/>
          <w:highlight w:val="none"/>
        </w:rPr>
        <w:t>维修和维</w:t>
      </w:r>
      <w:r>
        <w:rPr>
          <w:color w:val="auto"/>
          <w:highlight w:val="none"/>
        </w:rPr>
        <mc:AlternateContent>
          <mc:Choice Requires="wps">
            <w:drawing>
              <wp:anchor distT="0" distB="0" distL="85725" distR="85725" simplePos="0" relativeHeight="251662336" behindDoc="0" locked="0" layoutInCell="1" allowOverlap="1">
                <wp:simplePos x="0" y="0"/>
                <wp:positionH relativeFrom="column">
                  <wp:posOffset>0</wp:posOffset>
                </wp:positionH>
                <wp:positionV relativeFrom="paragraph">
                  <wp:posOffset>0</wp:posOffset>
                </wp:positionV>
                <wp:extent cx="0" cy="0"/>
                <wp:effectExtent l="0" t="0" r="0" b="0"/>
                <wp:wrapNone/>
                <wp:docPr id="29" name="矩形 29"/>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2336;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D1+aui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2336" behindDoc="0" locked="0" layoutInCell="1" allowOverlap="1">
                <wp:simplePos x="0" y="0"/>
                <wp:positionH relativeFrom="column">
                  <wp:posOffset>0</wp:posOffset>
                </wp:positionH>
                <wp:positionV relativeFrom="paragraph">
                  <wp:posOffset>0</wp:posOffset>
                </wp:positionV>
                <wp:extent cx="0" cy="0"/>
                <wp:effectExtent l="0" t="0" r="0" b="0"/>
                <wp:wrapNone/>
                <wp:docPr id="30" name="矩形 30"/>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2336;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UDr5xB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2336" behindDoc="0" locked="0" layoutInCell="1" allowOverlap="1">
                <wp:simplePos x="0" y="0"/>
                <wp:positionH relativeFrom="column">
                  <wp:posOffset>0</wp:posOffset>
                </wp:positionH>
                <wp:positionV relativeFrom="paragraph">
                  <wp:posOffset>0</wp:posOffset>
                </wp:positionV>
                <wp:extent cx="0" cy="0"/>
                <wp:effectExtent l="0" t="0" r="0" b="0"/>
                <wp:wrapNone/>
                <wp:docPr id="31" name="矩形 31"/>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2336;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TtWDYx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2336" behindDoc="0" locked="0" layoutInCell="1" allowOverlap="1">
                <wp:simplePos x="0" y="0"/>
                <wp:positionH relativeFrom="column">
                  <wp:posOffset>0</wp:posOffset>
                </wp:positionH>
                <wp:positionV relativeFrom="paragraph">
                  <wp:posOffset>0</wp:posOffset>
                </wp:positionV>
                <wp:extent cx="0" cy="0"/>
                <wp:effectExtent l="0" t="0" r="0" b="0"/>
                <wp:wrapNone/>
                <wp:docPr id="32" name="矩形 32"/>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2336;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LeJ9UR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2336" behindDoc="0" locked="0" layoutInCell="1" allowOverlap="1">
                <wp:simplePos x="0" y="0"/>
                <wp:positionH relativeFrom="column">
                  <wp:posOffset>0</wp:posOffset>
                </wp:positionH>
                <wp:positionV relativeFrom="paragraph">
                  <wp:posOffset>0</wp:posOffset>
                </wp:positionV>
                <wp:extent cx="0" cy="0"/>
                <wp:effectExtent l="0" t="0" r="0" b="0"/>
                <wp:wrapNone/>
                <wp:docPr id="33" name="矩形 33"/>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2336;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Mw0H9h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2336" behindDoc="0" locked="0" layoutInCell="1" allowOverlap="1">
                <wp:simplePos x="0" y="0"/>
                <wp:positionH relativeFrom="column">
                  <wp:posOffset>0</wp:posOffset>
                </wp:positionH>
                <wp:positionV relativeFrom="paragraph">
                  <wp:posOffset>0</wp:posOffset>
                </wp:positionV>
                <wp:extent cx="0" cy="0"/>
                <wp:effectExtent l="0" t="0" r="0" b="0"/>
                <wp:wrapNone/>
                <wp:docPr id="34" name="矩形 34"/>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2336;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64yBNB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2336" behindDoc="0" locked="0" layoutInCell="1" allowOverlap="1">
                <wp:simplePos x="0" y="0"/>
                <wp:positionH relativeFrom="column">
                  <wp:posOffset>0</wp:posOffset>
                </wp:positionH>
                <wp:positionV relativeFrom="paragraph">
                  <wp:posOffset>0</wp:posOffset>
                </wp:positionV>
                <wp:extent cx="0" cy="0"/>
                <wp:effectExtent l="0" t="0" r="0" b="0"/>
                <wp:wrapNone/>
                <wp:docPr id="35" name="矩形 35"/>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2336;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9WP7kx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2336" behindDoc="0" locked="0" layoutInCell="1" allowOverlap="1">
                <wp:simplePos x="0" y="0"/>
                <wp:positionH relativeFrom="column">
                  <wp:posOffset>0</wp:posOffset>
                </wp:positionH>
                <wp:positionV relativeFrom="paragraph">
                  <wp:posOffset>0</wp:posOffset>
                </wp:positionV>
                <wp:extent cx="0" cy="0"/>
                <wp:effectExtent l="0" t="0" r="0" b="0"/>
                <wp:wrapNone/>
                <wp:docPr id="36" name="矩形 36"/>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2336;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llQFoR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2336" behindDoc="0" locked="0" layoutInCell="1" allowOverlap="1">
                <wp:simplePos x="0" y="0"/>
                <wp:positionH relativeFrom="column">
                  <wp:posOffset>0</wp:posOffset>
                </wp:positionH>
                <wp:positionV relativeFrom="paragraph">
                  <wp:posOffset>0</wp:posOffset>
                </wp:positionV>
                <wp:extent cx="0" cy="0"/>
                <wp:effectExtent l="0" t="0" r="0" b="0"/>
                <wp:wrapNone/>
                <wp:docPr id="37" name="矩形 37"/>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2336;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iLt/Bh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2336" behindDoc="0" locked="0" layoutInCell="1" allowOverlap="1">
                <wp:simplePos x="0" y="0"/>
                <wp:positionH relativeFrom="column">
                  <wp:posOffset>0</wp:posOffset>
                </wp:positionH>
                <wp:positionV relativeFrom="paragraph">
                  <wp:posOffset>0</wp:posOffset>
                </wp:positionV>
                <wp:extent cx="0" cy="0"/>
                <wp:effectExtent l="0" t="0" r="0" b="0"/>
                <wp:wrapNone/>
                <wp:docPr id="38" name="矩形 38"/>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2336;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Z1F5/x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2336" behindDoc="0" locked="0" layoutInCell="1" allowOverlap="1">
                <wp:simplePos x="0" y="0"/>
                <wp:positionH relativeFrom="column">
                  <wp:posOffset>0</wp:posOffset>
                </wp:positionH>
                <wp:positionV relativeFrom="paragraph">
                  <wp:posOffset>0</wp:posOffset>
                </wp:positionV>
                <wp:extent cx="0" cy="0"/>
                <wp:effectExtent l="0" t="0" r="0" b="0"/>
                <wp:wrapNone/>
                <wp:docPr id="39" name="矩形 39"/>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2336;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qQUVzgAAAP8AAAAPAAAAAAAAAAEAIAAAACIA&#10;AABkcnMvZG93bnJldi54bWxQSwECFAAUAAAACACHTuJAeb4DWBMCAABCBAAADgAAAAAAAAABACAA&#10;AAAdAQAAZHJzL2Uyb0RvYy54bWxQSwUGAAAAAAYABgBZAQAAo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2336" behindDoc="0" locked="0" layoutInCell="1" allowOverlap="1">
                <wp:simplePos x="0" y="0"/>
                <wp:positionH relativeFrom="column">
                  <wp:posOffset>0</wp:posOffset>
                </wp:positionH>
                <wp:positionV relativeFrom="paragraph">
                  <wp:posOffset>0</wp:posOffset>
                </wp:positionV>
                <wp:extent cx="0" cy="0"/>
                <wp:effectExtent l="0" t="0" r="0" b="0"/>
                <wp:wrapNone/>
                <wp:docPr id="40" name="矩形 40"/>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0pt;margin-top:0pt;height:0pt;width:0pt;z-index:251662336;mso-width-relative:page;mso-height-relative:page;" fillcolor="#FFFFFF" filled="t" stroked="t" coordsize="21600,21600" o:gfxdata="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pBRXOAAAA/wAAAA8AAAAAAAAAAQAgAAAAIgAA&#10;AGRycy9kb3ducmV2LnhtbFBLAQIUABQAAAAIAIdO4kA35jNMEgIAAEIEAAAOAAAAAAAAAAEAIAAA&#10;AB0BAABkcnMvZTJvRG9jLnhtbFBLBQYAAAAABgAGAFkBAAChBQAAAAA=&#10;">
                <v:fill on="t" focussize="0,0"/>
                <v:stroke color="#000000" joinstyle="miter"/>
                <v:imagedata o:title=""/>
                <o:lock v:ext="edit" aspectratio="f"/>
              </v:rect>
            </w:pict>
          </mc:Fallback>
        </mc:AlternateContent>
      </w:r>
      <w:r>
        <w:rPr>
          <w:color w:val="auto"/>
          <w:highlight w:val="none"/>
        </w:rPr>
        <w:t>护保养零配件总报价</w:t>
      </w:r>
      <w:r>
        <w:rPr>
          <w:rFonts w:hint="default" w:eastAsia="宋体"/>
          <w:color w:val="auto"/>
          <w:highlight w:val="none"/>
          <w:lang w:eastAsia="zh-CN"/>
        </w:rPr>
        <w:t>（</w:t>
      </w:r>
      <w:r>
        <w:rPr>
          <w:rFonts w:hint="default" w:ascii="Times New Roman" w:eastAsia="宋体"/>
          <w:color w:val="auto"/>
          <w:highlight w:val="none"/>
          <w:lang w:val="en-US" w:eastAsia="zh-CN"/>
        </w:rPr>
        <w:t>含税</w:t>
      </w:r>
      <w:r>
        <w:rPr>
          <w:rFonts w:hint="default" w:eastAsia="宋体"/>
          <w:color w:val="auto"/>
          <w:highlight w:val="none"/>
          <w:lang w:eastAsia="zh-CN"/>
        </w:rPr>
        <w:t>）</w:t>
      </w:r>
      <w:r>
        <w:rPr>
          <w:rFonts w:hint="eastAsia"/>
          <w:color w:val="auto"/>
          <w:highlight w:val="none"/>
          <w:lang w:val="en-US" w:eastAsia="zh-CN"/>
        </w:rPr>
        <w:t>，（其中增值税税率为...%)</w:t>
      </w:r>
      <w:r>
        <w:rPr>
          <w:rFonts w:hint="eastAsia"/>
          <w:color w:val="auto"/>
          <w:highlight w:val="none"/>
          <w:lang w:eastAsia="zh-CN"/>
        </w:rPr>
        <w:t>；</w:t>
      </w:r>
      <w:r>
        <w:rPr>
          <w:rFonts w:hint="eastAsia"/>
          <w:color w:val="auto"/>
          <w:highlight w:val="none"/>
        </w:rPr>
        <w:t>人民币大写</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小写：</w:t>
      </w:r>
      <w:r>
        <w:rPr>
          <w:rFonts w:hint="eastAsia"/>
          <w:color w:val="auto"/>
          <w:highlight w:val="none"/>
          <w:u w:val="single"/>
          <w:lang w:val="en-US" w:eastAsia="zh-CN"/>
        </w:rPr>
        <w:t xml:space="preserve">       </w:t>
      </w:r>
      <w:r>
        <w:rPr>
          <w:rFonts w:hint="eastAsia"/>
          <w:color w:val="auto"/>
          <w:highlight w:val="none"/>
        </w:rPr>
        <w:t>元）</w:t>
      </w:r>
      <w:r>
        <w:rPr>
          <w:rFonts w:hint="eastAsia"/>
          <w:color w:val="auto"/>
          <w:highlight w:val="none"/>
          <w:lang w:val="en-US" w:eastAsia="zh-CN"/>
        </w:rPr>
        <w:t>的</w:t>
      </w:r>
      <w:r>
        <w:rPr>
          <w:color w:val="auto"/>
          <w:highlight w:val="none"/>
        </w:rPr>
        <w:t>维修和维护保养服务总报价</w:t>
      </w:r>
      <w:r>
        <w:rPr>
          <w:rFonts w:hint="default" w:eastAsia="宋体"/>
          <w:color w:val="auto"/>
          <w:highlight w:val="none"/>
          <w:lang w:eastAsia="zh-CN"/>
        </w:rPr>
        <w:t>（</w:t>
      </w:r>
      <w:r>
        <w:rPr>
          <w:rFonts w:hint="eastAsia"/>
          <w:color w:val="auto"/>
          <w:highlight w:val="none"/>
          <w:lang w:val="en-US" w:eastAsia="zh-CN"/>
        </w:rPr>
        <w:t>不</w:t>
      </w:r>
      <w:r>
        <w:rPr>
          <w:rFonts w:hint="default" w:ascii="Times New Roman" w:eastAsia="宋体"/>
          <w:color w:val="auto"/>
          <w:highlight w:val="none"/>
          <w:lang w:val="en-US" w:eastAsia="zh-CN"/>
        </w:rPr>
        <w:t>含税</w:t>
      </w:r>
      <w:r>
        <w:rPr>
          <w:rFonts w:hint="default" w:eastAsia="宋体"/>
          <w:color w:val="auto"/>
          <w:highlight w:val="none"/>
          <w:lang w:eastAsia="zh-CN"/>
        </w:rPr>
        <w:t>）</w:t>
      </w:r>
      <w:r>
        <w:rPr>
          <w:rFonts w:hint="eastAsia"/>
          <w:color w:val="auto"/>
          <w:highlight w:val="none"/>
          <w:lang w:val="en-US" w:eastAsia="zh-CN"/>
        </w:rPr>
        <w:t>，</w:t>
      </w:r>
      <w:r>
        <w:rPr>
          <w:rFonts w:hint="eastAsia"/>
          <w:color w:val="auto"/>
          <w:highlight w:val="none"/>
        </w:rPr>
        <w:t>人民币大写</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小写：</w:t>
      </w:r>
      <w:r>
        <w:rPr>
          <w:rFonts w:hint="eastAsia"/>
          <w:color w:val="auto"/>
          <w:highlight w:val="none"/>
          <w:u w:val="single"/>
          <w:lang w:val="en-US" w:eastAsia="zh-CN"/>
        </w:rPr>
        <w:t xml:space="preserve">       </w:t>
      </w:r>
      <w:r>
        <w:rPr>
          <w:rFonts w:hint="eastAsia"/>
          <w:color w:val="auto"/>
          <w:highlight w:val="none"/>
        </w:rPr>
        <w:t>元）</w:t>
      </w:r>
      <w:r>
        <w:rPr>
          <w:rFonts w:hint="eastAsia"/>
          <w:color w:val="auto"/>
          <w:highlight w:val="none"/>
          <w:lang w:val="en-US" w:eastAsia="zh-CN"/>
        </w:rPr>
        <w:t>的</w:t>
      </w:r>
      <w:r>
        <w:rPr>
          <w:color w:val="auto"/>
          <w:highlight w:val="none"/>
        </w:rPr>
        <w:t>维修和维</w:t>
      </w:r>
      <w:r>
        <w:rPr>
          <w:color w:val="auto"/>
          <w:highlight w:val="none"/>
        </w:rPr>
        <mc:AlternateContent>
          <mc:Choice Requires="wps">
            <w:drawing>
              <wp:anchor distT="0" distB="0" distL="85725" distR="85725" simplePos="0" relativeHeight="251663360" behindDoc="0" locked="0" layoutInCell="1" allowOverlap="1">
                <wp:simplePos x="0" y="0"/>
                <wp:positionH relativeFrom="column">
                  <wp:posOffset>152400</wp:posOffset>
                </wp:positionH>
                <wp:positionV relativeFrom="paragraph">
                  <wp:posOffset>152400</wp:posOffset>
                </wp:positionV>
                <wp:extent cx="0" cy="0"/>
                <wp:effectExtent l="0" t="0" r="0" b="0"/>
                <wp:wrapNone/>
                <wp:docPr id="41" name="矩形 41"/>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12pt;margin-top:12pt;height:0pt;width:0pt;z-index:251663360;mso-width-relative:page;mso-height-relative:page;" fillcolor="#FFFFFF" filled="t" stroked="t" coordsize="21600,21600" o:gfxdata="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20bnRAAAABwEAAA8AAAAAAAAAAQAgAAAA&#10;IgAAAGRycy9kb3ducmV2LnhtbFBLAQIUABQAAAAIAIdO4kApCUnrEgIAAEIEAAAOAAAAAAAAAAEA&#10;IAAAACABAABkcnMvZTJvRG9jLnhtbFBLBQYAAAAABgAGAFkBAACk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3360" behindDoc="0" locked="0" layoutInCell="1" allowOverlap="1">
                <wp:simplePos x="0" y="0"/>
                <wp:positionH relativeFrom="column">
                  <wp:posOffset>152400</wp:posOffset>
                </wp:positionH>
                <wp:positionV relativeFrom="paragraph">
                  <wp:posOffset>152400</wp:posOffset>
                </wp:positionV>
                <wp:extent cx="0" cy="0"/>
                <wp:effectExtent l="0" t="0" r="0" b="0"/>
                <wp:wrapNone/>
                <wp:docPr id="42" name="矩形 42"/>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12pt;margin-top:12pt;height:0pt;width:0pt;z-index:251663360;mso-width-relative:page;mso-height-relative:page;" fillcolor="#FFFFFF" filled="t" stroked="t" coordsize="21600,21600" o:gfxdata="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20bnRAAAABwEAAA8AAAAAAAAAAQAgAAAA&#10;IgAAAGRycy9kb3ducmV2LnhtbFBLAQIUABQAAAAIAIdO4kBKPrfZEgIAAEIEAAAOAAAAAAAAAAEA&#10;IAAAACABAABkcnMvZTJvRG9jLnhtbFBLBQYAAAAABgAGAFkBAACk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3360" behindDoc="0" locked="0" layoutInCell="1" allowOverlap="1">
                <wp:simplePos x="0" y="0"/>
                <wp:positionH relativeFrom="column">
                  <wp:posOffset>152400</wp:posOffset>
                </wp:positionH>
                <wp:positionV relativeFrom="paragraph">
                  <wp:posOffset>152400</wp:posOffset>
                </wp:positionV>
                <wp:extent cx="0" cy="0"/>
                <wp:effectExtent l="0" t="0" r="0" b="0"/>
                <wp:wrapNone/>
                <wp:docPr id="43" name="矩形 43"/>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12pt;margin-top:12pt;height:0pt;width:0pt;z-index:251663360;mso-width-relative:page;mso-height-relative:page;" fillcolor="#FFFFFF" filled="t" stroked="t" coordsize="21600,21600" o:gfxdata="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bttG50QAAAAcBAAAPAAAAAAAAAAEAIAAA&#10;ACIAAABkcnMvZG93bnJldi54bWxQSwECFAAUAAAACACHTuJAVNHNfhMCAABCBAAADgAAAAAAAAAB&#10;ACAAAAAgAQAAZHJzL2Uyb0RvYy54bWxQSwUGAAAAAAYABgBZAQAApQ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3360" behindDoc="0" locked="0" layoutInCell="1" allowOverlap="1">
                <wp:simplePos x="0" y="0"/>
                <wp:positionH relativeFrom="column">
                  <wp:posOffset>152400</wp:posOffset>
                </wp:positionH>
                <wp:positionV relativeFrom="paragraph">
                  <wp:posOffset>152400</wp:posOffset>
                </wp:positionV>
                <wp:extent cx="0" cy="0"/>
                <wp:effectExtent l="0" t="0" r="0" b="0"/>
                <wp:wrapNone/>
                <wp:docPr id="44" name="矩形 44"/>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12pt;margin-top:12pt;height:0pt;width:0pt;z-index:251663360;mso-width-relative:page;mso-height-relative:page;" fillcolor="#FFFFFF" filled="t" stroked="t" coordsize="21600,21600" o:gfxdata="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20bnRAAAABwEAAA8AAAAAAAAAAQAgAAAA&#10;IgAAAGRycy9kb3ducmV2LnhtbFBLAQIUABQAAAAIAIdO4kCMUEu8EgIAAEIEAAAOAAAAAAAAAAEA&#10;IAAAACABAABkcnMvZTJvRG9jLnhtbFBLBQYAAAAABgAGAFkBAACk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3360" behindDoc="0" locked="0" layoutInCell="1" allowOverlap="1">
                <wp:simplePos x="0" y="0"/>
                <wp:positionH relativeFrom="column">
                  <wp:posOffset>152400</wp:posOffset>
                </wp:positionH>
                <wp:positionV relativeFrom="paragraph">
                  <wp:posOffset>152400</wp:posOffset>
                </wp:positionV>
                <wp:extent cx="0" cy="0"/>
                <wp:effectExtent l="0" t="0" r="0" b="0"/>
                <wp:wrapNone/>
                <wp:docPr id="45" name="矩形 45"/>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12pt;margin-top:12pt;height:0pt;width:0pt;z-index:251663360;mso-width-relative:page;mso-height-relative:page;" fillcolor="#FFFFFF" filled="t" stroked="t" coordsize="21600,21600" o:gfxdata="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20bnRAAAABwEAAA8AAAAAAAAAAQAgAAAA&#10;IgAAAGRycy9kb3ducmV2LnhtbFBLAQIUABQAAAAIAIdO4kCSvzEbEgIAAEIEAAAOAAAAAAAAAAEA&#10;IAAAACABAABkcnMvZTJvRG9jLnhtbFBLBQYAAAAABgAGAFkBAACk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3360" behindDoc="0" locked="0" layoutInCell="1" allowOverlap="1">
                <wp:simplePos x="0" y="0"/>
                <wp:positionH relativeFrom="column">
                  <wp:posOffset>152400</wp:posOffset>
                </wp:positionH>
                <wp:positionV relativeFrom="paragraph">
                  <wp:posOffset>152400</wp:posOffset>
                </wp:positionV>
                <wp:extent cx="0" cy="0"/>
                <wp:effectExtent l="0" t="0" r="0" b="0"/>
                <wp:wrapNone/>
                <wp:docPr id="46" name="矩形 46"/>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12pt;margin-top:12pt;height:0pt;width:0pt;z-index:251663360;mso-width-relative:page;mso-height-relative:page;" fillcolor="#FFFFFF" filled="t" stroked="t" coordsize="21600,21600" o:gfxdata="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bttG50QAAAAcBAAAPAAAAAAAAAAEAIAAA&#10;ACIAAABkcnMvZG93bnJldi54bWxQSwECFAAUAAAACACHTuJA8YjPKRMCAABCBAAADgAAAAAAAAAB&#10;ACAAAAAgAQAAZHJzL2Uyb0RvYy54bWxQSwUGAAAAAAYABgBZAQAApQ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3360" behindDoc="0" locked="0" layoutInCell="1" allowOverlap="1">
                <wp:simplePos x="0" y="0"/>
                <wp:positionH relativeFrom="column">
                  <wp:posOffset>152400</wp:posOffset>
                </wp:positionH>
                <wp:positionV relativeFrom="paragraph">
                  <wp:posOffset>152400</wp:posOffset>
                </wp:positionV>
                <wp:extent cx="0" cy="0"/>
                <wp:effectExtent l="0" t="0" r="0" b="0"/>
                <wp:wrapNone/>
                <wp:docPr id="47" name="矩形 47"/>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12pt;margin-top:12pt;height:0pt;width:0pt;z-index:251663360;mso-width-relative:page;mso-height-relative:page;" fillcolor="#FFFFFF" filled="t" stroked="t" coordsize="21600,21600" o:gfxdata="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bttG50QAAAAcBAAAPAAAAAAAAAAEAIAAA&#10;ACIAAABkcnMvZG93bnJldi54bWxQSwECFAAUAAAACACHTuJA72e1jhMCAABCBAAADgAAAAAAAAAB&#10;ACAAAAAgAQAAZHJzL2Uyb0RvYy54bWxQSwUGAAAAAAYABgBZAQAApQ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3360" behindDoc="0" locked="0" layoutInCell="1" allowOverlap="1">
                <wp:simplePos x="0" y="0"/>
                <wp:positionH relativeFrom="column">
                  <wp:posOffset>152400</wp:posOffset>
                </wp:positionH>
                <wp:positionV relativeFrom="paragraph">
                  <wp:posOffset>152400</wp:posOffset>
                </wp:positionV>
                <wp:extent cx="0" cy="0"/>
                <wp:effectExtent l="0" t="0" r="0" b="0"/>
                <wp:wrapNone/>
                <wp:docPr id="48" name="矩形 48"/>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12pt;margin-top:12pt;height:0pt;width:0pt;z-index:251663360;mso-width-relative:page;mso-height-relative:page;" fillcolor="#FFFFFF" filled="t" stroked="t" coordsize="21600,21600" o:gfxdata="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20bnRAAAABwEAAA8AAAAAAAAAAQAgAAAA&#10;IgAAAGRycy9kb3ducmV2LnhtbFBLAQIUABQAAAAIAIdO4kAAjbN3EgIAAEIEAAAOAAAAAAAAAAEA&#10;IAAAACABAABkcnMvZTJvRG9jLnhtbFBLBQYAAAAABgAGAFkBAACk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3360" behindDoc="0" locked="0" layoutInCell="1" allowOverlap="1">
                <wp:simplePos x="0" y="0"/>
                <wp:positionH relativeFrom="column">
                  <wp:posOffset>152400</wp:posOffset>
                </wp:positionH>
                <wp:positionV relativeFrom="paragraph">
                  <wp:posOffset>152400</wp:posOffset>
                </wp:positionV>
                <wp:extent cx="0" cy="0"/>
                <wp:effectExtent l="0" t="0" r="0" b="0"/>
                <wp:wrapNone/>
                <wp:docPr id="49" name="矩形 49"/>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12pt;margin-top:12pt;height:0pt;width:0pt;z-index:251663360;mso-width-relative:page;mso-height-relative:page;" fillcolor="#FFFFFF" filled="t" stroked="t" coordsize="21600,21600" o:gfxdata="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20bnRAAAABwEAAA8AAAAAAAAAAQAgAAAA&#10;IgAAAGRycy9kb3ducmV2LnhtbFBLAQIUABQAAAAIAIdO4kAeYsnQEgIAAEIEAAAOAAAAAAAAAAEA&#10;IAAAACABAABkcnMvZTJvRG9jLnhtbFBLBQYAAAAABgAGAFkBAACk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3360" behindDoc="0" locked="0" layoutInCell="1" allowOverlap="1">
                <wp:simplePos x="0" y="0"/>
                <wp:positionH relativeFrom="column">
                  <wp:posOffset>152400</wp:posOffset>
                </wp:positionH>
                <wp:positionV relativeFrom="paragraph">
                  <wp:posOffset>152400</wp:posOffset>
                </wp:positionV>
                <wp:extent cx="0" cy="0"/>
                <wp:effectExtent l="0" t="0" r="0" b="0"/>
                <wp:wrapNone/>
                <wp:docPr id="50" name="矩形 50"/>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12pt;margin-top:12pt;height:0pt;width:0pt;z-index:251663360;mso-width-relative:page;mso-height-relative:page;" fillcolor="#FFFFFF" filled="t" stroked="t" coordsize="21600,21600" o:gfxdata="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20bnRAAAABwEAAA8AAAAAAAAAAQAgAAAA&#10;IgAAAGRycy9kb3ducmV2LnhtbFBLAQIUABQAAAAIAIdO4kC7oZu2EgIAAEIEAAAOAAAAAAAAAAEA&#10;IAAAACABAABkcnMvZTJvRG9jLnhtbFBLBQYAAAAABgAGAFkBAACk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3360" behindDoc="0" locked="0" layoutInCell="1" allowOverlap="1">
                <wp:simplePos x="0" y="0"/>
                <wp:positionH relativeFrom="column">
                  <wp:posOffset>152400</wp:posOffset>
                </wp:positionH>
                <wp:positionV relativeFrom="paragraph">
                  <wp:posOffset>152400</wp:posOffset>
                </wp:positionV>
                <wp:extent cx="0" cy="0"/>
                <wp:effectExtent l="0" t="0" r="0" b="0"/>
                <wp:wrapNone/>
                <wp:docPr id="51" name="矩形 51"/>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12pt;margin-top:12pt;height:0pt;width:0pt;z-index:251663360;mso-width-relative:page;mso-height-relative:page;" fillcolor="#FFFFFF" filled="t" stroked="t" coordsize="21600,21600" o:gfxdata="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20bnRAAAABwEAAA8AAAAAAAAAAQAgAAAA&#10;IgAAAGRycy9kb3ducmV2LnhtbFBLAQIUABQAAAAIAIdO4kClTuEREgIAAEIEAAAOAAAAAAAAAAEA&#10;IAAAACABAABkcnMvZTJvRG9jLnhtbFBLBQYAAAAABgAGAFkBAACkBQ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85725" distR="85725" simplePos="0" relativeHeight="251663360" behindDoc="0" locked="0" layoutInCell="1" allowOverlap="1">
                <wp:simplePos x="0" y="0"/>
                <wp:positionH relativeFrom="column">
                  <wp:posOffset>152400</wp:posOffset>
                </wp:positionH>
                <wp:positionV relativeFrom="paragraph">
                  <wp:posOffset>152400</wp:posOffset>
                </wp:positionV>
                <wp:extent cx="0" cy="0"/>
                <wp:effectExtent l="0" t="0" r="0" b="0"/>
                <wp:wrapNone/>
                <wp:docPr id="52" name="矩形 52"/>
                <wp:cNvGraphicFramePr/>
                <a:graphic xmlns:a="http://schemas.openxmlformats.org/drawingml/2006/main">
                  <a:graphicData uri="http://schemas.microsoft.com/office/word/2010/wordprocessingShape">
                    <wps:wsp>
                      <wps:cNvSpPr/>
                      <wps:spPr>
                        <a:xfrm>
                          <a:off x="0" y="0"/>
                          <a:ext cx="0" cy="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12pt;margin-top:12pt;height:0pt;width:0pt;z-index:251663360;mso-width-relative:page;mso-height-relative:page;" fillcolor="#FFFFFF" filled="t" stroked="t" coordsize="21600,21600" o:gfxdata="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u20bnRAAAABwEAAA8AAAAAAAAAAQAgAAAA&#10;IgAAAGRycy9kb3ducmV2LnhtbFBLAQIUABQAAAAIAIdO4kDGeR8jEgIAAEIEAAAOAAAAAAAAAAEA&#10;IAAAACABAABkcnMvZTJvRG9jLnhtbFBLBQYAAAAABgAGAFkBAACkBQAAAAA=&#10;">
                <v:fill on="t" focussize="0,0"/>
                <v:stroke color="#000000" joinstyle="miter"/>
                <v:imagedata o:title=""/>
                <o:lock v:ext="edit" aspectratio="f"/>
              </v:rect>
            </w:pict>
          </mc:Fallback>
        </mc:AlternateContent>
      </w:r>
      <w:r>
        <w:rPr>
          <w:color w:val="auto"/>
          <w:highlight w:val="none"/>
        </w:rPr>
        <w:t>护保养零配件总报价</w:t>
      </w:r>
      <w:r>
        <w:rPr>
          <w:rFonts w:hint="default" w:eastAsia="宋体"/>
          <w:color w:val="auto"/>
          <w:highlight w:val="none"/>
          <w:lang w:eastAsia="zh-CN"/>
        </w:rPr>
        <w:t>（</w:t>
      </w:r>
      <w:r>
        <w:rPr>
          <w:rFonts w:hint="eastAsia"/>
          <w:color w:val="auto"/>
          <w:highlight w:val="none"/>
          <w:lang w:val="en-US" w:eastAsia="zh-CN"/>
        </w:rPr>
        <w:t>不</w:t>
      </w:r>
      <w:r>
        <w:rPr>
          <w:rFonts w:hint="default" w:ascii="Times New Roman" w:eastAsia="宋体"/>
          <w:color w:val="auto"/>
          <w:highlight w:val="none"/>
          <w:lang w:val="en-US" w:eastAsia="zh-CN"/>
        </w:rPr>
        <w:t>含税</w:t>
      </w:r>
      <w:r>
        <w:rPr>
          <w:rFonts w:hint="default" w:eastAsia="宋体"/>
          <w:color w:val="auto"/>
          <w:highlight w:val="none"/>
          <w:lang w:eastAsia="zh-CN"/>
        </w:rPr>
        <w:t>）</w:t>
      </w:r>
      <w:r>
        <w:rPr>
          <w:rFonts w:hint="eastAsia"/>
          <w:color w:val="auto"/>
          <w:highlight w:val="none"/>
          <w:lang w:eastAsia="zh-CN"/>
        </w:rPr>
        <w:t>，</w:t>
      </w:r>
      <w:r>
        <w:rPr>
          <w:rFonts w:hint="eastAsia"/>
          <w:color w:val="auto"/>
          <w:highlight w:val="none"/>
          <w:u w:val="none"/>
          <w:lang w:val="en-US" w:eastAsia="zh-CN"/>
        </w:rPr>
        <w:t>满足询比文件</w:t>
      </w:r>
      <w:r>
        <w:rPr>
          <w:rFonts w:hint="default" w:ascii="Times New Roman" w:hAnsi="Times New Roman" w:eastAsia="宋体" w:cs="Cambria Math"/>
          <w:color w:val="auto"/>
          <w:spacing w:val="0"/>
          <w:highlight w:val="none"/>
        </w:rPr>
        <w:t>第二章“</w:t>
      </w:r>
      <w:r>
        <w:rPr>
          <w:rFonts w:hint="eastAsia" w:cs="Cambria Math"/>
          <w:color w:val="auto"/>
          <w:spacing w:val="0"/>
          <w:highlight w:val="none"/>
          <w:lang w:eastAsia="zh-CN"/>
        </w:rPr>
        <w:t>响应人</w:t>
      </w:r>
      <w:r>
        <w:rPr>
          <w:rFonts w:hint="default" w:ascii="Times New Roman" w:hAnsi="Times New Roman" w:eastAsia="宋体" w:cs="Cambria Math"/>
          <w:color w:val="auto"/>
          <w:spacing w:val="0"/>
          <w:highlight w:val="none"/>
        </w:rPr>
        <w:t>须知”第</w:t>
      </w:r>
      <w:r>
        <w:rPr>
          <w:rFonts w:hint="eastAsia" w:cs="Cambria Math"/>
          <w:color w:val="auto"/>
          <w:spacing w:val="0"/>
          <w:highlight w:val="none"/>
          <w:lang w:val="en-US" w:eastAsia="zh-CN"/>
        </w:rPr>
        <w:t xml:space="preserve"> </w:t>
      </w:r>
      <w:r>
        <w:rPr>
          <w:rFonts w:hint="default" w:ascii="Times New Roman" w:hAnsi="Times New Roman" w:eastAsia="宋体" w:cs="Cambria Math"/>
          <w:color w:val="auto"/>
          <w:spacing w:val="0"/>
          <w:highlight w:val="none"/>
        </w:rPr>
        <w:t>1.3</w:t>
      </w:r>
      <w:r>
        <w:rPr>
          <w:rFonts w:hint="eastAsia" w:cs="Cambria Math"/>
          <w:color w:val="auto"/>
          <w:spacing w:val="0"/>
          <w:highlight w:val="none"/>
          <w:lang w:val="en-US" w:eastAsia="zh-CN"/>
        </w:rPr>
        <w:t xml:space="preserve"> </w:t>
      </w:r>
      <w:r>
        <w:rPr>
          <w:rFonts w:hint="default" w:ascii="Times New Roman" w:hAnsi="Times New Roman" w:eastAsia="宋体" w:cs="Cambria Math"/>
          <w:color w:val="auto"/>
          <w:spacing w:val="0"/>
          <w:highlight w:val="none"/>
        </w:rPr>
        <w:t>项</w:t>
      </w:r>
      <w:r>
        <w:rPr>
          <w:rFonts w:hint="eastAsia" w:cs="Cambria Math"/>
          <w:color w:val="auto"/>
          <w:spacing w:val="0"/>
          <w:highlight w:val="none"/>
          <w:lang w:val="en-US" w:eastAsia="zh-CN"/>
        </w:rPr>
        <w:t>全部</w:t>
      </w:r>
      <w:r>
        <w:rPr>
          <w:rFonts w:hint="default" w:ascii="Times New Roman" w:hAnsi="Times New Roman" w:eastAsia="宋体" w:cs="Cambria Math"/>
          <w:color w:val="auto"/>
          <w:spacing w:val="0"/>
          <w:highlight w:val="none"/>
        </w:rPr>
        <w:t>要求</w:t>
      </w:r>
      <w:r>
        <w:rPr>
          <w:rFonts w:hint="eastAsia" w:cs="Cambria Math"/>
          <w:color w:val="auto"/>
          <w:spacing w:val="0"/>
          <w:highlight w:val="none"/>
          <w:lang w:eastAsia="zh-CN"/>
        </w:rPr>
        <w:t>，</w:t>
      </w:r>
      <w:r>
        <w:rPr>
          <w:rFonts w:hint="eastAsia" w:cs="Cambria Math"/>
          <w:color w:val="auto"/>
          <w:spacing w:val="0"/>
          <w:highlight w:val="none"/>
          <w:lang w:val="en-US" w:eastAsia="zh-CN"/>
        </w:rPr>
        <w:t>按</w:t>
      </w:r>
      <w:r>
        <w:rPr>
          <w:rFonts w:hint="eastAsia"/>
          <w:color w:val="auto"/>
          <w:highlight w:val="none"/>
        </w:rPr>
        <w:t>合同约定完成本项目。</w:t>
      </w:r>
    </w:p>
    <w:p w14:paraId="7CB29075">
      <w:pPr>
        <w:autoSpaceDE/>
        <w:autoSpaceDN/>
        <w:bidi w:val="0"/>
        <w:spacing w:line="400" w:lineRule="exact"/>
        <w:rPr>
          <w:color w:val="auto"/>
          <w:highlight w:val="none"/>
        </w:rPr>
      </w:pPr>
      <w:r>
        <w:rPr>
          <w:rFonts w:hint="eastAsia"/>
          <w:color w:val="auto"/>
          <w:highlight w:val="none"/>
          <w:lang w:val="en-US" w:eastAsia="zh-CN"/>
        </w:rPr>
        <w:t>2</w:t>
      </w:r>
      <w:r>
        <w:rPr>
          <w:rFonts w:hint="eastAsia"/>
          <w:color w:val="auto"/>
          <w:highlight w:val="none"/>
        </w:rPr>
        <w:t>．</w:t>
      </w:r>
      <w:r>
        <w:rPr>
          <w:color w:val="auto"/>
          <w:highlight w:val="none"/>
        </w:rPr>
        <w:t>我方承诺</w:t>
      </w:r>
      <w:r>
        <w:rPr>
          <w:rFonts w:hint="eastAsia"/>
          <w:color w:val="auto"/>
          <w:highlight w:val="none"/>
        </w:rPr>
        <w:t>符合</w:t>
      </w:r>
      <w:r>
        <w:rPr>
          <w:rFonts w:hint="eastAsia"/>
          <w:color w:val="auto"/>
          <w:highlight w:val="none"/>
          <w:lang w:eastAsia="zh-CN"/>
        </w:rPr>
        <w:t>询比文件</w:t>
      </w:r>
      <w:r>
        <w:rPr>
          <w:color w:val="auto"/>
          <w:highlight w:val="none"/>
        </w:rPr>
        <w:t>第四章“合同条款及格式”</w:t>
      </w:r>
      <w:r>
        <w:rPr>
          <w:rFonts w:hint="eastAsia"/>
          <w:color w:val="auto"/>
          <w:highlight w:val="none"/>
        </w:rPr>
        <w:t>中的实质性要求和条件，</w:t>
      </w:r>
      <w:r>
        <w:rPr>
          <w:rFonts w:hint="eastAsia"/>
          <w:color w:val="auto"/>
          <w:highlight w:val="none"/>
          <w:lang w:eastAsia="zh-CN"/>
        </w:rPr>
        <w:t>响应文件</w:t>
      </w:r>
      <w:r>
        <w:rPr>
          <w:rFonts w:hint="eastAsia"/>
          <w:color w:val="auto"/>
          <w:highlight w:val="none"/>
        </w:rPr>
        <w:t>中没有贵单位不能接受的条件。</w:t>
      </w:r>
    </w:p>
    <w:p w14:paraId="3EDD72EE">
      <w:pPr>
        <w:autoSpaceDE/>
        <w:autoSpaceDN/>
        <w:bidi w:val="0"/>
        <w:spacing w:line="400" w:lineRule="exact"/>
        <w:rPr>
          <w:color w:val="auto"/>
          <w:highlight w:val="none"/>
        </w:rPr>
      </w:pPr>
      <w:r>
        <w:rPr>
          <w:rFonts w:hint="eastAsia"/>
          <w:color w:val="auto"/>
          <w:highlight w:val="none"/>
          <w:lang w:val="en-US" w:eastAsia="zh-CN"/>
        </w:rPr>
        <w:t>3</w:t>
      </w:r>
      <w:r>
        <w:rPr>
          <w:rFonts w:hint="eastAsia"/>
          <w:color w:val="auto"/>
          <w:highlight w:val="none"/>
        </w:rPr>
        <w:t>．</w:t>
      </w:r>
      <w:r>
        <w:rPr>
          <w:color w:val="auto"/>
          <w:highlight w:val="none"/>
        </w:rPr>
        <w:t>我方承诺</w:t>
      </w:r>
      <w:r>
        <w:rPr>
          <w:rFonts w:hint="eastAsia"/>
          <w:color w:val="auto"/>
          <w:highlight w:val="none"/>
        </w:rPr>
        <w:t>符合</w:t>
      </w:r>
      <w:r>
        <w:rPr>
          <w:rFonts w:hint="eastAsia"/>
          <w:color w:val="auto"/>
          <w:highlight w:val="none"/>
          <w:lang w:eastAsia="zh-CN"/>
        </w:rPr>
        <w:t>询比文件</w:t>
      </w:r>
      <w:r>
        <w:rPr>
          <w:rFonts w:hint="eastAsia"/>
          <w:color w:val="auto"/>
          <w:highlight w:val="none"/>
        </w:rPr>
        <w:t>第</w:t>
      </w:r>
      <w:r>
        <w:rPr>
          <w:rFonts w:hint="eastAsia"/>
          <w:color w:val="auto"/>
          <w:highlight w:val="none"/>
          <w:lang w:val="en-US" w:eastAsia="zh-CN"/>
        </w:rPr>
        <w:t>五</w:t>
      </w:r>
      <w:r>
        <w:rPr>
          <w:rFonts w:hint="eastAsia"/>
          <w:color w:val="auto"/>
          <w:highlight w:val="none"/>
        </w:rPr>
        <w:t>章“</w:t>
      </w:r>
      <w:r>
        <w:rPr>
          <w:rFonts w:hint="eastAsia"/>
          <w:color w:val="auto"/>
          <w:highlight w:val="none"/>
          <w:lang w:val="en-US" w:eastAsia="zh-CN"/>
        </w:rPr>
        <w:t>项目</w:t>
      </w:r>
      <w:r>
        <w:rPr>
          <w:rFonts w:hint="eastAsia"/>
          <w:color w:val="auto"/>
          <w:highlight w:val="none"/>
        </w:rPr>
        <w:t>要求”规定的实质性要求。</w:t>
      </w:r>
    </w:p>
    <w:p w14:paraId="1B8F80F3">
      <w:pPr>
        <w:autoSpaceDE/>
        <w:autoSpaceDN/>
        <w:bidi w:val="0"/>
        <w:spacing w:line="400" w:lineRule="exact"/>
        <w:rPr>
          <w:color w:val="auto"/>
          <w:highlight w:val="none"/>
        </w:rPr>
      </w:pPr>
      <w:r>
        <w:rPr>
          <w:rFonts w:hint="eastAsia"/>
          <w:color w:val="auto"/>
          <w:highlight w:val="none"/>
          <w:lang w:val="en-US" w:eastAsia="zh-CN"/>
        </w:rPr>
        <w:t>4</w:t>
      </w:r>
      <w:r>
        <w:rPr>
          <w:rFonts w:hint="eastAsia"/>
          <w:color w:val="auto"/>
          <w:highlight w:val="none"/>
        </w:rPr>
        <w:t>．我方承诺在</w:t>
      </w:r>
      <w:r>
        <w:rPr>
          <w:rFonts w:hint="eastAsia"/>
          <w:color w:val="auto"/>
          <w:highlight w:val="none"/>
          <w:lang w:eastAsia="zh-CN"/>
        </w:rPr>
        <w:t>询比文件</w:t>
      </w:r>
      <w:r>
        <w:rPr>
          <w:rFonts w:hint="eastAsia"/>
          <w:color w:val="auto"/>
          <w:highlight w:val="none"/>
        </w:rPr>
        <w:t>规定的</w:t>
      </w:r>
      <w:r>
        <w:rPr>
          <w:rFonts w:hint="eastAsia"/>
          <w:color w:val="auto"/>
          <w:highlight w:val="none"/>
          <w:lang w:eastAsia="zh-CN"/>
        </w:rPr>
        <w:t>响应有效期</w:t>
      </w:r>
      <w:r>
        <w:rPr>
          <w:rFonts w:hint="eastAsia"/>
          <w:color w:val="auto"/>
          <w:highlight w:val="none"/>
        </w:rPr>
        <w:t>内不撤销</w:t>
      </w:r>
      <w:r>
        <w:rPr>
          <w:rFonts w:hint="eastAsia"/>
          <w:color w:val="auto"/>
          <w:highlight w:val="none"/>
          <w:lang w:eastAsia="zh-CN"/>
        </w:rPr>
        <w:t>响应文件</w:t>
      </w:r>
      <w:r>
        <w:rPr>
          <w:rFonts w:hint="eastAsia"/>
          <w:color w:val="auto"/>
          <w:highlight w:val="none"/>
        </w:rPr>
        <w:t>，我方响应</w:t>
      </w:r>
      <w:r>
        <w:rPr>
          <w:rFonts w:hint="eastAsia"/>
          <w:color w:val="auto"/>
          <w:highlight w:val="none"/>
          <w:lang w:eastAsia="zh-CN"/>
        </w:rPr>
        <w:t>询比文件</w:t>
      </w:r>
      <w:r>
        <w:rPr>
          <w:rFonts w:hint="eastAsia"/>
          <w:color w:val="auto"/>
          <w:highlight w:val="none"/>
        </w:rPr>
        <w:t>的全部要求。</w:t>
      </w:r>
    </w:p>
    <w:p w14:paraId="13CDC43B">
      <w:pPr>
        <w:autoSpaceDE/>
        <w:autoSpaceDN/>
        <w:bidi w:val="0"/>
        <w:spacing w:line="400" w:lineRule="exact"/>
        <w:rPr>
          <w:color w:val="auto"/>
          <w:highlight w:val="none"/>
        </w:rPr>
      </w:pPr>
      <w:r>
        <w:rPr>
          <w:rFonts w:hint="eastAsia"/>
          <w:color w:val="auto"/>
          <w:highlight w:val="none"/>
          <w:lang w:val="en-US" w:eastAsia="zh-CN"/>
        </w:rPr>
        <w:t>5</w:t>
      </w:r>
      <w:r>
        <w:rPr>
          <w:rFonts w:hint="eastAsia"/>
          <w:color w:val="auto"/>
          <w:highlight w:val="none"/>
        </w:rPr>
        <w:t>．随同本</w:t>
      </w:r>
      <w:r>
        <w:rPr>
          <w:rFonts w:hint="eastAsia"/>
          <w:color w:val="auto"/>
          <w:highlight w:val="none"/>
          <w:lang w:eastAsia="zh-CN"/>
        </w:rPr>
        <w:t>响应函</w:t>
      </w:r>
      <w:r>
        <w:rPr>
          <w:rFonts w:hint="eastAsia"/>
          <w:color w:val="auto"/>
          <w:highlight w:val="none"/>
        </w:rPr>
        <w:t>提交</w:t>
      </w:r>
      <w:r>
        <w:rPr>
          <w:rFonts w:hint="eastAsia"/>
          <w:color w:val="auto"/>
          <w:highlight w:val="none"/>
          <w:lang w:eastAsia="zh-CN"/>
        </w:rPr>
        <w:t>响应保证金</w:t>
      </w:r>
      <w:r>
        <w:rPr>
          <w:rFonts w:hint="eastAsia"/>
          <w:color w:val="auto"/>
          <w:highlight w:val="none"/>
        </w:rPr>
        <w:t>一份，金额为人民币大写</w:t>
      </w:r>
      <w:r>
        <w:rPr>
          <w:rFonts w:hint="eastAsia"/>
          <w:color w:val="auto"/>
          <w:highlight w:val="none"/>
          <w:lang w:eastAsia="zh-CN"/>
        </w:rPr>
        <w:t>：</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小写：</w:t>
      </w:r>
      <w:r>
        <w:rPr>
          <w:rFonts w:hint="eastAsia"/>
          <w:color w:val="auto"/>
          <w:highlight w:val="none"/>
          <w:u w:val="single"/>
          <w:lang w:val="en-US" w:eastAsia="zh-CN"/>
        </w:rPr>
        <w:t xml:space="preserve">          </w:t>
      </w:r>
      <w:r>
        <w:rPr>
          <w:rFonts w:hint="eastAsia"/>
          <w:color w:val="auto"/>
          <w:highlight w:val="none"/>
        </w:rPr>
        <w:t>）。</w:t>
      </w:r>
    </w:p>
    <w:p w14:paraId="13ED57C6">
      <w:pPr>
        <w:autoSpaceDE/>
        <w:autoSpaceDN/>
        <w:bidi w:val="0"/>
        <w:spacing w:line="400" w:lineRule="exact"/>
        <w:rPr>
          <w:color w:val="auto"/>
          <w:highlight w:val="none"/>
        </w:rPr>
      </w:pPr>
      <w:r>
        <w:rPr>
          <w:rFonts w:hint="eastAsia"/>
          <w:color w:val="auto"/>
          <w:highlight w:val="none"/>
          <w:lang w:val="en-US" w:eastAsia="zh-CN"/>
        </w:rPr>
        <w:t>6</w:t>
      </w:r>
      <w:r>
        <w:rPr>
          <w:rFonts w:hint="eastAsia"/>
          <w:color w:val="auto"/>
          <w:highlight w:val="none"/>
        </w:rPr>
        <w:t>．如我方</w:t>
      </w:r>
      <w:r>
        <w:rPr>
          <w:rFonts w:hint="eastAsia"/>
          <w:color w:val="auto"/>
          <w:highlight w:val="none"/>
          <w:lang w:eastAsia="zh-CN"/>
        </w:rPr>
        <w:t>成交</w:t>
      </w:r>
      <w:r>
        <w:rPr>
          <w:rFonts w:hint="eastAsia"/>
          <w:color w:val="auto"/>
          <w:highlight w:val="none"/>
        </w:rPr>
        <w:t>，我方承诺：</w:t>
      </w:r>
    </w:p>
    <w:p w14:paraId="122F9410">
      <w:pPr>
        <w:autoSpaceDE/>
        <w:autoSpaceDN/>
        <w:bidi w:val="0"/>
        <w:spacing w:line="400" w:lineRule="exact"/>
        <w:rPr>
          <w:color w:val="auto"/>
          <w:highlight w:val="none"/>
        </w:rPr>
      </w:pPr>
      <w:r>
        <w:rPr>
          <w:rFonts w:hint="eastAsia"/>
          <w:color w:val="auto"/>
          <w:highlight w:val="none"/>
        </w:rPr>
        <w:t>（1）在收到</w:t>
      </w:r>
      <w:r>
        <w:rPr>
          <w:rFonts w:hint="eastAsia"/>
          <w:color w:val="auto"/>
          <w:highlight w:val="none"/>
          <w:lang w:eastAsia="zh-CN"/>
        </w:rPr>
        <w:t>成交通知书</w:t>
      </w:r>
      <w:r>
        <w:rPr>
          <w:rFonts w:hint="eastAsia"/>
          <w:color w:val="auto"/>
          <w:highlight w:val="none"/>
        </w:rPr>
        <w:t>后，在</w:t>
      </w:r>
      <w:r>
        <w:rPr>
          <w:rFonts w:hint="eastAsia"/>
          <w:color w:val="auto"/>
          <w:highlight w:val="none"/>
          <w:lang w:eastAsia="zh-CN"/>
        </w:rPr>
        <w:t>成交通知书</w:t>
      </w:r>
      <w:r>
        <w:rPr>
          <w:rFonts w:hint="eastAsia"/>
          <w:color w:val="auto"/>
          <w:highlight w:val="none"/>
        </w:rPr>
        <w:t>规定的期限内与你方签订合同；</w:t>
      </w:r>
    </w:p>
    <w:p w14:paraId="214B5327">
      <w:pPr>
        <w:autoSpaceDE/>
        <w:autoSpaceDN/>
        <w:bidi w:val="0"/>
        <w:spacing w:line="400" w:lineRule="exact"/>
        <w:rPr>
          <w:color w:val="auto"/>
          <w:highlight w:val="none"/>
        </w:rPr>
      </w:pPr>
      <w:r>
        <w:rPr>
          <w:rFonts w:hint="eastAsia"/>
          <w:color w:val="auto"/>
          <w:highlight w:val="none"/>
        </w:rPr>
        <w:t>（2）在签订合同时不向你方提出附加条件；</w:t>
      </w:r>
    </w:p>
    <w:p w14:paraId="241BD362">
      <w:pPr>
        <w:autoSpaceDE/>
        <w:autoSpaceDN/>
        <w:bidi w:val="0"/>
        <w:spacing w:line="400" w:lineRule="exact"/>
        <w:rPr>
          <w:color w:val="auto"/>
          <w:highlight w:val="none"/>
        </w:rPr>
      </w:pPr>
      <w:r>
        <w:rPr>
          <w:rFonts w:hint="eastAsia"/>
          <w:color w:val="auto"/>
          <w:highlight w:val="none"/>
        </w:rPr>
        <w:t>（3）按照</w:t>
      </w:r>
      <w:r>
        <w:rPr>
          <w:rFonts w:hint="eastAsia"/>
          <w:color w:val="auto"/>
          <w:highlight w:val="none"/>
          <w:lang w:eastAsia="zh-CN"/>
        </w:rPr>
        <w:t>询比文件</w:t>
      </w:r>
      <w:r>
        <w:rPr>
          <w:rFonts w:hint="eastAsia"/>
          <w:color w:val="auto"/>
          <w:highlight w:val="none"/>
        </w:rPr>
        <w:t>要求提交履约担保；</w:t>
      </w:r>
    </w:p>
    <w:p w14:paraId="2DC9CD92">
      <w:pPr>
        <w:autoSpaceDE/>
        <w:autoSpaceDN/>
        <w:bidi w:val="0"/>
        <w:spacing w:line="400" w:lineRule="exact"/>
        <w:rPr>
          <w:color w:val="auto"/>
          <w:highlight w:val="none"/>
        </w:rPr>
      </w:pPr>
      <w:r>
        <w:rPr>
          <w:rFonts w:hint="eastAsia"/>
          <w:color w:val="auto"/>
          <w:highlight w:val="none"/>
        </w:rPr>
        <w:t>（4）在合同约定的期限内完成合同规定的全部义务。</w:t>
      </w:r>
    </w:p>
    <w:p w14:paraId="4A77ED66">
      <w:pPr>
        <w:autoSpaceDE/>
        <w:autoSpaceDN/>
        <w:bidi w:val="0"/>
        <w:spacing w:line="400" w:lineRule="exact"/>
        <w:rPr>
          <w:color w:val="auto"/>
          <w:highlight w:val="none"/>
        </w:rPr>
      </w:pPr>
      <w:r>
        <w:rPr>
          <w:rFonts w:hint="eastAsia"/>
          <w:color w:val="auto"/>
          <w:highlight w:val="none"/>
        </w:rPr>
        <w:t>8．我方在此声明，所递交的</w:t>
      </w:r>
      <w:r>
        <w:rPr>
          <w:rFonts w:hint="eastAsia"/>
          <w:color w:val="auto"/>
          <w:highlight w:val="none"/>
          <w:lang w:eastAsia="zh-CN"/>
        </w:rPr>
        <w:t>响应文件</w:t>
      </w:r>
      <w:r>
        <w:rPr>
          <w:rFonts w:hint="eastAsia"/>
          <w:color w:val="auto"/>
          <w:highlight w:val="none"/>
        </w:rPr>
        <w:t>及有关资料内容完整、真实和准确，且不存在第二章“</w:t>
      </w:r>
      <w:r>
        <w:rPr>
          <w:rFonts w:hint="eastAsia"/>
          <w:color w:val="auto"/>
          <w:highlight w:val="none"/>
          <w:lang w:eastAsia="zh-CN"/>
        </w:rPr>
        <w:t>响应人</w:t>
      </w:r>
      <w:r>
        <w:rPr>
          <w:rFonts w:hint="eastAsia"/>
          <w:color w:val="auto"/>
          <w:highlight w:val="none"/>
        </w:rPr>
        <w:t>须知”第</w:t>
      </w:r>
      <w:r>
        <w:rPr>
          <w:rFonts w:hint="eastAsia"/>
          <w:color w:val="auto"/>
          <w:highlight w:val="none"/>
          <w:lang w:val="en-US" w:eastAsia="zh-CN"/>
        </w:rPr>
        <w:t xml:space="preserve"> </w:t>
      </w:r>
      <w:r>
        <w:rPr>
          <w:rFonts w:hint="eastAsia"/>
          <w:color w:val="auto"/>
          <w:highlight w:val="none"/>
        </w:rPr>
        <w:t>1.4.3</w:t>
      </w:r>
      <w:r>
        <w:rPr>
          <w:rFonts w:hint="eastAsia"/>
          <w:color w:val="auto"/>
          <w:highlight w:val="none"/>
          <w:lang w:val="en-US" w:eastAsia="zh-CN"/>
        </w:rPr>
        <w:t xml:space="preserve"> </w:t>
      </w:r>
      <w:r>
        <w:rPr>
          <w:rFonts w:hint="eastAsia"/>
          <w:color w:val="auto"/>
          <w:highlight w:val="none"/>
        </w:rPr>
        <w:t>项规定的任何一种情形。</w:t>
      </w:r>
    </w:p>
    <w:p w14:paraId="1B2397FE">
      <w:pPr>
        <w:autoSpaceDE/>
        <w:autoSpaceDN/>
        <w:bidi w:val="0"/>
        <w:spacing w:line="400" w:lineRule="exact"/>
        <w:rPr>
          <w:color w:val="auto"/>
          <w:highlight w:val="none"/>
        </w:rPr>
      </w:pPr>
      <w:r>
        <w:rPr>
          <w:rFonts w:hint="eastAsia"/>
          <w:color w:val="auto"/>
          <w:highlight w:val="none"/>
        </w:rPr>
        <w:t>9．</w:t>
      </w:r>
      <w:r>
        <w:rPr>
          <w:rFonts w:hint="eastAsia"/>
          <w:color w:val="auto"/>
          <w:highlight w:val="none"/>
          <w:u w:val="single"/>
          <w:lang w:val="en-US" w:eastAsia="zh-CN"/>
        </w:rPr>
        <w:t xml:space="preserve">                </w:t>
      </w:r>
      <w:r>
        <w:rPr>
          <w:rFonts w:hint="eastAsia"/>
          <w:color w:val="auto"/>
          <w:highlight w:val="none"/>
        </w:rPr>
        <w:t>（其他补充说明）。</w:t>
      </w:r>
    </w:p>
    <w:p w14:paraId="6AECC0CF">
      <w:pPr>
        <w:autoSpaceDE/>
        <w:autoSpaceDN/>
        <w:bidi w:val="0"/>
        <w:spacing w:line="400" w:lineRule="exact"/>
        <w:rPr>
          <w:color w:val="auto"/>
          <w:highlight w:val="none"/>
        </w:rPr>
      </w:pPr>
    </w:p>
    <w:p w14:paraId="79659E63">
      <w:pPr>
        <w:autoSpaceDE/>
        <w:autoSpaceDN/>
        <w:bidi w:val="0"/>
        <w:spacing w:line="400" w:lineRule="exact"/>
        <w:rPr>
          <w:color w:val="auto"/>
          <w:highlight w:val="none"/>
        </w:rPr>
      </w:pPr>
      <w:r>
        <w:rPr>
          <w:rFonts w:hint="eastAsia"/>
          <w:color w:val="auto"/>
          <w:highlight w:val="none"/>
          <w:lang w:val="en-US" w:eastAsia="zh-CN"/>
        </w:rPr>
        <w:t>响应</w:t>
      </w:r>
      <w:r>
        <w:rPr>
          <w:color w:val="auto"/>
          <w:highlight w:val="none"/>
        </w:rPr>
        <w:t>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lang w:val="en-US" w:eastAsia="zh-CN"/>
        </w:rPr>
        <w:t xml:space="preserve"> </w:t>
      </w:r>
      <w:r>
        <w:rPr>
          <w:color w:val="auto"/>
          <w:highlight w:val="none"/>
        </w:rPr>
        <w:t>（</w:t>
      </w:r>
      <w:r>
        <w:rPr>
          <w:rFonts w:hint="eastAsia"/>
          <w:color w:val="auto"/>
          <w:highlight w:val="none"/>
          <w:lang w:eastAsia="zh-CN"/>
        </w:rPr>
        <w:t>盖单位公章</w:t>
      </w:r>
      <w:r>
        <w:rPr>
          <w:color w:val="auto"/>
          <w:highlight w:val="none"/>
        </w:rPr>
        <w:t xml:space="preserve">） </w:t>
      </w:r>
    </w:p>
    <w:p w14:paraId="34937FA5">
      <w:pPr>
        <w:autoSpaceDE/>
        <w:autoSpaceDN/>
        <w:bidi w:val="0"/>
        <w:spacing w:line="400" w:lineRule="exact"/>
        <w:rPr>
          <w:color w:val="auto"/>
          <w:highlight w:val="none"/>
        </w:rPr>
      </w:pPr>
      <w:r>
        <w:rPr>
          <w:color w:val="auto"/>
          <w:highlight w:val="none"/>
        </w:rPr>
        <w:t>法定代表人</w:t>
      </w:r>
      <w:r>
        <w:rPr>
          <w:rFonts w:hint="eastAsia"/>
          <w:color w:val="auto"/>
          <w:highlight w:val="none"/>
        </w:rPr>
        <w:t>或其委托代理人</w:t>
      </w:r>
      <w:r>
        <w:rPr>
          <w:color w:val="auto"/>
          <w:highlight w:val="non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r>
        <w:rPr>
          <w:color w:val="auto"/>
          <w:highlight w:val="none"/>
        </w:rPr>
        <w:t>（</w:t>
      </w:r>
      <w:r>
        <w:rPr>
          <w:rFonts w:hint="eastAsia"/>
          <w:color w:val="auto"/>
          <w:highlight w:val="none"/>
        </w:rPr>
        <w:t>签名</w:t>
      </w:r>
      <w:r>
        <w:rPr>
          <w:color w:val="auto"/>
          <w:highlight w:val="none"/>
        </w:rPr>
        <w:t>）</w:t>
      </w:r>
    </w:p>
    <w:p w14:paraId="42C8DB1C">
      <w:pPr>
        <w:autoSpaceDE/>
        <w:autoSpaceDN/>
        <w:bidi w:val="0"/>
        <w:spacing w:line="400" w:lineRule="exact"/>
        <w:rPr>
          <w:color w:val="auto"/>
          <w:highlight w:val="none"/>
        </w:rPr>
      </w:pPr>
      <w:r>
        <w:rPr>
          <w:color w:val="auto"/>
          <w:highlight w:val="none"/>
        </w:rPr>
        <w:t>地</w:t>
      </w:r>
      <w:r>
        <w:rPr>
          <w:rFonts w:hint="eastAsia"/>
          <w:color w:val="auto"/>
          <w:highlight w:val="none"/>
        </w:rPr>
        <w:t xml:space="preserve">    </w:t>
      </w:r>
      <w:r>
        <w:rPr>
          <w:color w:val="auto"/>
          <w:highlight w:val="none"/>
        </w:rPr>
        <w:t>址：</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r>
        <w:rPr>
          <w:color w:val="auto"/>
          <w:highlight w:val="none"/>
        </w:rPr>
        <w:t xml:space="preserve">      </w:t>
      </w:r>
    </w:p>
    <w:p w14:paraId="65C5DC4E">
      <w:pPr>
        <w:autoSpaceDE/>
        <w:autoSpaceDN/>
        <w:bidi w:val="0"/>
        <w:spacing w:line="400" w:lineRule="exact"/>
        <w:rPr>
          <w:color w:val="auto"/>
          <w:highlight w:val="none"/>
        </w:rPr>
      </w:pPr>
      <w:r>
        <w:rPr>
          <w:rFonts w:hint="eastAsia"/>
          <w:color w:val="auto"/>
          <w:highlight w:val="none"/>
        </w:rPr>
        <w:t>单位电话（座机）：</w:t>
      </w:r>
      <w:r>
        <w:rPr>
          <w:rFonts w:hint="eastAsia"/>
          <w:color w:val="auto"/>
          <w:highlight w:val="none"/>
          <w:u w:val="single"/>
        </w:rPr>
        <w:t xml:space="preserve">          </w:t>
      </w:r>
      <w:r>
        <w:rPr>
          <w:rFonts w:hint="eastAsia"/>
          <w:color w:val="auto"/>
          <w:highlight w:val="none"/>
        </w:rPr>
        <w:t xml:space="preserve"> 委托代理人电话（手机）：</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p>
    <w:p w14:paraId="03300159">
      <w:pPr>
        <w:autoSpaceDE/>
        <w:autoSpaceDN/>
        <w:bidi w:val="0"/>
        <w:spacing w:line="400" w:lineRule="exact"/>
        <w:rPr>
          <w:color w:val="auto"/>
          <w:highlight w:val="none"/>
        </w:rPr>
      </w:pPr>
    </w:p>
    <w:p w14:paraId="404C5F38">
      <w:pPr>
        <w:autoSpaceDE/>
        <w:autoSpaceDN/>
        <w:bidi w:val="0"/>
        <w:spacing w:line="400" w:lineRule="exact"/>
        <w:jc w:val="right"/>
        <w:rPr>
          <w:color w:val="auto"/>
          <w:highlight w:val="none"/>
          <w:u w:val="single"/>
        </w:rPr>
      </w:pPr>
      <w:r>
        <w:rPr>
          <w:rFonts w:hint="eastAsia"/>
          <w:color w:val="auto"/>
          <w:highlight w:val="none"/>
          <w:u w:val="single"/>
        </w:rPr>
        <w:tab/>
      </w:r>
      <w:r>
        <w:rPr>
          <w:rFonts w:hint="eastAsia"/>
          <w:color w:val="auto"/>
          <w:highlight w:val="none"/>
          <w:u w:val="single"/>
        </w:rPr>
        <w:t xml:space="preserve">   </w:t>
      </w:r>
      <w:r>
        <w:rPr>
          <w:rFonts w:hint="eastAsia"/>
          <w:color w:val="auto"/>
          <w:highlight w:val="none"/>
          <w:u w:val="none"/>
        </w:rPr>
        <w:t>年</w:t>
      </w:r>
      <w:r>
        <w:rPr>
          <w:rFonts w:hint="eastAsia"/>
          <w:color w:val="auto"/>
          <w:highlight w:val="none"/>
          <w:u w:val="single"/>
        </w:rPr>
        <w:t xml:space="preserve">      </w:t>
      </w:r>
      <w:r>
        <w:rPr>
          <w:rFonts w:hint="eastAsia"/>
          <w:color w:val="auto"/>
          <w:highlight w:val="none"/>
          <w:u w:val="none"/>
        </w:rPr>
        <w:t>月</w:t>
      </w:r>
      <w:r>
        <w:rPr>
          <w:rFonts w:hint="eastAsia"/>
          <w:color w:val="auto"/>
          <w:highlight w:val="none"/>
          <w:u w:val="single"/>
        </w:rPr>
        <w:t xml:space="preserve">     </w:t>
      </w:r>
      <w:r>
        <w:rPr>
          <w:rFonts w:hint="eastAsia"/>
          <w:color w:val="auto"/>
          <w:highlight w:val="none"/>
          <w:u w:val="none"/>
        </w:rPr>
        <w:t>日</w:t>
      </w:r>
    </w:p>
    <w:bookmarkEnd w:id="986"/>
    <w:bookmarkEnd w:id="987"/>
    <w:bookmarkEnd w:id="988"/>
    <w:bookmarkEnd w:id="989"/>
    <w:bookmarkEnd w:id="990"/>
    <w:bookmarkEnd w:id="991"/>
    <w:bookmarkEnd w:id="992"/>
    <w:bookmarkEnd w:id="993"/>
    <w:bookmarkEnd w:id="994"/>
    <w:p w14:paraId="2D6CFD97">
      <w:pPr>
        <w:bidi w:val="0"/>
        <w:rPr>
          <w:rFonts w:hint="eastAsia"/>
          <w:color w:val="auto"/>
          <w:highlight w:val="none"/>
        </w:rPr>
      </w:pPr>
      <w:bookmarkStart w:id="995" w:name="_Toc246996358"/>
      <w:bookmarkStart w:id="996" w:name="_Toc296602604"/>
      <w:bookmarkStart w:id="997" w:name="_Toc144974859"/>
      <w:bookmarkStart w:id="998" w:name="_Toc179632810"/>
      <w:bookmarkStart w:id="999" w:name="_Toc246997101"/>
      <w:bookmarkStart w:id="1000" w:name="_Toc152042579"/>
      <w:bookmarkStart w:id="1001" w:name="_Toc152045790"/>
      <w:bookmarkStart w:id="1002" w:name="_Toc247085876"/>
      <w:bookmarkStart w:id="1003" w:name="_Toc30251"/>
      <w:bookmarkStart w:id="1004" w:name="_Toc18396"/>
      <w:bookmarkStart w:id="1005" w:name="_Toc287620816"/>
      <w:bookmarkStart w:id="1006" w:name="_Toc14056"/>
      <w:bookmarkStart w:id="1007" w:name="_Toc287607869"/>
      <w:bookmarkStart w:id="1008" w:name="_Toc224103497"/>
      <w:bookmarkStart w:id="1009" w:name="_Toc277082645"/>
      <w:bookmarkStart w:id="1010" w:name="_Toc430530532"/>
      <w:r>
        <w:rPr>
          <w:rFonts w:hint="eastAsia"/>
          <w:color w:val="auto"/>
          <w:highlight w:val="none"/>
        </w:rPr>
        <w:br w:type="page"/>
      </w:r>
    </w:p>
    <w:bookmarkEnd w:id="995"/>
    <w:bookmarkEnd w:id="996"/>
    <w:bookmarkEnd w:id="997"/>
    <w:bookmarkEnd w:id="998"/>
    <w:bookmarkEnd w:id="999"/>
    <w:bookmarkEnd w:id="1000"/>
    <w:bookmarkEnd w:id="1001"/>
    <w:bookmarkEnd w:id="1002"/>
    <w:p w14:paraId="09A56B43">
      <w:pPr>
        <w:pStyle w:val="32"/>
        <w:jc w:val="center"/>
        <w:rPr>
          <w:rFonts w:hint="eastAsia"/>
          <w:color w:val="auto"/>
          <w:highlight w:val="none"/>
        </w:rPr>
      </w:pPr>
      <w:bookmarkStart w:id="1011" w:name="_Toc5193"/>
      <w:bookmarkStart w:id="1012" w:name="_Toc3034"/>
      <w:bookmarkStart w:id="1013" w:name="_Toc26709"/>
      <w:bookmarkStart w:id="1014" w:name="_Toc28529"/>
      <w:bookmarkStart w:id="1015" w:name="_Toc26350"/>
      <w:bookmarkStart w:id="1016" w:name="_Toc5833"/>
      <w:bookmarkStart w:id="1017" w:name="_Toc13289"/>
      <w:bookmarkStart w:id="1018" w:name="_Toc21394"/>
      <w:bookmarkStart w:id="1019" w:name="_Toc23447"/>
      <w:r>
        <w:rPr>
          <w:rFonts w:hint="eastAsia"/>
          <w:color w:val="auto"/>
          <w:highlight w:val="none"/>
        </w:rPr>
        <w:t>二</w:t>
      </w:r>
      <w:r>
        <w:rPr>
          <w:rFonts w:hint="eastAsia"/>
          <w:color w:val="auto"/>
          <w:highlight w:val="none"/>
          <w:lang w:eastAsia="zh-CN"/>
        </w:rPr>
        <w:t>、</w:t>
      </w:r>
      <w:r>
        <w:rPr>
          <w:rFonts w:hint="eastAsia"/>
          <w:color w:val="auto"/>
          <w:highlight w:val="none"/>
          <w:lang w:val="en-US" w:eastAsia="zh-CN"/>
        </w:rPr>
        <w:t>费用清单一览表</w:t>
      </w:r>
    </w:p>
    <w:p w14:paraId="3AC6491F">
      <w:pPr>
        <w:pStyle w:val="33"/>
        <w:jc w:val="left"/>
        <w:outlineLvl w:val="3"/>
        <w:rPr>
          <w:rFonts w:hint="eastAsia"/>
          <w:color w:val="auto"/>
          <w:highlight w:val="none"/>
        </w:rPr>
      </w:pPr>
      <w:r>
        <w:rPr>
          <w:rFonts w:hint="eastAsia" w:ascii="Times New Roman" w:hAnsi="Times New Roman" w:eastAsia="宋体" w:cs="Cambria Math"/>
          <w:bCs/>
          <w:color w:val="auto"/>
          <w:kern w:val="2"/>
          <w:sz w:val="21"/>
          <w:szCs w:val="32"/>
          <w:highlight w:val="none"/>
          <w:lang w:val="en-US" w:eastAsia="zh-CN" w:bidi="ar-SA"/>
        </w:rPr>
        <w:t>（</w:t>
      </w:r>
      <w:r>
        <w:rPr>
          <w:rFonts w:hint="eastAsia" w:cs="Cambria Math"/>
          <w:bCs/>
          <w:color w:val="auto"/>
          <w:kern w:val="2"/>
          <w:sz w:val="21"/>
          <w:szCs w:val="32"/>
          <w:highlight w:val="none"/>
          <w:lang w:val="en-US" w:eastAsia="zh-CN" w:bidi="ar-SA"/>
        </w:rPr>
        <w:t>1</w:t>
      </w:r>
      <w:r>
        <w:rPr>
          <w:rFonts w:hint="eastAsia" w:ascii="Times New Roman" w:hAnsi="Times New Roman" w:eastAsia="宋体" w:cs="Cambria Math"/>
          <w:bCs/>
          <w:color w:val="auto"/>
          <w:kern w:val="2"/>
          <w:sz w:val="21"/>
          <w:szCs w:val="32"/>
          <w:highlight w:val="none"/>
          <w:lang w:val="en-US" w:eastAsia="zh-CN" w:bidi="ar-SA"/>
        </w:rPr>
        <w:t>）</w:t>
      </w:r>
      <w:r>
        <w:rPr>
          <w:rFonts w:hint="eastAsia"/>
          <w:color w:val="auto"/>
          <w:highlight w:val="none"/>
        </w:rPr>
        <w:t>维修和维护保养服务报价清单：</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9"/>
        <w:gridCol w:w="2489"/>
        <w:gridCol w:w="849"/>
        <w:gridCol w:w="2166"/>
        <w:gridCol w:w="2256"/>
      </w:tblGrid>
      <w:tr w14:paraId="2DFD6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1" w:hRule="atLeast"/>
        </w:trPr>
        <w:tc>
          <w:tcPr>
            <w:tcW w:w="5000" w:type="pct"/>
            <w:gridSpan w:val="5"/>
            <w:tcBorders>
              <w:bottom w:val="single" w:color="auto" w:sz="4" w:space="0"/>
              <w:tl2br w:val="nil"/>
              <w:tr2bl w:val="nil"/>
            </w:tcBorders>
            <w:shd w:val="clear" w:color="000000" w:fill="FFFFFF"/>
            <w:vAlign w:val="center"/>
          </w:tcPr>
          <w:p w14:paraId="5E7A0F6F">
            <w:pPr>
              <w:spacing w:line="276" w:lineRule="auto"/>
              <w:jc w:val="right"/>
              <w:rPr>
                <w:rFonts w:hint="eastAsia" w:ascii="宋体" w:hAnsi="宋体" w:eastAsia="宋体" w:cs="宋体"/>
                <w:b/>
                <w:bCs/>
                <w:color w:val="auto"/>
                <w:kern w:val="0"/>
                <w:sz w:val="21"/>
                <w:szCs w:val="21"/>
                <w:highlight w:val="none"/>
              </w:rPr>
            </w:pPr>
            <w:r>
              <w:rPr>
                <w:rFonts w:hint="eastAsia" w:ascii="宋体" w:cs="仿宋"/>
                <w:color w:val="auto"/>
                <w:sz w:val="21"/>
                <w:szCs w:val="21"/>
                <w:highlight w:val="none"/>
              </w:rPr>
              <w:t>报价币种：人民币</w:t>
            </w:r>
          </w:p>
        </w:tc>
      </w:tr>
      <w:tr w14:paraId="0C956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446" w:type="pct"/>
            <w:tcBorders>
              <w:top w:val="single" w:color="auto" w:sz="4" w:space="0"/>
              <w:left w:val="single" w:color="auto" w:sz="4" w:space="0"/>
              <w:bottom w:val="single" w:color="auto" w:sz="4" w:space="0"/>
              <w:right w:val="single" w:color="auto" w:sz="4" w:space="0"/>
            </w:tcBorders>
            <w:shd w:val="clear" w:color="000000" w:fill="FFFFFF"/>
            <w:vAlign w:val="center"/>
          </w:tcPr>
          <w:p w14:paraId="5F18667C">
            <w:pPr>
              <w:keepNext w:val="0"/>
              <w:keepLines w:val="0"/>
              <w:pageBreakBefore w:val="0"/>
              <w:widowControl/>
              <w:kinsoku/>
              <w:wordWrap/>
              <w:overflowPunct/>
              <w:topLinePunct w:val="0"/>
              <w:autoSpaceDE w:val="0"/>
              <w:autoSpaceDN w:val="0"/>
              <w:bidi w:val="0"/>
              <w:adjustRightInd/>
              <w:snapToGrid/>
              <w:spacing w:line="360" w:lineRule="auto"/>
              <w:ind w:left="0" w:right="0" w:firstLine="0" w:firstLine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461" w:type="pct"/>
            <w:tcBorders>
              <w:top w:val="single" w:color="auto" w:sz="4" w:space="0"/>
              <w:left w:val="single" w:color="auto" w:sz="4" w:space="0"/>
              <w:bottom w:val="single" w:color="auto" w:sz="4" w:space="0"/>
              <w:right w:val="single" w:color="auto" w:sz="4" w:space="0"/>
            </w:tcBorders>
            <w:shd w:val="clear" w:color="000000" w:fill="FFFFFF"/>
            <w:vAlign w:val="center"/>
          </w:tcPr>
          <w:p w14:paraId="77E380A0">
            <w:pPr>
              <w:keepNext w:val="0"/>
              <w:keepLines w:val="0"/>
              <w:pageBreakBefore w:val="0"/>
              <w:widowControl/>
              <w:kinsoku/>
              <w:wordWrap/>
              <w:overflowPunct/>
              <w:topLinePunct w:val="0"/>
              <w:autoSpaceDE w:val="0"/>
              <w:autoSpaceDN w:val="0"/>
              <w:bidi w:val="0"/>
              <w:adjustRightInd/>
              <w:snapToGrid/>
              <w:spacing w:line="360" w:lineRule="auto"/>
              <w:ind w:left="0" w:right="0" w:firstLine="0" w:firstLine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产品或服务内容</w:t>
            </w:r>
          </w:p>
        </w:tc>
        <w:tc>
          <w:tcPr>
            <w:tcW w:w="498" w:type="pct"/>
            <w:tcBorders>
              <w:top w:val="single" w:color="auto" w:sz="4" w:space="0"/>
              <w:left w:val="single" w:color="auto" w:sz="4" w:space="0"/>
              <w:bottom w:val="single" w:color="auto" w:sz="4" w:space="0"/>
              <w:right w:val="single" w:color="auto" w:sz="4" w:space="0"/>
            </w:tcBorders>
            <w:shd w:val="clear" w:color="000000" w:fill="FFFFFF"/>
            <w:vAlign w:val="center"/>
          </w:tcPr>
          <w:p w14:paraId="72617344">
            <w:pPr>
              <w:keepNext w:val="0"/>
              <w:keepLines w:val="0"/>
              <w:pageBreakBefore w:val="0"/>
              <w:widowControl/>
              <w:kinsoku/>
              <w:wordWrap/>
              <w:overflowPunct/>
              <w:topLinePunct w:val="0"/>
              <w:autoSpaceDE w:val="0"/>
              <w:autoSpaceDN w:val="0"/>
              <w:bidi w:val="0"/>
              <w:adjustRightInd/>
              <w:snapToGrid/>
              <w:spacing w:line="360" w:lineRule="auto"/>
              <w:ind w:left="0" w:right="0" w:firstLine="0" w:firstLine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数量</w:t>
            </w:r>
          </w:p>
          <w:p w14:paraId="3F021DC0">
            <w:pPr>
              <w:keepNext w:val="0"/>
              <w:keepLines w:val="0"/>
              <w:pageBreakBefore w:val="0"/>
              <w:widowControl/>
              <w:kinsoku/>
              <w:wordWrap/>
              <w:overflowPunct/>
              <w:topLinePunct w:val="0"/>
              <w:autoSpaceDE w:val="0"/>
              <w:autoSpaceDN w:val="0"/>
              <w:bidi w:val="0"/>
              <w:adjustRightInd/>
              <w:snapToGrid/>
              <w:spacing w:line="360" w:lineRule="auto"/>
              <w:ind w:left="0" w:right="0" w:firstLine="0" w:firstLine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（个）</w:t>
            </w:r>
          </w:p>
        </w:tc>
        <w:tc>
          <w:tcPr>
            <w:tcW w:w="1271" w:type="pct"/>
            <w:tcBorders>
              <w:top w:val="single" w:color="auto" w:sz="4" w:space="0"/>
              <w:left w:val="single" w:color="auto" w:sz="4" w:space="0"/>
              <w:bottom w:val="single" w:color="auto" w:sz="4" w:space="0"/>
              <w:right w:val="single" w:color="auto" w:sz="4" w:space="0"/>
            </w:tcBorders>
            <w:shd w:val="clear" w:color="000000" w:fill="FFFFFF"/>
            <w:vAlign w:val="center"/>
          </w:tcPr>
          <w:p w14:paraId="11F2CD56">
            <w:pPr>
              <w:keepNext w:val="0"/>
              <w:keepLines w:val="0"/>
              <w:pageBreakBefore w:val="0"/>
              <w:widowControl/>
              <w:kinsoku/>
              <w:wordWrap/>
              <w:overflowPunct/>
              <w:topLinePunct w:val="0"/>
              <w:autoSpaceDE w:val="0"/>
              <w:autoSpaceDN w:val="0"/>
              <w:bidi w:val="0"/>
              <w:adjustRightInd/>
              <w:snapToGrid/>
              <w:spacing w:line="360" w:lineRule="auto"/>
              <w:ind w:left="0" w:right="0" w:firstLine="0" w:firstLine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含税单价</w:t>
            </w:r>
          </w:p>
          <w:p w14:paraId="55D243FF">
            <w:pPr>
              <w:keepNext w:val="0"/>
              <w:keepLines w:val="0"/>
              <w:pageBreakBefore w:val="0"/>
              <w:widowControl/>
              <w:kinsoku/>
              <w:wordWrap/>
              <w:overflowPunct/>
              <w:topLinePunct w:val="0"/>
              <w:autoSpaceDE w:val="0"/>
              <w:autoSpaceDN w:val="0"/>
              <w:bidi w:val="0"/>
              <w:adjustRightInd/>
              <w:snapToGrid/>
              <w:spacing w:line="360" w:lineRule="auto"/>
              <w:ind w:left="0" w:right="0" w:firstLine="0" w:firstLine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（元/个/年）</w:t>
            </w:r>
          </w:p>
        </w:tc>
        <w:tc>
          <w:tcPr>
            <w:tcW w:w="1322" w:type="pct"/>
            <w:tcBorders>
              <w:top w:val="single" w:color="auto" w:sz="4" w:space="0"/>
              <w:left w:val="single" w:color="auto" w:sz="4" w:space="0"/>
              <w:bottom w:val="single" w:color="auto" w:sz="4" w:space="0"/>
              <w:right w:val="single" w:color="auto" w:sz="4" w:space="0"/>
            </w:tcBorders>
            <w:shd w:val="clear" w:color="000000" w:fill="FFFFFF"/>
            <w:vAlign w:val="center"/>
          </w:tcPr>
          <w:p w14:paraId="31FA6A37">
            <w:pPr>
              <w:keepNext w:val="0"/>
              <w:keepLines w:val="0"/>
              <w:pageBreakBefore w:val="0"/>
              <w:widowControl/>
              <w:kinsoku/>
              <w:wordWrap/>
              <w:overflowPunct/>
              <w:topLinePunct w:val="0"/>
              <w:autoSpaceDE w:val="0"/>
              <w:autoSpaceDN w:val="0"/>
              <w:bidi w:val="0"/>
              <w:adjustRightInd/>
              <w:snapToGrid/>
              <w:spacing w:line="360" w:lineRule="auto"/>
              <w:ind w:left="0" w:right="0" w:firstLine="0" w:firstLine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含税总价</w:t>
            </w:r>
          </w:p>
          <w:p w14:paraId="45CE7AEC">
            <w:pPr>
              <w:keepNext w:val="0"/>
              <w:keepLines w:val="0"/>
              <w:pageBreakBefore w:val="0"/>
              <w:widowControl/>
              <w:kinsoku/>
              <w:wordWrap/>
              <w:overflowPunct/>
              <w:topLinePunct w:val="0"/>
              <w:autoSpaceDE w:val="0"/>
              <w:autoSpaceDN w:val="0"/>
              <w:bidi w:val="0"/>
              <w:adjustRightInd/>
              <w:snapToGrid/>
              <w:spacing w:line="360" w:lineRule="auto"/>
              <w:ind w:left="0" w:right="0" w:firstLine="0" w:firstLine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（元）</w:t>
            </w:r>
          </w:p>
        </w:tc>
      </w:tr>
      <w:tr w14:paraId="1301D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446" w:type="pct"/>
            <w:tcBorders>
              <w:top w:val="single" w:color="auto" w:sz="4" w:space="0"/>
              <w:left w:val="single" w:color="auto" w:sz="4" w:space="0"/>
              <w:bottom w:val="single" w:color="auto" w:sz="4" w:space="0"/>
              <w:right w:val="single" w:color="auto" w:sz="4" w:space="0"/>
            </w:tcBorders>
            <w:vAlign w:val="center"/>
          </w:tcPr>
          <w:p w14:paraId="62CBEB4D">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461" w:type="pct"/>
            <w:tcBorders>
              <w:top w:val="single" w:color="auto" w:sz="4" w:space="0"/>
              <w:left w:val="single" w:color="auto" w:sz="4" w:space="0"/>
              <w:bottom w:val="single" w:color="auto" w:sz="4" w:space="0"/>
              <w:right w:val="single" w:color="auto" w:sz="4" w:space="0"/>
            </w:tcBorders>
            <w:vAlign w:val="center"/>
          </w:tcPr>
          <w:p w14:paraId="6B547F98">
            <w:pPr>
              <w:keepNext w:val="0"/>
              <w:keepLines w:val="0"/>
              <w:pageBreakBefore w:val="0"/>
              <w:widowControl/>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营业网点</w:t>
            </w:r>
          </w:p>
        </w:tc>
        <w:tc>
          <w:tcPr>
            <w:tcW w:w="498" w:type="pct"/>
            <w:tcBorders>
              <w:top w:val="single" w:color="auto" w:sz="4" w:space="0"/>
              <w:left w:val="single" w:color="auto" w:sz="4" w:space="0"/>
              <w:bottom w:val="single" w:color="auto" w:sz="4" w:space="0"/>
              <w:right w:val="single" w:color="auto" w:sz="4" w:space="0"/>
            </w:tcBorders>
            <w:vAlign w:val="center"/>
          </w:tcPr>
          <w:p w14:paraId="33D76AD2">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r>
              <w:rPr>
                <w:rFonts w:ascii="宋体" w:hAnsi="宋体" w:eastAsia="宋体" w:cs="宋体"/>
                <w:color w:val="auto"/>
                <w:kern w:val="0"/>
                <w:sz w:val="21"/>
                <w:szCs w:val="21"/>
                <w:highlight w:val="none"/>
              </w:rPr>
              <w:t>102</w:t>
            </w:r>
          </w:p>
        </w:tc>
        <w:tc>
          <w:tcPr>
            <w:tcW w:w="1271" w:type="pct"/>
            <w:tcBorders>
              <w:top w:val="single" w:color="auto" w:sz="4" w:space="0"/>
              <w:left w:val="single" w:color="auto" w:sz="4" w:space="0"/>
              <w:bottom w:val="single" w:color="auto" w:sz="4" w:space="0"/>
              <w:right w:val="single" w:color="auto" w:sz="4" w:space="0"/>
            </w:tcBorders>
            <w:vAlign w:val="center"/>
          </w:tcPr>
          <w:p w14:paraId="7FC79F50">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p>
        </w:tc>
        <w:tc>
          <w:tcPr>
            <w:tcW w:w="1322" w:type="pct"/>
            <w:tcBorders>
              <w:top w:val="single" w:color="auto" w:sz="4" w:space="0"/>
              <w:left w:val="single" w:color="auto" w:sz="4" w:space="0"/>
              <w:bottom w:val="single" w:color="auto" w:sz="4" w:space="0"/>
              <w:right w:val="single" w:color="auto" w:sz="4" w:space="0"/>
            </w:tcBorders>
            <w:vAlign w:val="center"/>
          </w:tcPr>
          <w:p w14:paraId="0573EAA8">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p>
        </w:tc>
      </w:tr>
      <w:tr w14:paraId="5D7C8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446" w:type="pct"/>
            <w:tcBorders>
              <w:top w:val="single" w:color="auto" w:sz="4" w:space="0"/>
              <w:left w:val="single" w:color="auto" w:sz="4" w:space="0"/>
              <w:bottom w:val="single" w:color="auto" w:sz="4" w:space="0"/>
              <w:right w:val="single" w:color="auto" w:sz="4" w:space="0"/>
            </w:tcBorders>
            <w:vAlign w:val="center"/>
          </w:tcPr>
          <w:p w14:paraId="00DE7CB7">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461" w:type="pct"/>
            <w:tcBorders>
              <w:top w:val="single" w:color="auto" w:sz="4" w:space="0"/>
              <w:left w:val="single" w:color="auto" w:sz="4" w:space="0"/>
              <w:bottom w:val="single" w:color="auto" w:sz="4" w:space="0"/>
              <w:right w:val="single" w:color="auto" w:sz="4" w:space="0"/>
            </w:tcBorders>
            <w:vAlign w:val="center"/>
          </w:tcPr>
          <w:p w14:paraId="21D044EA">
            <w:pPr>
              <w:keepNext w:val="0"/>
              <w:keepLines w:val="0"/>
              <w:pageBreakBefore w:val="0"/>
              <w:widowControl/>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color w:val="auto"/>
                <w:kern w:val="0"/>
                <w:sz w:val="21"/>
                <w:szCs w:val="21"/>
                <w:highlight w:val="none"/>
              </w:rPr>
            </w:pPr>
            <w:r>
              <w:rPr>
                <w:rFonts w:ascii="宋体" w:hAnsi="宋体" w:eastAsia="宋体" w:cs="宋体"/>
                <w:color w:val="auto"/>
                <w:kern w:val="0"/>
                <w:sz w:val="21"/>
                <w:szCs w:val="21"/>
                <w:highlight w:val="none"/>
              </w:rPr>
              <w:t>离行式</w:t>
            </w:r>
            <w:r>
              <w:rPr>
                <w:rFonts w:hint="eastAsia" w:ascii="宋体" w:hAnsi="宋体" w:eastAsia="宋体" w:cs="宋体"/>
                <w:color w:val="auto"/>
                <w:kern w:val="0"/>
                <w:sz w:val="21"/>
                <w:szCs w:val="21"/>
                <w:highlight w:val="none"/>
              </w:rPr>
              <w:t>自助银行</w:t>
            </w:r>
          </w:p>
        </w:tc>
        <w:tc>
          <w:tcPr>
            <w:tcW w:w="498" w:type="pct"/>
            <w:tcBorders>
              <w:top w:val="single" w:color="auto" w:sz="4" w:space="0"/>
              <w:left w:val="single" w:color="auto" w:sz="4" w:space="0"/>
              <w:bottom w:val="single" w:color="auto" w:sz="4" w:space="0"/>
              <w:right w:val="single" w:color="auto" w:sz="4" w:space="0"/>
            </w:tcBorders>
            <w:vAlign w:val="center"/>
          </w:tcPr>
          <w:p w14:paraId="23C299E5">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r>
              <w:rPr>
                <w:rFonts w:ascii="宋体" w:hAnsi="宋体" w:eastAsia="宋体" w:cs="宋体"/>
                <w:color w:val="auto"/>
                <w:kern w:val="0"/>
                <w:sz w:val="21"/>
                <w:szCs w:val="21"/>
                <w:highlight w:val="none"/>
              </w:rPr>
              <w:t>1</w:t>
            </w:r>
          </w:p>
        </w:tc>
        <w:tc>
          <w:tcPr>
            <w:tcW w:w="1271" w:type="pct"/>
            <w:tcBorders>
              <w:top w:val="single" w:color="auto" w:sz="4" w:space="0"/>
              <w:left w:val="single" w:color="auto" w:sz="4" w:space="0"/>
              <w:bottom w:val="single" w:color="auto" w:sz="4" w:space="0"/>
              <w:right w:val="single" w:color="auto" w:sz="4" w:space="0"/>
            </w:tcBorders>
            <w:vAlign w:val="center"/>
          </w:tcPr>
          <w:p w14:paraId="171F796B">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p>
        </w:tc>
        <w:tc>
          <w:tcPr>
            <w:tcW w:w="1322" w:type="pct"/>
            <w:tcBorders>
              <w:top w:val="single" w:color="auto" w:sz="4" w:space="0"/>
              <w:left w:val="single" w:color="auto" w:sz="4" w:space="0"/>
              <w:bottom w:val="single" w:color="auto" w:sz="4" w:space="0"/>
              <w:right w:val="single" w:color="auto" w:sz="4" w:space="0"/>
            </w:tcBorders>
            <w:vAlign w:val="center"/>
          </w:tcPr>
          <w:p w14:paraId="1FF8D165">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p>
        </w:tc>
      </w:tr>
      <w:tr w14:paraId="40BD8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446" w:type="pct"/>
            <w:tcBorders>
              <w:top w:val="single" w:color="auto" w:sz="4" w:space="0"/>
              <w:left w:val="single" w:color="auto" w:sz="4" w:space="0"/>
              <w:bottom w:val="single" w:color="auto" w:sz="4" w:space="0"/>
              <w:right w:val="single" w:color="auto" w:sz="4" w:space="0"/>
            </w:tcBorders>
            <w:vAlign w:val="center"/>
          </w:tcPr>
          <w:p w14:paraId="08F4A351">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461" w:type="pct"/>
            <w:tcBorders>
              <w:top w:val="single" w:color="auto" w:sz="4" w:space="0"/>
              <w:left w:val="single" w:color="auto" w:sz="4" w:space="0"/>
              <w:bottom w:val="single" w:color="auto" w:sz="4" w:space="0"/>
              <w:right w:val="single" w:color="auto" w:sz="4" w:space="0"/>
            </w:tcBorders>
            <w:vAlign w:val="center"/>
          </w:tcPr>
          <w:p w14:paraId="7E93A597">
            <w:pPr>
              <w:keepNext w:val="0"/>
              <w:keepLines w:val="0"/>
              <w:pageBreakBefore w:val="0"/>
              <w:widowControl/>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离行式自助单机</w:t>
            </w:r>
          </w:p>
        </w:tc>
        <w:tc>
          <w:tcPr>
            <w:tcW w:w="498" w:type="pct"/>
            <w:tcBorders>
              <w:top w:val="single" w:color="auto" w:sz="4" w:space="0"/>
              <w:left w:val="single" w:color="auto" w:sz="4" w:space="0"/>
              <w:bottom w:val="single" w:color="auto" w:sz="4" w:space="0"/>
              <w:right w:val="single" w:color="auto" w:sz="4" w:space="0"/>
            </w:tcBorders>
            <w:vAlign w:val="center"/>
          </w:tcPr>
          <w:p w14:paraId="75B37A7A">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r>
              <w:rPr>
                <w:rFonts w:ascii="宋体" w:hAnsi="宋体" w:eastAsia="宋体" w:cs="宋体"/>
                <w:color w:val="auto"/>
                <w:kern w:val="0"/>
                <w:sz w:val="21"/>
                <w:szCs w:val="21"/>
                <w:highlight w:val="none"/>
              </w:rPr>
              <w:t>1</w:t>
            </w:r>
          </w:p>
        </w:tc>
        <w:tc>
          <w:tcPr>
            <w:tcW w:w="1271" w:type="pct"/>
            <w:tcBorders>
              <w:top w:val="single" w:color="auto" w:sz="4" w:space="0"/>
              <w:left w:val="single" w:color="auto" w:sz="4" w:space="0"/>
              <w:bottom w:val="single" w:color="auto" w:sz="4" w:space="0"/>
              <w:right w:val="single" w:color="auto" w:sz="4" w:space="0"/>
            </w:tcBorders>
            <w:vAlign w:val="center"/>
          </w:tcPr>
          <w:p w14:paraId="20483E28">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p>
        </w:tc>
        <w:tc>
          <w:tcPr>
            <w:tcW w:w="1322" w:type="pct"/>
            <w:tcBorders>
              <w:top w:val="single" w:color="auto" w:sz="4" w:space="0"/>
              <w:left w:val="single" w:color="auto" w:sz="4" w:space="0"/>
              <w:bottom w:val="single" w:color="auto" w:sz="4" w:space="0"/>
              <w:right w:val="single" w:color="auto" w:sz="4" w:space="0"/>
            </w:tcBorders>
            <w:vAlign w:val="center"/>
          </w:tcPr>
          <w:p w14:paraId="05E692DE">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p>
        </w:tc>
      </w:tr>
      <w:tr w14:paraId="2E39A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446" w:type="pct"/>
            <w:tcBorders>
              <w:top w:val="single" w:color="auto" w:sz="4" w:space="0"/>
              <w:left w:val="single" w:color="auto" w:sz="4" w:space="0"/>
              <w:bottom w:val="single" w:color="auto" w:sz="4" w:space="0"/>
              <w:right w:val="single" w:color="auto" w:sz="4" w:space="0"/>
            </w:tcBorders>
            <w:vAlign w:val="center"/>
          </w:tcPr>
          <w:p w14:paraId="18B47F01">
            <w:pPr>
              <w:keepNext w:val="0"/>
              <w:keepLines w:val="0"/>
              <w:pageBreakBefore w:val="0"/>
              <w:widowControl/>
              <w:kinsoku/>
              <w:wordWrap/>
              <w:overflowPunct/>
              <w:topLinePunct w:val="0"/>
              <w:autoSpaceDE w:val="0"/>
              <w:autoSpaceDN w:val="0"/>
              <w:adjustRightInd/>
              <w:snapToGrid/>
              <w:spacing w:line="360" w:lineRule="auto"/>
              <w:ind w:firstLine="0" w:firstLineChars="0"/>
              <w:jc w:val="center"/>
              <w:rPr>
                <w:rFonts w:ascii="宋体" w:hAnsi="宋体" w:eastAsia="宋体" w:cs="宋体"/>
                <w:color w:val="auto"/>
                <w:kern w:val="0"/>
                <w:sz w:val="21"/>
                <w:szCs w:val="21"/>
                <w:highlight w:val="none"/>
              </w:rPr>
            </w:pPr>
            <w:r>
              <w:rPr>
                <w:rFonts w:ascii="宋体" w:hAnsi="宋体" w:eastAsia="宋体" w:cs="宋体"/>
                <w:color w:val="auto"/>
                <w:kern w:val="0"/>
                <w:sz w:val="21"/>
                <w:szCs w:val="21"/>
                <w:highlight w:val="none"/>
              </w:rPr>
              <w:t>4</w:t>
            </w:r>
          </w:p>
        </w:tc>
        <w:tc>
          <w:tcPr>
            <w:tcW w:w="1461" w:type="pct"/>
            <w:tcBorders>
              <w:top w:val="single" w:color="auto" w:sz="4" w:space="0"/>
              <w:left w:val="single" w:color="auto" w:sz="4" w:space="0"/>
              <w:bottom w:val="single" w:color="auto" w:sz="4" w:space="0"/>
              <w:right w:val="single" w:color="auto" w:sz="4" w:space="0"/>
            </w:tcBorders>
            <w:vAlign w:val="center"/>
          </w:tcPr>
          <w:p w14:paraId="52F9A4E3">
            <w:pPr>
              <w:keepNext w:val="0"/>
              <w:keepLines w:val="0"/>
              <w:pageBreakBefore w:val="0"/>
              <w:widowControl/>
              <w:kinsoku/>
              <w:wordWrap/>
              <w:overflowPunct/>
              <w:topLinePunct w:val="0"/>
              <w:autoSpaceDE w:val="0"/>
              <w:autoSpaceDN w:val="0"/>
              <w:adjustRightInd/>
              <w:snapToGrid/>
              <w:spacing w:line="360"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总行监控中心驻场技术人员</w:t>
            </w:r>
          </w:p>
        </w:tc>
        <w:tc>
          <w:tcPr>
            <w:tcW w:w="498" w:type="pct"/>
            <w:tcBorders>
              <w:top w:val="single" w:color="auto" w:sz="4" w:space="0"/>
              <w:left w:val="single" w:color="auto" w:sz="4" w:space="0"/>
              <w:bottom w:val="single" w:color="auto" w:sz="4" w:space="0"/>
              <w:right w:val="single" w:color="auto" w:sz="4" w:space="0"/>
            </w:tcBorders>
            <w:vAlign w:val="center"/>
          </w:tcPr>
          <w:p w14:paraId="07AD94A4">
            <w:pPr>
              <w:keepNext w:val="0"/>
              <w:keepLines w:val="0"/>
              <w:pageBreakBefore w:val="0"/>
              <w:widowControl/>
              <w:kinsoku/>
              <w:wordWrap/>
              <w:overflowPunct/>
              <w:topLinePunct w:val="0"/>
              <w:autoSpaceDE w:val="0"/>
              <w:autoSpaceDN w:val="0"/>
              <w:adjustRightInd/>
              <w:snapToGrid/>
              <w:spacing w:line="360" w:lineRule="auto"/>
              <w:ind w:firstLine="0" w:firstLineChars="0"/>
              <w:jc w:val="center"/>
              <w:rPr>
                <w:rFonts w:hint="eastAsia" w:ascii="宋体" w:hAnsi="宋体" w:cs="宋体"/>
                <w:color w:val="auto"/>
                <w:kern w:val="0"/>
                <w:szCs w:val="21"/>
                <w:highlight w:val="none"/>
              </w:rPr>
            </w:pPr>
            <w:r>
              <w:rPr>
                <w:rFonts w:ascii="宋体" w:hAnsi="宋体" w:cs="宋体"/>
                <w:color w:val="auto"/>
                <w:kern w:val="0"/>
                <w:szCs w:val="21"/>
                <w:highlight w:val="none"/>
              </w:rPr>
              <w:t>1</w:t>
            </w:r>
          </w:p>
        </w:tc>
        <w:tc>
          <w:tcPr>
            <w:tcW w:w="1271" w:type="pct"/>
            <w:tcBorders>
              <w:top w:val="single" w:color="auto" w:sz="4" w:space="0"/>
              <w:left w:val="single" w:color="auto" w:sz="4" w:space="0"/>
              <w:bottom w:val="single" w:color="auto" w:sz="4" w:space="0"/>
              <w:right w:val="single" w:color="auto" w:sz="4" w:space="0"/>
            </w:tcBorders>
            <w:vAlign w:val="center"/>
          </w:tcPr>
          <w:p w14:paraId="70499C52">
            <w:pPr>
              <w:keepNext w:val="0"/>
              <w:keepLines w:val="0"/>
              <w:pageBreakBefore w:val="0"/>
              <w:widowControl/>
              <w:kinsoku/>
              <w:wordWrap/>
              <w:overflowPunct/>
              <w:topLinePunct w:val="0"/>
              <w:autoSpaceDE w:val="0"/>
              <w:autoSpaceDN w:val="0"/>
              <w:adjustRightInd/>
              <w:snapToGrid/>
              <w:spacing w:line="360" w:lineRule="auto"/>
              <w:ind w:firstLine="0" w:firstLineChars="0"/>
              <w:jc w:val="center"/>
              <w:rPr>
                <w:rFonts w:ascii="宋体" w:hAnsi="宋体" w:eastAsia="宋体" w:cs="宋体"/>
                <w:color w:val="auto"/>
                <w:kern w:val="0"/>
                <w:sz w:val="21"/>
                <w:szCs w:val="21"/>
                <w:highlight w:val="none"/>
              </w:rPr>
            </w:pPr>
          </w:p>
        </w:tc>
        <w:tc>
          <w:tcPr>
            <w:tcW w:w="1322" w:type="pct"/>
            <w:tcBorders>
              <w:top w:val="single" w:color="auto" w:sz="4" w:space="0"/>
              <w:left w:val="single" w:color="auto" w:sz="4" w:space="0"/>
              <w:bottom w:val="single" w:color="auto" w:sz="4" w:space="0"/>
              <w:right w:val="single" w:color="auto" w:sz="4" w:space="0"/>
            </w:tcBorders>
            <w:vAlign w:val="center"/>
          </w:tcPr>
          <w:p w14:paraId="54894F13">
            <w:pPr>
              <w:keepNext w:val="0"/>
              <w:keepLines w:val="0"/>
              <w:pageBreakBefore w:val="0"/>
              <w:widowControl/>
              <w:kinsoku/>
              <w:wordWrap/>
              <w:overflowPunct/>
              <w:topLinePunct w:val="0"/>
              <w:autoSpaceDE w:val="0"/>
              <w:autoSpaceDN w:val="0"/>
              <w:adjustRightInd/>
              <w:snapToGrid/>
              <w:spacing w:line="360" w:lineRule="auto"/>
              <w:ind w:firstLine="0" w:firstLineChars="0"/>
              <w:jc w:val="center"/>
              <w:rPr>
                <w:rFonts w:ascii="宋体" w:hAnsi="宋体" w:eastAsia="宋体" w:cs="宋体"/>
                <w:color w:val="auto"/>
                <w:kern w:val="0"/>
                <w:sz w:val="21"/>
                <w:szCs w:val="21"/>
                <w:highlight w:val="none"/>
              </w:rPr>
            </w:pPr>
          </w:p>
        </w:tc>
      </w:tr>
      <w:tr w14:paraId="55B13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446" w:type="pct"/>
            <w:tcBorders>
              <w:top w:val="single" w:color="auto" w:sz="4" w:space="0"/>
              <w:left w:val="single" w:color="auto" w:sz="4" w:space="0"/>
              <w:bottom w:val="single" w:color="auto" w:sz="4" w:space="0"/>
              <w:right w:val="single" w:color="auto" w:sz="4" w:space="0"/>
            </w:tcBorders>
            <w:vAlign w:val="center"/>
          </w:tcPr>
          <w:p w14:paraId="403227A4">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r>
              <w:rPr>
                <w:rFonts w:ascii="宋体" w:hAnsi="宋体" w:eastAsia="宋体" w:cs="宋体"/>
                <w:color w:val="auto"/>
                <w:kern w:val="0"/>
                <w:sz w:val="21"/>
                <w:szCs w:val="21"/>
                <w:highlight w:val="none"/>
              </w:rPr>
              <w:t>5</w:t>
            </w:r>
          </w:p>
        </w:tc>
        <w:tc>
          <w:tcPr>
            <w:tcW w:w="1461" w:type="pct"/>
            <w:tcBorders>
              <w:top w:val="single" w:color="auto" w:sz="4" w:space="0"/>
              <w:left w:val="single" w:color="auto" w:sz="4" w:space="0"/>
              <w:bottom w:val="single" w:color="auto" w:sz="4" w:space="0"/>
              <w:right w:val="single" w:color="auto" w:sz="4" w:space="0"/>
            </w:tcBorders>
            <w:vAlign w:val="center"/>
          </w:tcPr>
          <w:p w14:paraId="4B9CC4A6">
            <w:pPr>
              <w:keepNext w:val="0"/>
              <w:keepLines w:val="0"/>
              <w:pageBreakBefore w:val="0"/>
              <w:widowControl/>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合计</w:t>
            </w:r>
          </w:p>
        </w:tc>
        <w:tc>
          <w:tcPr>
            <w:tcW w:w="3092" w:type="pct"/>
            <w:gridSpan w:val="3"/>
            <w:tcBorders>
              <w:top w:val="single" w:color="auto" w:sz="4" w:space="0"/>
              <w:left w:val="single" w:color="auto" w:sz="4" w:space="0"/>
              <w:bottom w:val="single" w:color="auto" w:sz="4" w:space="0"/>
              <w:right w:val="single" w:color="auto" w:sz="4" w:space="0"/>
            </w:tcBorders>
            <w:noWrap/>
            <w:vAlign w:val="center"/>
          </w:tcPr>
          <w:p w14:paraId="02D1724C">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hint="eastAsia" w:ascii="宋体" w:hAnsi="宋体" w:eastAsia="宋体" w:cs="宋体"/>
                <w:color w:val="auto"/>
                <w:kern w:val="0"/>
                <w:sz w:val="21"/>
                <w:szCs w:val="21"/>
                <w:highlight w:val="none"/>
              </w:rPr>
            </w:pPr>
          </w:p>
        </w:tc>
      </w:tr>
    </w:tbl>
    <w:p w14:paraId="1DF2E445">
      <w:pPr>
        <w:ind w:firstLine="0" w:firstLineChars="0"/>
        <w:rPr>
          <w:rFonts w:hint="eastAsia" w:ascii="宋体" w:cs="仿宋"/>
          <w:color w:val="auto"/>
          <w:sz w:val="24"/>
          <w:szCs w:val="24"/>
          <w:highlight w:val="none"/>
          <w:u w:val="single"/>
        </w:rPr>
      </w:pPr>
      <w:r>
        <w:rPr>
          <w:rFonts w:hint="eastAsia" w:ascii="宋体" w:cs="仿宋"/>
          <w:color w:val="auto"/>
          <w:sz w:val="24"/>
          <w:szCs w:val="24"/>
          <w:highlight w:val="none"/>
        </w:rPr>
        <w:t>维修和维护保养服务</w:t>
      </w:r>
      <w:r>
        <w:rPr>
          <w:rFonts w:hint="eastAsia" w:ascii="宋体" w:cs="仿宋"/>
          <w:color w:val="auto"/>
          <w:sz w:val="24"/>
          <w:szCs w:val="24"/>
          <w:highlight w:val="none"/>
          <w:lang w:val="en-US" w:eastAsia="zh-CN"/>
        </w:rPr>
        <w:t>总</w:t>
      </w:r>
      <w:r>
        <w:rPr>
          <w:rFonts w:hint="eastAsia" w:ascii="宋体" w:cs="仿宋"/>
          <w:color w:val="auto"/>
          <w:sz w:val="24"/>
          <w:szCs w:val="24"/>
          <w:highlight w:val="none"/>
        </w:rPr>
        <w:t>报价（含税）</w:t>
      </w:r>
      <w:r>
        <w:rPr>
          <w:rFonts w:hint="eastAsia" w:ascii="宋体" w:cs="仿宋"/>
          <w:color w:val="auto"/>
          <w:sz w:val="24"/>
          <w:szCs w:val="24"/>
          <w:highlight w:val="none"/>
          <w:lang w:eastAsia="zh-CN"/>
        </w:rPr>
        <w:t>：</w:t>
      </w:r>
      <w:r>
        <w:rPr>
          <w:rFonts w:hint="eastAsia" w:ascii="宋体" w:cs="仿宋"/>
          <w:color w:val="auto"/>
          <w:sz w:val="24"/>
          <w:szCs w:val="24"/>
          <w:highlight w:val="none"/>
        </w:rPr>
        <w:t>（大写）：</w:t>
      </w:r>
      <w:r>
        <w:rPr>
          <w:rFonts w:hint="eastAsia" w:ascii="宋体" w:cs="仿宋"/>
          <w:color w:val="auto"/>
          <w:sz w:val="24"/>
          <w:szCs w:val="24"/>
          <w:highlight w:val="none"/>
          <w:lang w:val="en-US" w:eastAsia="zh-CN"/>
        </w:rPr>
        <w:t xml:space="preserve"> </w:t>
      </w:r>
      <w:r>
        <w:rPr>
          <w:rFonts w:hint="eastAsia" w:ascii="宋体" w:cs="仿宋"/>
          <w:color w:val="auto"/>
          <w:sz w:val="24"/>
          <w:szCs w:val="24"/>
          <w:highlight w:val="none"/>
          <w:u w:val="single"/>
        </w:rPr>
        <w:t xml:space="preserve"> </w:t>
      </w:r>
      <w:r>
        <w:rPr>
          <w:rFonts w:hint="eastAsia" w:ascii="宋体" w:cs="仿宋"/>
          <w:color w:val="auto"/>
          <w:sz w:val="24"/>
          <w:szCs w:val="24"/>
          <w:highlight w:val="none"/>
          <w:u w:val="single"/>
          <w:lang w:val="en-US" w:eastAsia="zh-CN"/>
        </w:rPr>
        <w:t xml:space="preserve"> </w:t>
      </w:r>
      <w:r>
        <w:rPr>
          <w:rFonts w:hint="eastAsia" w:ascii="宋体" w:cs="仿宋"/>
          <w:color w:val="auto"/>
          <w:sz w:val="24"/>
          <w:szCs w:val="24"/>
          <w:highlight w:val="none"/>
        </w:rPr>
        <w:t>（小写，元）：</w:t>
      </w:r>
      <w:r>
        <w:rPr>
          <w:rFonts w:hint="eastAsia" w:ascii="宋体" w:cs="仿宋"/>
          <w:color w:val="auto"/>
          <w:sz w:val="24"/>
          <w:szCs w:val="24"/>
          <w:highlight w:val="none"/>
          <w:u w:val="single"/>
        </w:rPr>
        <w:t xml:space="preserve"> </w:t>
      </w:r>
      <w:r>
        <w:rPr>
          <w:rFonts w:hint="eastAsia" w:ascii="宋体" w:cs="仿宋"/>
          <w:color w:val="auto"/>
          <w:sz w:val="24"/>
          <w:szCs w:val="24"/>
          <w:highlight w:val="none"/>
          <w:u w:val="single"/>
          <w:lang w:val="en-US" w:eastAsia="zh-CN"/>
        </w:rPr>
        <w:t xml:space="preserve">  </w:t>
      </w:r>
    </w:p>
    <w:p w14:paraId="431E8F28">
      <w:pPr>
        <w:rPr>
          <w:rFonts w:hint="eastAsia" w:ascii="宋体" w:cs="仿宋"/>
          <w:color w:val="auto"/>
          <w:sz w:val="24"/>
          <w:szCs w:val="24"/>
          <w:highlight w:val="none"/>
        </w:rPr>
      </w:pPr>
    </w:p>
    <w:p w14:paraId="3A4DE775">
      <w:pPr>
        <w:rPr>
          <w:rFonts w:ascii="宋体" w:cs="仿宋"/>
          <w:color w:val="auto"/>
          <w:sz w:val="24"/>
          <w:szCs w:val="24"/>
          <w:highlight w:val="none"/>
          <w:u w:val="single"/>
        </w:rPr>
      </w:pPr>
      <w:r>
        <w:rPr>
          <w:rFonts w:hint="eastAsia" w:ascii="宋体" w:cs="仿宋"/>
          <w:color w:val="auto"/>
          <w:sz w:val="24"/>
          <w:szCs w:val="24"/>
          <w:highlight w:val="none"/>
        </w:rPr>
        <w:t>（</w:t>
      </w:r>
      <w:r>
        <w:rPr>
          <w:rFonts w:hint="eastAsia" w:ascii="宋体" w:cs="仿宋"/>
          <w:color w:val="auto"/>
          <w:sz w:val="24"/>
          <w:szCs w:val="24"/>
          <w:highlight w:val="none"/>
          <w:lang w:eastAsia="zh-CN"/>
        </w:rPr>
        <w:t>响应人</w:t>
      </w:r>
      <w:r>
        <w:rPr>
          <w:rFonts w:hint="eastAsia" w:ascii="宋体" w:cs="仿宋"/>
          <w:color w:val="auto"/>
          <w:sz w:val="24"/>
          <w:szCs w:val="24"/>
          <w:highlight w:val="none"/>
        </w:rPr>
        <w:t>）全称（加盖公章）：</w:t>
      </w:r>
      <w:r>
        <w:rPr>
          <w:rFonts w:hint="eastAsia" w:ascii="宋体" w:cs="仿宋"/>
          <w:color w:val="auto"/>
          <w:sz w:val="24"/>
          <w:szCs w:val="24"/>
          <w:highlight w:val="none"/>
          <w:u w:val="single"/>
        </w:rPr>
        <w:t xml:space="preserve">                         </w:t>
      </w:r>
    </w:p>
    <w:p w14:paraId="57F51DB4">
      <w:pPr>
        <w:rPr>
          <w:rFonts w:hint="eastAsia" w:ascii="宋体" w:cs="仿宋"/>
          <w:color w:val="auto"/>
          <w:sz w:val="24"/>
          <w:szCs w:val="24"/>
          <w:highlight w:val="none"/>
        </w:rPr>
      </w:pPr>
    </w:p>
    <w:p w14:paraId="67BBEC1F">
      <w:pPr>
        <w:rPr>
          <w:rFonts w:hint="eastAsia" w:ascii="宋体" w:cs="仿宋"/>
          <w:color w:val="auto"/>
          <w:sz w:val="24"/>
          <w:szCs w:val="24"/>
          <w:highlight w:val="none"/>
          <w:u w:val="single"/>
        </w:rPr>
      </w:pPr>
      <w:r>
        <w:rPr>
          <w:rFonts w:hint="eastAsia" w:ascii="宋体" w:cs="仿宋"/>
          <w:color w:val="auto"/>
          <w:sz w:val="24"/>
          <w:szCs w:val="24"/>
          <w:highlight w:val="none"/>
        </w:rPr>
        <w:t>（</w:t>
      </w:r>
      <w:r>
        <w:rPr>
          <w:rFonts w:hint="eastAsia" w:ascii="宋体" w:cs="仿宋"/>
          <w:color w:val="auto"/>
          <w:sz w:val="24"/>
          <w:szCs w:val="24"/>
          <w:highlight w:val="none"/>
          <w:lang w:eastAsia="zh-CN"/>
        </w:rPr>
        <w:t>响应人</w:t>
      </w:r>
      <w:r>
        <w:rPr>
          <w:rFonts w:hint="eastAsia" w:ascii="宋体" w:cs="仿宋"/>
          <w:color w:val="auto"/>
          <w:sz w:val="24"/>
          <w:szCs w:val="24"/>
          <w:highlight w:val="none"/>
        </w:rPr>
        <w:t>）法定代表人或授权代表（签名或盖章）：</w:t>
      </w:r>
      <w:r>
        <w:rPr>
          <w:rFonts w:hint="eastAsia" w:ascii="宋体" w:cs="仿宋"/>
          <w:color w:val="auto"/>
          <w:sz w:val="24"/>
          <w:szCs w:val="24"/>
          <w:highlight w:val="none"/>
          <w:u w:val="single"/>
        </w:rPr>
        <w:t xml:space="preserve">         </w:t>
      </w:r>
    </w:p>
    <w:p w14:paraId="61E5CCC7">
      <w:pPr>
        <w:jc w:val="right"/>
        <w:rPr>
          <w:rFonts w:ascii="宋体" w:cs="仿宋"/>
          <w:color w:val="auto"/>
          <w:sz w:val="24"/>
          <w:szCs w:val="24"/>
          <w:highlight w:val="none"/>
          <w:u w:val="single"/>
        </w:rPr>
      </w:pPr>
      <w:r>
        <w:rPr>
          <w:rFonts w:hint="eastAsia" w:ascii="宋体" w:cs="仿宋"/>
          <w:color w:val="auto"/>
          <w:sz w:val="24"/>
          <w:szCs w:val="24"/>
          <w:highlight w:val="none"/>
        </w:rPr>
        <w:t>日期：</w:t>
      </w:r>
      <w:r>
        <w:rPr>
          <w:rFonts w:hint="eastAsia" w:ascii="宋体" w:cs="仿宋"/>
          <w:color w:val="auto"/>
          <w:sz w:val="24"/>
          <w:szCs w:val="24"/>
          <w:highlight w:val="none"/>
          <w:u w:val="single"/>
        </w:rPr>
        <w:t xml:space="preserve">    </w:t>
      </w:r>
      <w:r>
        <w:rPr>
          <w:rFonts w:hint="eastAsia" w:ascii="宋体" w:cs="仿宋"/>
          <w:color w:val="auto"/>
          <w:sz w:val="24"/>
          <w:szCs w:val="24"/>
          <w:highlight w:val="none"/>
        </w:rPr>
        <w:t>年</w:t>
      </w:r>
      <w:r>
        <w:rPr>
          <w:rFonts w:hint="eastAsia" w:ascii="宋体" w:cs="仿宋"/>
          <w:color w:val="auto"/>
          <w:sz w:val="24"/>
          <w:szCs w:val="24"/>
          <w:highlight w:val="none"/>
          <w:u w:val="single"/>
        </w:rPr>
        <w:t xml:space="preserve">   </w:t>
      </w:r>
      <w:r>
        <w:rPr>
          <w:rFonts w:hint="eastAsia" w:ascii="宋体" w:cs="仿宋"/>
          <w:color w:val="auto"/>
          <w:sz w:val="24"/>
          <w:szCs w:val="24"/>
          <w:highlight w:val="none"/>
        </w:rPr>
        <w:t>月</w:t>
      </w:r>
      <w:r>
        <w:rPr>
          <w:rFonts w:hint="eastAsia" w:ascii="宋体" w:cs="仿宋"/>
          <w:color w:val="auto"/>
          <w:sz w:val="24"/>
          <w:szCs w:val="24"/>
          <w:highlight w:val="none"/>
          <w:u w:val="single"/>
        </w:rPr>
        <w:t xml:space="preserve">   </w:t>
      </w:r>
      <w:r>
        <w:rPr>
          <w:rFonts w:hint="eastAsia" w:ascii="宋体" w:cs="仿宋"/>
          <w:color w:val="auto"/>
          <w:sz w:val="24"/>
          <w:szCs w:val="24"/>
          <w:highlight w:val="none"/>
        </w:rPr>
        <w:t>日</w:t>
      </w:r>
    </w:p>
    <w:p w14:paraId="4C92C60B">
      <w:pPr>
        <w:tabs>
          <w:tab w:val="left" w:pos="1134"/>
        </w:tabs>
        <w:rPr>
          <w:rFonts w:hint="eastAsia" w:ascii="宋体" w:cs="仿宋"/>
          <w:color w:val="auto"/>
          <w:highlight w:val="none"/>
        </w:rPr>
      </w:pPr>
    </w:p>
    <w:p w14:paraId="73F1845A">
      <w:pPr>
        <w:tabs>
          <w:tab w:val="left" w:pos="1134"/>
        </w:tabs>
        <w:rPr>
          <w:rFonts w:ascii="宋体" w:cs="仿宋"/>
          <w:color w:val="auto"/>
          <w:highlight w:val="none"/>
        </w:rPr>
      </w:pPr>
      <w:r>
        <w:rPr>
          <w:rFonts w:hint="eastAsia" w:ascii="宋体" w:cs="仿宋"/>
          <w:color w:val="auto"/>
          <w:highlight w:val="none"/>
        </w:rPr>
        <w:t>填写说明：</w:t>
      </w:r>
    </w:p>
    <w:p w14:paraId="3C71E941">
      <w:pPr>
        <w:numPr>
          <w:ilvl w:val="0"/>
          <w:numId w:val="1"/>
        </w:numPr>
        <w:tabs>
          <w:tab w:val="left" w:pos="1134"/>
        </w:tabs>
        <w:ind w:firstLineChars="0"/>
        <w:rPr>
          <w:color w:val="auto"/>
          <w:highlight w:val="none"/>
        </w:rPr>
      </w:pPr>
      <w:r>
        <w:rPr>
          <w:rFonts w:hint="eastAsia" w:ascii="宋体" w:cs="仿宋"/>
          <w:color w:val="auto"/>
          <w:highlight w:val="none"/>
        </w:rPr>
        <w:t>税率：填写</w:t>
      </w:r>
      <w:r>
        <w:rPr>
          <w:rFonts w:hint="eastAsia" w:ascii="宋体" w:cs="仿宋"/>
          <w:color w:val="auto"/>
          <w:highlight w:val="none"/>
          <w:lang w:eastAsia="zh-CN"/>
        </w:rPr>
        <w:t>响应人</w:t>
      </w:r>
      <w:r>
        <w:rPr>
          <w:rFonts w:hint="eastAsia" w:ascii="宋体" w:cs="仿宋"/>
          <w:color w:val="auto"/>
          <w:highlight w:val="none"/>
        </w:rPr>
        <w:t>向</w:t>
      </w:r>
      <w:r>
        <w:rPr>
          <w:rFonts w:hint="eastAsia" w:ascii="宋体" w:cs="仿宋"/>
          <w:color w:val="auto"/>
          <w:highlight w:val="none"/>
          <w:lang w:val="en-US" w:eastAsia="zh-CN"/>
        </w:rPr>
        <w:t>采购</w:t>
      </w:r>
      <w:r>
        <w:rPr>
          <w:rFonts w:hint="eastAsia" w:ascii="宋体" w:cs="仿宋"/>
          <w:color w:val="auto"/>
          <w:highlight w:val="none"/>
        </w:rPr>
        <w:t>人提供的可抵扣凭证中的适用税率</w:t>
      </w:r>
      <w:r>
        <w:rPr>
          <w:rFonts w:hint="eastAsia"/>
          <w:color w:val="auto"/>
          <w:highlight w:val="none"/>
        </w:rPr>
        <w:t>。</w:t>
      </w:r>
    </w:p>
    <w:p w14:paraId="0404624A">
      <w:pPr>
        <w:tabs>
          <w:tab w:val="left" w:pos="1134"/>
        </w:tabs>
        <w:ind w:left="0" w:firstLine="420"/>
        <w:rPr>
          <w:rFonts w:ascii="宋体" w:cs="仿宋"/>
          <w:color w:val="auto"/>
          <w:highlight w:val="none"/>
          <w:lang w:eastAsia="zh-CN"/>
        </w:rPr>
      </w:pPr>
      <w:r>
        <w:rPr>
          <w:rFonts w:hint="eastAsia" w:ascii="宋体" w:cs="仿宋"/>
          <w:color w:val="auto"/>
          <w:highlight w:val="none"/>
        </w:rPr>
        <w:t>（2）本报价书为每项服务内容每年单价</w:t>
      </w:r>
      <w:r>
        <w:rPr>
          <w:rFonts w:hint="eastAsia" w:ascii="宋体" w:cs="仿宋"/>
          <w:color w:val="auto"/>
          <w:highlight w:val="none"/>
          <w:lang w:eastAsia="zh-CN"/>
        </w:rPr>
        <w:t>；</w:t>
      </w:r>
    </w:p>
    <w:p w14:paraId="2DCD63F0">
      <w:pPr>
        <w:tabs>
          <w:tab w:val="left" w:pos="1134"/>
        </w:tabs>
        <w:ind w:firstLine="420" w:firstLineChars="200"/>
        <w:rPr>
          <w:color w:val="auto"/>
          <w:highlight w:val="none"/>
        </w:rPr>
      </w:pPr>
      <w:r>
        <w:rPr>
          <w:rFonts w:hint="eastAsia" w:ascii="宋体" w:cs="仿宋"/>
          <w:color w:val="auto"/>
          <w:highlight w:val="none"/>
          <w:lang w:eastAsia="zh-CN"/>
        </w:rPr>
        <w:t>（3）网点明细清单见</w:t>
      </w:r>
      <w:r>
        <w:rPr>
          <w:rFonts w:hint="eastAsia" w:ascii="宋体" w:cs="仿宋"/>
          <w:color w:val="auto"/>
          <w:highlight w:val="none"/>
          <w:lang w:val="en-US" w:eastAsia="zh-CN"/>
        </w:rPr>
        <w:t>第五章项目要求</w:t>
      </w:r>
      <w:r>
        <w:rPr>
          <w:rFonts w:hint="eastAsia" w:ascii="宋体" w:cs="仿宋"/>
          <w:color w:val="auto"/>
          <w:highlight w:val="none"/>
          <w:lang w:eastAsia="zh-CN"/>
        </w:rPr>
        <w:t>。</w:t>
      </w:r>
    </w:p>
    <w:p w14:paraId="6B219A0E">
      <w:pPr>
        <w:pStyle w:val="1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）维修和维护保养服务总报价（含税）</w:t>
      </w:r>
      <w:r>
        <w:rPr>
          <w:rFonts w:hint="eastAsia"/>
          <w:color w:val="auto"/>
          <w:highlight w:val="none"/>
          <w:lang w:val="en-US" w:eastAsia="zh-CN"/>
        </w:rPr>
        <w:t>：每项</w:t>
      </w:r>
      <w:r>
        <w:rPr>
          <w:rFonts w:hint="eastAsia" w:ascii="Times New Roman" w:hAnsi="Times New Roman" w:eastAsia="宋体" w:cs="Cambria Math"/>
          <w:b w:val="0"/>
          <w:bCs w:val="0"/>
          <w:color w:val="auto"/>
          <w:kern w:val="2"/>
          <w:sz w:val="21"/>
          <w:szCs w:val="20"/>
          <w:highlight w:val="none"/>
        </w:rPr>
        <w:t>产品或服务内容</w:t>
      </w:r>
      <w:r>
        <w:rPr>
          <w:rFonts w:hint="eastAsia"/>
          <w:color w:val="auto"/>
          <w:highlight w:val="none"/>
          <w:lang w:val="en-US" w:eastAsia="zh-CN"/>
        </w:rPr>
        <w:t>的含税总价合计。</w:t>
      </w:r>
    </w:p>
    <w:p w14:paraId="30046D79">
      <w:pPr>
        <w:spacing w:line="440" w:lineRule="exact"/>
        <w:ind w:left="840" w:leftChars="400" w:firstLine="2310" w:firstLineChars="1100"/>
        <w:jc w:val="right"/>
        <w:rPr>
          <w:rFonts w:hint="eastAsia" w:ascii="宋体" w:hAnsi="宋体" w:eastAsia="宋体" w:cs="宋体"/>
          <w:color w:val="auto"/>
          <w:sz w:val="21"/>
          <w:szCs w:val="21"/>
          <w:highlight w:val="none"/>
        </w:rPr>
      </w:pPr>
    </w:p>
    <w:p w14:paraId="4C862ED8">
      <w:pPr>
        <w:rPr>
          <w:rFonts w:hint="eastAsia"/>
          <w:color w:val="auto"/>
          <w:highlight w:val="none"/>
        </w:rPr>
      </w:pPr>
      <w:r>
        <w:rPr>
          <w:rFonts w:hint="eastAsia"/>
          <w:color w:val="auto"/>
          <w:highlight w:val="none"/>
        </w:rPr>
        <w:br w:type="page"/>
      </w:r>
    </w:p>
    <w:p w14:paraId="2E1E4249">
      <w:pPr>
        <w:pStyle w:val="33"/>
        <w:jc w:val="left"/>
        <w:outlineLvl w:val="3"/>
        <w:rPr>
          <w:rFonts w:hint="eastAsia"/>
          <w:color w:val="auto"/>
          <w:highlight w:val="none"/>
        </w:rPr>
      </w:pPr>
      <w:r>
        <w:rPr>
          <w:rFonts w:hint="eastAsia"/>
          <w:color w:val="auto"/>
          <w:highlight w:val="none"/>
          <w:lang w:val="en-US" w:eastAsia="zh-CN"/>
        </w:rPr>
        <w:t>（2）</w:t>
      </w:r>
      <w:r>
        <w:rPr>
          <w:rFonts w:hint="eastAsia"/>
          <w:color w:val="auto"/>
          <w:highlight w:val="none"/>
        </w:rPr>
        <w:t>维修和维护保养零配件报价清单：</w:t>
      </w:r>
    </w:p>
    <w:tbl>
      <w:tblPr>
        <w:tblStyle w:val="1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0"/>
      </w:tblGrid>
      <w:tr w14:paraId="03D29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301" w:type="dxa"/>
            <w:tcBorders>
              <w:top w:val="nil"/>
              <w:left w:val="nil"/>
              <w:bottom w:val="nil"/>
              <w:right w:val="nil"/>
            </w:tcBorders>
            <w:vAlign w:val="center"/>
          </w:tcPr>
          <w:p w14:paraId="4D5FA7C9">
            <w:pPr>
              <w:widowControl/>
              <w:ind w:left="0" w:firstLine="0" w:firstLineChars="0"/>
              <w:jc w:val="center"/>
              <w:textAlignment w:val="center"/>
              <w:rPr>
                <w:rFonts w:ascii="宋体" w:hAnsi="宋体" w:cs="宋体"/>
                <w:b/>
                <w:bCs/>
                <w:color w:val="auto"/>
                <w:kern w:val="0"/>
                <w:szCs w:val="21"/>
                <w:highlight w:val="none"/>
              </w:rPr>
            </w:pPr>
            <w:r>
              <w:rPr>
                <w:rFonts w:hint="eastAsia" w:ascii="宋体" w:hAnsi="宋体" w:eastAsia="宋体" w:cs="宋体"/>
                <w:b/>
                <w:bCs/>
                <w:color w:val="auto"/>
                <w:kern w:val="0"/>
                <w:sz w:val="21"/>
                <w:szCs w:val="21"/>
                <w:highlight w:val="none"/>
              </w:rPr>
              <w:t>重庆三峡银行</w:t>
            </w:r>
            <w:r>
              <w:rPr>
                <w:rFonts w:hint="eastAsia" w:ascii="宋体" w:hAnsi="宋体" w:cs="宋体"/>
                <w:b/>
                <w:bCs/>
                <w:color w:val="auto"/>
                <w:kern w:val="0"/>
                <w:szCs w:val="21"/>
                <w:highlight w:val="none"/>
                <w:lang w:eastAsia="zh-CN"/>
              </w:rPr>
              <w:t>安防视频监控</w:t>
            </w:r>
            <w:r>
              <w:rPr>
                <w:rFonts w:hint="eastAsia" w:ascii="宋体" w:hAnsi="宋体" w:cs="宋体"/>
                <w:b/>
                <w:bCs/>
                <w:color w:val="auto"/>
                <w:kern w:val="0"/>
                <w:szCs w:val="21"/>
                <w:highlight w:val="none"/>
              </w:rPr>
              <w:t>维保服务</w:t>
            </w:r>
            <w:r>
              <w:rPr>
                <w:rFonts w:hint="eastAsia" w:ascii="宋体" w:hAnsi="宋体" w:cs="宋体"/>
                <w:b/>
                <w:bCs/>
                <w:color w:val="auto"/>
                <w:kern w:val="0"/>
                <w:szCs w:val="21"/>
                <w:highlight w:val="none"/>
                <w:lang w:val="en-US" w:eastAsia="zh-CN"/>
              </w:rPr>
              <w:t>《维修和维护保养零配件报价清单》</w:t>
            </w:r>
            <w:r>
              <w:rPr>
                <w:rFonts w:hint="eastAsia" w:ascii="宋体" w:hAnsi="宋体" w:eastAsia="宋体" w:cs="宋体"/>
                <w:b/>
                <w:bCs/>
                <w:color w:val="auto"/>
                <w:kern w:val="0"/>
                <w:sz w:val="21"/>
                <w:szCs w:val="21"/>
                <w:highlight w:val="none"/>
              </w:rPr>
              <w:t xml:space="preserve">         </w:t>
            </w:r>
          </w:p>
          <w:p w14:paraId="08EDAD01">
            <w:pPr>
              <w:widowControl/>
              <w:ind w:left="0" w:right="0" w:firstLine="0" w:firstLineChars="0"/>
              <w:jc w:val="center"/>
              <w:textAlignment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 xml:space="preserve"> (配件质保期均五年）</w:t>
            </w:r>
          </w:p>
        </w:tc>
      </w:tr>
    </w:tbl>
    <w:p w14:paraId="48610703">
      <w:pPr>
        <w:spacing w:beforeAutospacing="0" w:afterAutospacing="0" w:line="240" w:lineRule="exact"/>
        <w:rPr>
          <w:color w:val="auto"/>
          <w:highlight w:val="none"/>
        </w:rPr>
      </w:pPr>
    </w:p>
    <w:tbl>
      <w:tblPr>
        <w:tblStyle w:val="16"/>
        <w:tblW w:w="9363" w:type="dxa"/>
        <w:tblInd w:w="-78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3"/>
        <w:gridCol w:w="1590"/>
        <w:gridCol w:w="1695"/>
        <w:gridCol w:w="1215"/>
        <w:gridCol w:w="720"/>
        <w:gridCol w:w="885"/>
        <w:gridCol w:w="1620"/>
        <w:gridCol w:w="945"/>
      </w:tblGrid>
      <w:tr w14:paraId="007AF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693" w:type="dxa"/>
            <w:tcBorders>
              <w:top w:val="single" w:color="000000" w:sz="12" w:space="0"/>
              <w:left w:val="single" w:color="000000" w:sz="12" w:space="0"/>
              <w:bottom w:val="nil"/>
              <w:right w:val="single" w:color="000000" w:sz="12" w:space="0"/>
              <w:tl2br w:val="nil"/>
              <w:tr2bl w:val="nil"/>
            </w:tcBorders>
            <w:noWrap/>
            <w:tcMar>
              <w:left w:w="0" w:type="dxa"/>
            </w:tcMar>
            <w:vAlign w:val="center"/>
          </w:tcPr>
          <w:p w14:paraId="46F91C30">
            <w:pPr>
              <w:ind w:left="0" w:firstLine="100" w:firstLineChars="50"/>
              <w:jc w:val="left"/>
              <w:rPr>
                <w:color w:val="auto"/>
                <w:highlight w:val="none"/>
              </w:rPr>
            </w:pPr>
            <w:r>
              <w:rPr>
                <w:rFonts w:ascii="方正仿宋_GBK" w:eastAsia="方正仿宋_GBK" w:cs="Lucida Sans"/>
                <w:b/>
                <w:bCs/>
                <w:i w:val="0"/>
                <w:color w:val="auto"/>
                <w:sz w:val="20"/>
                <w:szCs w:val="24"/>
                <w:highlight w:val="none"/>
              </w:rPr>
              <w:t>序号</w:t>
            </w:r>
          </w:p>
        </w:tc>
        <w:tc>
          <w:tcPr>
            <w:tcW w:w="1590" w:type="dxa"/>
            <w:tcBorders>
              <w:top w:val="single" w:color="000000" w:sz="12" w:space="0"/>
              <w:left w:val="nil"/>
              <w:bottom w:val="nil"/>
              <w:right w:val="single" w:color="000000" w:sz="12" w:space="0"/>
              <w:tl2br w:val="nil"/>
              <w:tr2bl w:val="nil"/>
            </w:tcBorders>
            <w:noWrap/>
            <w:tcMar>
              <w:left w:w="0" w:type="dxa"/>
            </w:tcMar>
            <w:vAlign w:val="center"/>
          </w:tcPr>
          <w:p w14:paraId="54F1A88C">
            <w:pPr>
              <w:ind w:firstLine="0" w:firstLineChars="0"/>
              <w:jc w:val="left"/>
              <w:rPr>
                <w:color w:val="auto"/>
                <w:highlight w:val="none"/>
              </w:rPr>
            </w:pPr>
            <w:r>
              <w:rPr>
                <w:rFonts w:ascii="方正仿宋_GBK" w:eastAsia="方正仿宋_GBK" w:cs="Lucida Sans"/>
                <w:b/>
                <w:bCs/>
                <w:i w:val="0"/>
                <w:color w:val="auto"/>
                <w:sz w:val="20"/>
                <w:szCs w:val="24"/>
                <w:highlight w:val="none"/>
              </w:rPr>
              <w:t>设备名称</w:t>
            </w:r>
          </w:p>
        </w:tc>
        <w:tc>
          <w:tcPr>
            <w:tcW w:w="1695" w:type="dxa"/>
            <w:tcBorders>
              <w:top w:val="single" w:color="000000" w:sz="12" w:space="0"/>
              <w:left w:val="nil"/>
              <w:bottom w:val="nil"/>
              <w:right w:val="single" w:color="000000" w:sz="12" w:space="0"/>
              <w:tl2br w:val="nil"/>
              <w:tr2bl w:val="nil"/>
            </w:tcBorders>
            <w:noWrap/>
            <w:tcMar>
              <w:left w:w="0" w:type="dxa"/>
            </w:tcMar>
            <w:vAlign w:val="center"/>
          </w:tcPr>
          <w:p w14:paraId="656C7743">
            <w:pPr>
              <w:jc w:val="left"/>
              <w:rPr>
                <w:color w:val="auto"/>
                <w:highlight w:val="none"/>
              </w:rPr>
            </w:pPr>
            <w:r>
              <w:rPr>
                <w:rFonts w:ascii="方正仿宋_GBK" w:eastAsia="方正仿宋_GBK" w:cs="Lucida Sans"/>
                <w:b/>
                <w:bCs/>
                <w:i w:val="0"/>
                <w:color w:val="auto"/>
                <w:sz w:val="20"/>
                <w:szCs w:val="24"/>
                <w:highlight w:val="none"/>
              </w:rPr>
              <w:t>型号/规格</w:t>
            </w:r>
          </w:p>
        </w:tc>
        <w:tc>
          <w:tcPr>
            <w:tcW w:w="1215" w:type="dxa"/>
            <w:tcBorders>
              <w:top w:val="single" w:color="000000" w:sz="12" w:space="0"/>
              <w:left w:val="nil"/>
              <w:bottom w:val="nil"/>
              <w:right w:val="single" w:color="000000" w:sz="12" w:space="0"/>
              <w:tl2br w:val="nil"/>
              <w:tr2bl w:val="nil"/>
            </w:tcBorders>
            <w:noWrap/>
            <w:tcMar>
              <w:left w:w="0" w:type="dxa"/>
            </w:tcMar>
            <w:vAlign w:val="center"/>
          </w:tcPr>
          <w:p w14:paraId="6E246104">
            <w:pPr>
              <w:ind w:firstLine="0" w:firstLineChars="0"/>
              <w:jc w:val="center"/>
              <w:rPr>
                <w:color w:val="auto"/>
                <w:highlight w:val="none"/>
              </w:rPr>
            </w:pPr>
            <w:r>
              <w:rPr>
                <w:rFonts w:ascii="方正仿宋_GBK" w:eastAsia="方正仿宋_GBK" w:cs="Lucida Sans"/>
                <w:b/>
                <w:bCs/>
                <w:i w:val="0"/>
                <w:color w:val="auto"/>
                <w:sz w:val="20"/>
                <w:szCs w:val="24"/>
                <w:highlight w:val="none"/>
              </w:rPr>
              <w:t>品牌</w:t>
            </w:r>
          </w:p>
        </w:tc>
        <w:tc>
          <w:tcPr>
            <w:tcW w:w="720" w:type="dxa"/>
            <w:tcBorders>
              <w:top w:val="single" w:color="000000" w:sz="12" w:space="0"/>
              <w:left w:val="nil"/>
              <w:bottom w:val="nil"/>
              <w:right w:val="single" w:color="000000" w:sz="12" w:space="0"/>
              <w:tl2br w:val="nil"/>
              <w:tr2bl w:val="nil"/>
            </w:tcBorders>
            <w:noWrap/>
            <w:tcMar>
              <w:left w:w="0" w:type="dxa"/>
            </w:tcMar>
            <w:vAlign w:val="center"/>
          </w:tcPr>
          <w:p w14:paraId="0CF9F78A">
            <w:pPr>
              <w:ind w:left="0" w:firstLine="100" w:firstLineChars="50"/>
              <w:jc w:val="left"/>
              <w:rPr>
                <w:color w:val="auto"/>
                <w:highlight w:val="none"/>
              </w:rPr>
            </w:pPr>
            <w:r>
              <w:rPr>
                <w:rFonts w:ascii="方正仿宋_GBK" w:eastAsia="方正仿宋_GBK" w:cs="Lucida Sans"/>
                <w:b/>
                <w:bCs/>
                <w:i w:val="0"/>
                <w:color w:val="auto"/>
                <w:sz w:val="20"/>
                <w:szCs w:val="24"/>
                <w:highlight w:val="none"/>
              </w:rPr>
              <w:t>数量</w:t>
            </w:r>
          </w:p>
        </w:tc>
        <w:tc>
          <w:tcPr>
            <w:tcW w:w="885" w:type="dxa"/>
            <w:tcBorders>
              <w:top w:val="single" w:color="000000" w:sz="12" w:space="0"/>
              <w:left w:val="nil"/>
              <w:bottom w:val="nil"/>
              <w:right w:val="single" w:color="000000" w:sz="12" w:space="0"/>
              <w:tl2br w:val="nil"/>
              <w:tr2bl w:val="nil"/>
            </w:tcBorders>
            <w:noWrap/>
            <w:tcMar>
              <w:left w:w="0" w:type="dxa"/>
            </w:tcMar>
            <w:vAlign w:val="center"/>
          </w:tcPr>
          <w:p w14:paraId="7BA1FBB5">
            <w:pPr>
              <w:ind w:left="0" w:firstLine="100" w:firstLineChars="50"/>
              <w:jc w:val="left"/>
              <w:rPr>
                <w:color w:val="auto"/>
                <w:highlight w:val="none"/>
              </w:rPr>
            </w:pPr>
            <w:r>
              <w:rPr>
                <w:rFonts w:ascii="方正仿宋_GBK" w:eastAsia="方正仿宋_GBK" w:cs="Lucida Sans"/>
                <w:b/>
                <w:bCs/>
                <w:i w:val="0"/>
                <w:color w:val="auto"/>
                <w:sz w:val="20"/>
                <w:szCs w:val="24"/>
                <w:highlight w:val="none"/>
              </w:rPr>
              <w:t>单位</w:t>
            </w:r>
          </w:p>
        </w:tc>
        <w:tc>
          <w:tcPr>
            <w:tcW w:w="1620" w:type="dxa"/>
            <w:tcBorders>
              <w:top w:val="single" w:color="000000" w:sz="12" w:space="0"/>
              <w:left w:val="nil"/>
              <w:bottom w:val="nil"/>
              <w:right w:val="nil"/>
              <w:tl2br w:val="nil"/>
              <w:tr2bl w:val="nil"/>
            </w:tcBorders>
            <w:noWrap/>
            <w:tcMar>
              <w:left w:w="0" w:type="dxa"/>
            </w:tcMar>
            <w:vAlign w:val="center"/>
          </w:tcPr>
          <w:p w14:paraId="3649C304">
            <w:pPr>
              <w:ind w:left="0" w:firstLine="0" w:firstLineChars="0"/>
              <w:jc w:val="left"/>
              <w:rPr>
                <w:rFonts w:hint="eastAsia" w:eastAsia="方正仿宋_GBK"/>
                <w:color w:val="auto"/>
                <w:highlight w:val="none"/>
                <w:lang w:eastAsia="zh-CN"/>
              </w:rPr>
            </w:pPr>
            <w:r>
              <w:rPr>
                <w:rFonts w:ascii="方正仿宋_GBK" w:eastAsia="方正仿宋_GBK" w:cs="Lucida Sans"/>
                <w:b/>
                <w:bCs/>
                <w:i w:val="0"/>
                <w:caps w:val="0"/>
                <w:smallCaps w:val="0"/>
                <w:strike w:val="0"/>
                <w:dstrike w:val="0"/>
                <w:color w:val="auto"/>
                <w:sz w:val="20"/>
                <w:szCs w:val="24"/>
                <w:highlight w:val="none"/>
                <w:u w:val="none"/>
                <w:vertAlign w:val="baseline"/>
              </w:rPr>
              <w:t>最高限价（</w:t>
            </w:r>
            <w:r>
              <w:rPr>
                <w:rFonts w:hint="eastAsia" w:ascii="方正仿宋_GBK" w:eastAsia="方正仿宋_GBK" w:cs="Lucida Sans"/>
                <w:b/>
                <w:bCs/>
                <w:i w:val="0"/>
                <w:caps w:val="0"/>
                <w:smallCaps w:val="0"/>
                <w:strike w:val="0"/>
                <w:dstrike w:val="0"/>
                <w:color w:val="auto"/>
                <w:sz w:val="20"/>
                <w:szCs w:val="24"/>
                <w:highlight w:val="none"/>
                <w:u w:val="none"/>
                <w:vertAlign w:val="baseline"/>
                <w:lang w:val="en-US" w:eastAsia="zh-CN"/>
              </w:rPr>
              <w:t>含税</w:t>
            </w:r>
            <w:r>
              <w:rPr>
                <w:rFonts w:ascii="方正仿宋_GBK" w:eastAsia="方正仿宋_GBK" w:cs="Lucida Sans"/>
                <w:b/>
                <w:bCs/>
                <w:i w:val="0"/>
                <w:caps w:val="0"/>
                <w:smallCaps w:val="0"/>
                <w:strike w:val="0"/>
                <w:dstrike w:val="0"/>
                <w:color w:val="auto"/>
                <w:sz w:val="20"/>
                <w:szCs w:val="24"/>
                <w:highlight w:val="none"/>
                <w:u w:val="none"/>
                <w:vertAlign w:val="baseline"/>
              </w:rPr>
              <w:t>）</w:t>
            </w:r>
            <w:r>
              <w:rPr>
                <w:rFonts w:hint="eastAsia" w:ascii="方正仿宋_GBK" w:eastAsia="方正仿宋_GBK" w:cs="Lucida Sans"/>
                <w:b/>
                <w:bCs/>
                <w:i w:val="0"/>
                <w:caps w:val="0"/>
                <w:smallCaps w:val="0"/>
                <w:strike w:val="0"/>
                <w:dstrike w:val="0"/>
                <w:color w:val="auto"/>
                <w:sz w:val="20"/>
                <w:szCs w:val="24"/>
                <w:highlight w:val="none"/>
                <w:u w:val="none"/>
                <w:vertAlign w:val="baseline"/>
                <w:lang w:eastAsia="zh-CN"/>
              </w:rPr>
              <w:t>（</w:t>
            </w:r>
            <w:r>
              <w:rPr>
                <w:rFonts w:hint="eastAsia" w:ascii="方正仿宋_GBK" w:eastAsia="方正仿宋_GBK" w:cs="Lucida Sans"/>
                <w:b/>
                <w:bCs/>
                <w:i w:val="0"/>
                <w:caps w:val="0"/>
                <w:smallCaps w:val="0"/>
                <w:strike w:val="0"/>
                <w:dstrike w:val="0"/>
                <w:color w:val="auto"/>
                <w:sz w:val="20"/>
                <w:szCs w:val="24"/>
                <w:highlight w:val="none"/>
                <w:u w:val="none"/>
                <w:vertAlign w:val="baseline"/>
                <w:lang w:val="en-US" w:eastAsia="zh-CN"/>
              </w:rPr>
              <w:t>元</w:t>
            </w:r>
            <w:r>
              <w:rPr>
                <w:rFonts w:hint="eastAsia" w:ascii="方正仿宋_GBK" w:eastAsia="方正仿宋_GBK" w:cs="Lucida Sans"/>
                <w:b/>
                <w:bCs/>
                <w:i w:val="0"/>
                <w:caps w:val="0"/>
                <w:smallCaps w:val="0"/>
                <w:strike w:val="0"/>
                <w:dstrike w:val="0"/>
                <w:color w:val="auto"/>
                <w:sz w:val="20"/>
                <w:szCs w:val="24"/>
                <w:highlight w:val="none"/>
                <w:u w:val="none"/>
                <w:vertAlign w:val="baseline"/>
                <w:lang w:eastAsia="zh-CN"/>
              </w:rPr>
              <w:t>）</w:t>
            </w:r>
          </w:p>
        </w:tc>
        <w:tc>
          <w:tcPr>
            <w:tcW w:w="94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6A49F2A">
            <w:pPr>
              <w:ind w:left="0" w:firstLine="0" w:firstLineChars="0"/>
              <w:jc w:val="left"/>
              <w:rPr>
                <w:color w:val="auto"/>
                <w:highlight w:val="none"/>
              </w:rPr>
            </w:pPr>
            <w:r>
              <w:rPr>
                <w:rFonts w:ascii="方正仿宋_GBK" w:eastAsia="方正仿宋_GBK" w:cs="Lucida Sans"/>
                <w:b/>
                <w:bCs/>
                <w:i w:val="0"/>
                <w:caps w:val="0"/>
                <w:smallCaps w:val="0"/>
                <w:strike w:val="0"/>
                <w:dstrike w:val="0"/>
                <w:color w:val="auto"/>
                <w:sz w:val="20"/>
                <w:szCs w:val="24"/>
                <w:highlight w:val="none"/>
                <w:u w:val="none"/>
                <w:vertAlign w:val="baseline"/>
              </w:rPr>
              <w:t>含税报价</w:t>
            </w:r>
            <w:r>
              <w:rPr>
                <w:rFonts w:hint="eastAsia" w:ascii="方正仿宋_GBK" w:eastAsia="方正仿宋_GBK" w:cs="Lucida Sans"/>
                <w:b/>
                <w:bCs/>
                <w:i w:val="0"/>
                <w:caps w:val="0"/>
                <w:smallCaps w:val="0"/>
                <w:strike w:val="0"/>
                <w:dstrike w:val="0"/>
                <w:color w:val="auto"/>
                <w:sz w:val="20"/>
                <w:szCs w:val="24"/>
                <w:highlight w:val="none"/>
                <w:u w:val="none"/>
                <w:vertAlign w:val="baseline"/>
                <w:lang w:eastAsia="zh-CN"/>
              </w:rPr>
              <w:t>（</w:t>
            </w:r>
            <w:r>
              <w:rPr>
                <w:rFonts w:hint="eastAsia" w:ascii="方正仿宋_GBK" w:eastAsia="方正仿宋_GBK" w:cs="Lucida Sans"/>
                <w:b/>
                <w:bCs/>
                <w:i w:val="0"/>
                <w:caps w:val="0"/>
                <w:smallCaps w:val="0"/>
                <w:strike w:val="0"/>
                <w:dstrike w:val="0"/>
                <w:color w:val="auto"/>
                <w:sz w:val="20"/>
                <w:szCs w:val="24"/>
                <w:highlight w:val="none"/>
                <w:u w:val="none"/>
                <w:vertAlign w:val="baseline"/>
                <w:lang w:val="en-US" w:eastAsia="zh-CN"/>
              </w:rPr>
              <w:t>元</w:t>
            </w:r>
            <w:r>
              <w:rPr>
                <w:rFonts w:hint="eastAsia" w:ascii="方正仿宋_GBK" w:eastAsia="方正仿宋_GBK" w:cs="Lucida Sans"/>
                <w:b/>
                <w:bCs/>
                <w:i w:val="0"/>
                <w:caps w:val="0"/>
                <w:smallCaps w:val="0"/>
                <w:strike w:val="0"/>
                <w:dstrike w:val="0"/>
                <w:color w:val="auto"/>
                <w:sz w:val="20"/>
                <w:szCs w:val="24"/>
                <w:highlight w:val="none"/>
                <w:u w:val="none"/>
                <w:vertAlign w:val="baseline"/>
                <w:lang w:eastAsia="zh-CN"/>
              </w:rPr>
              <w:t>）</w:t>
            </w:r>
          </w:p>
        </w:tc>
      </w:tr>
      <w:tr w14:paraId="0F4B5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60020EF">
            <w:pPr>
              <w:ind w:firstLine="0" w:firstLineChars="0"/>
              <w:jc w:val="center"/>
              <w:rPr>
                <w:color w:val="auto"/>
                <w:highlight w:val="none"/>
              </w:rPr>
            </w:pPr>
            <w:r>
              <w:rPr>
                <w:rFonts w:ascii="方正仿宋_GBK" w:eastAsia="方正仿宋_GBK" w:cs="Lucida Sans"/>
                <w:color w:val="auto"/>
                <w:sz w:val="20"/>
                <w:szCs w:val="24"/>
                <w:highlight w:val="none"/>
              </w:rPr>
              <w:t>1</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89A68FF">
            <w:pPr>
              <w:ind w:firstLine="0" w:firstLineChars="0"/>
              <w:jc w:val="center"/>
              <w:rPr>
                <w:color w:val="auto"/>
                <w:highlight w:val="none"/>
              </w:rPr>
            </w:pPr>
            <w:r>
              <w:rPr>
                <w:rFonts w:ascii="方正仿宋_GBK" w:eastAsia="方正仿宋_GBK" w:cs="Lucida Sans"/>
                <w:color w:val="auto"/>
                <w:sz w:val="20"/>
                <w:szCs w:val="24"/>
                <w:highlight w:val="none"/>
              </w:rPr>
              <w:t>16路视频压缩</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E9F602F">
            <w:pPr>
              <w:autoSpaceDE/>
              <w:autoSpaceDN/>
              <w:spacing w:line="600" w:lineRule="exact"/>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DS-6716N-WG/VSC</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670F837">
            <w:pPr>
              <w:ind w:firstLine="0" w:firstLineChars="0"/>
              <w:jc w:val="center"/>
              <w:rPr>
                <w:color w:val="auto"/>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D213DB9">
            <w:pPr>
              <w:jc w:val="center"/>
              <w:rPr>
                <w:color w:val="auto"/>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1F1ECA1">
            <w:pPr>
              <w:jc w:val="center"/>
              <w:rPr>
                <w:color w:val="auto"/>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0A34434">
            <w:pPr>
              <w:jc w:val="center"/>
              <w:rPr>
                <w:color w:val="auto"/>
                <w:highlight w:val="none"/>
              </w:rPr>
            </w:pPr>
            <w:r>
              <w:rPr>
                <w:rFonts w:ascii="方正仿宋_GBK" w:eastAsia="方正仿宋_GBK" w:cs="Lucida Sans"/>
                <w:color w:val="auto"/>
                <w:sz w:val="20"/>
                <w:szCs w:val="24"/>
                <w:highlight w:val="none"/>
              </w:rPr>
              <w:t>13744.00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2A517791">
            <w:pPr>
              <w:rPr>
                <w:color w:val="auto"/>
                <w:highlight w:val="none"/>
              </w:rPr>
            </w:pPr>
          </w:p>
        </w:tc>
      </w:tr>
      <w:tr w14:paraId="07106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948F035">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4BCBD81">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液晶显示器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CC237FC">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10.1寸</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71B2D13">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戴尔</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F5090D8">
            <w:pPr>
              <w:jc w:val="center"/>
              <w:rPr>
                <w:color w:val="auto"/>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DAAC7CE">
            <w:pPr>
              <w:jc w:val="center"/>
              <w:rPr>
                <w:color w:val="auto"/>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3C44619">
            <w:pPr>
              <w:jc w:val="center"/>
              <w:rPr>
                <w:color w:val="auto"/>
                <w:highlight w:val="none"/>
              </w:rPr>
            </w:pPr>
            <w:r>
              <w:rPr>
                <w:rFonts w:ascii="方正仿宋_GBK" w:eastAsia="方正仿宋_GBK" w:cs="Lucida Sans"/>
                <w:color w:val="auto"/>
                <w:sz w:val="20"/>
                <w:szCs w:val="24"/>
                <w:highlight w:val="none"/>
              </w:rPr>
              <w:t>561.60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607F97A">
            <w:pPr>
              <w:rPr>
                <w:color w:val="auto"/>
                <w:highlight w:val="none"/>
              </w:rPr>
            </w:pPr>
          </w:p>
        </w:tc>
      </w:tr>
      <w:tr w14:paraId="15AFA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D463322">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E7DC9B9">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液晶显示器（HDMI接入）</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365A368">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23.8寸</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B4CB7F7">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戴尔</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06702D5">
            <w:pPr>
              <w:jc w:val="center"/>
              <w:rPr>
                <w:color w:val="auto"/>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02EC637">
            <w:pPr>
              <w:jc w:val="center"/>
              <w:rPr>
                <w:color w:val="auto"/>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C882F57">
            <w:pPr>
              <w:jc w:val="center"/>
              <w:rPr>
                <w:color w:val="auto"/>
                <w:highlight w:val="none"/>
              </w:rPr>
            </w:pPr>
            <w:r>
              <w:rPr>
                <w:rFonts w:ascii="方正仿宋_GBK" w:eastAsia="方正仿宋_GBK" w:cs="Lucida Sans"/>
                <w:color w:val="auto"/>
                <w:sz w:val="20"/>
                <w:szCs w:val="24"/>
                <w:highlight w:val="none"/>
              </w:rPr>
              <w:t>1166.40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76B75E7">
            <w:pPr>
              <w:rPr>
                <w:color w:val="auto"/>
                <w:highlight w:val="none"/>
              </w:rPr>
            </w:pPr>
          </w:p>
        </w:tc>
      </w:tr>
      <w:tr w14:paraId="6A815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23D0634">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6A7EEA6">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32寸液晶监视器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7B033D1">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DS-D5032FL-A</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0048E23">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3CBDED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DE6D1B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72CC13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3758.40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5B90CD3">
            <w:pPr>
              <w:rPr>
                <w:color w:val="auto"/>
                <w:highlight w:val="none"/>
              </w:rPr>
            </w:pPr>
          </w:p>
        </w:tc>
      </w:tr>
      <w:tr w14:paraId="47869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B8905EF">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E27839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吸顶拾音器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CF0803D">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DS-2FP2061</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0B0C0ED">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068E01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2D0872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124D65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480.60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36713C95">
            <w:pPr>
              <w:rPr>
                <w:color w:val="auto"/>
                <w:highlight w:val="none"/>
              </w:rPr>
            </w:pPr>
          </w:p>
        </w:tc>
      </w:tr>
      <w:tr w14:paraId="1AB0E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698D7B8">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CE181A0">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高灵敏度拾音器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A0CA4DC">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ND73GT-HD2NX</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F39DE6F">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快鱼</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F11AA1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3C2962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58C7B6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1188.00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6D4866C">
            <w:pPr>
              <w:rPr>
                <w:color w:val="auto"/>
                <w:highlight w:val="none"/>
              </w:rPr>
            </w:pPr>
          </w:p>
        </w:tc>
      </w:tr>
      <w:tr w14:paraId="7BF9E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2268E4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86460EA">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球机支架</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E6218E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DS-1602ZJ</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9BDE484">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8B5A18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8C5CAB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套</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729F74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124.20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D1CE9C6">
            <w:pPr>
              <w:rPr>
                <w:color w:val="auto"/>
                <w:highlight w:val="none"/>
              </w:rPr>
            </w:pPr>
          </w:p>
        </w:tc>
      </w:tr>
      <w:tr w14:paraId="5E05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FB24872">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FC04520">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室内壁挂支架</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DD57473">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国产</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26329E1">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国产</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27A775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591D7D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套</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A23405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90.72</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2517A1B3">
            <w:pPr>
              <w:rPr>
                <w:color w:val="auto"/>
                <w:highlight w:val="none"/>
              </w:rPr>
            </w:pPr>
          </w:p>
        </w:tc>
      </w:tr>
      <w:tr w14:paraId="236A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AAFA3CC">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306BACD">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振动传感器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D984FFC">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MA100T</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6A8A914">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Honeywell</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F7DE19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1DD7F3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9F7806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356.40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4270261">
            <w:pPr>
              <w:rPr>
                <w:color w:val="auto"/>
                <w:highlight w:val="none"/>
              </w:rPr>
            </w:pPr>
          </w:p>
        </w:tc>
      </w:tr>
      <w:tr w14:paraId="07988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13A5098">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10</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8699E6D">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吸顶双鉴探测器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A86D669">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DT6360STC</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CDC8017">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Honeywell</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59A582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009035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63751A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699.84</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643D9DBE">
            <w:pPr>
              <w:rPr>
                <w:color w:val="auto"/>
                <w:highlight w:val="none"/>
              </w:rPr>
            </w:pPr>
          </w:p>
        </w:tc>
      </w:tr>
      <w:tr w14:paraId="4655E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839BA3A">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11</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8E67517">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壁挂双鉴探测器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B66678C">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DT-8035</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DF57BEB">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Honeywell</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EABB87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1D2F83">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7C0233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280.80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6BEE0FDB">
            <w:pPr>
              <w:rPr>
                <w:color w:val="auto"/>
                <w:highlight w:val="none"/>
              </w:rPr>
            </w:pPr>
          </w:p>
        </w:tc>
      </w:tr>
      <w:tr w14:paraId="71F56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EF1844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12</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3A6BA70">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玻璃破碎探测器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B24346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FG1625RT</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741AAE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Honeywell</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EE452E5">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C72F4F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86440D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345.60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4CD3FB6">
            <w:pPr>
              <w:rPr>
                <w:color w:val="auto"/>
                <w:highlight w:val="none"/>
              </w:rPr>
            </w:pPr>
          </w:p>
        </w:tc>
      </w:tr>
      <w:tr w14:paraId="40F0B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3DCCAF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13</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DD4C18D">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继电器输出模块</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6663644">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4204</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20582CB">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Honeywell</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0833E75">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19809F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BFA0076">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621.00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38F951B">
            <w:pPr>
              <w:rPr>
                <w:color w:val="auto"/>
                <w:highlight w:val="none"/>
              </w:rPr>
            </w:pPr>
          </w:p>
        </w:tc>
      </w:tr>
      <w:tr w14:paraId="634D6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FE390BA">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14</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A5357A1">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报警主机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4DE5BEF">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VISTA－128BPT</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15A1095">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Honeywell</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EB998F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019170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ADA20D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2678.40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4A4E47F5">
            <w:pPr>
              <w:rPr>
                <w:color w:val="auto"/>
                <w:highlight w:val="none"/>
              </w:rPr>
            </w:pPr>
          </w:p>
        </w:tc>
      </w:tr>
      <w:tr w14:paraId="4E06D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732C80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15</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5CB3CA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控制键盘</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D9FBF8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LCD6160</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87F103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Honeywell</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C4D712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86C22E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6E99CC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734.40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D40D5A1">
            <w:pPr>
              <w:rPr>
                <w:color w:val="auto"/>
                <w:highlight w:val="none"/>
              </w:rPr>
            </w:pPr>
          </w:p>
        </w:tc>
      </w:tr>
      <w:tr w14:paraId="6527E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18FF0A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16</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FD8347C">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报警主机后备电池</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5C91B11">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OT7-12</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3D0A631">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451C3B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24EFFD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A75E0B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102.60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24851E68">
            <w:pPr>
              <w:rPr>
                <w:color w:val="auto"/>
                <w:highlight w:val="none"/>
              </w:rPr>
            </w:pPr>
          </w:p>
        </w:tc>
      </w:tr>
      <w:tr w14:paraId="3DAD6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B405545">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17</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2124AF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扩展模块</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786AE3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4208SN</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E172CB0">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Honeywell</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C694DD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27FE9A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DDBD77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804.60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380F77A">
            <w:pPr>
              <w:rPr>
                <w:color w:val="auto"/>
                <w:highlight w:val="none"/>
              </w:rPr>
            </w:pPr>
          </w:p>
        </w:tc>
      </w:tr>
      <w:tr w14:paraId="02F10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2C88C1A">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18</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463B643">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振动探测器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D320E4C">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SHK80</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D4EF12D">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Honeywell</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D5DD04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50B281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2474F6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343.44</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6FA58BB4">
            <w:pPr>
              <w:rPr>
                <w:color w:val="auto"/>
                <w:highlight w:val="none"/>
              </w:rPr>
            </w:pPr>
          </w:p>
        </w:tc>
      </w:tr>
      <w:tr w14:paraId="0E847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4F1B64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19</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FBA7F9B">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红外幕帘</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F9D859D">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IS335</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8D3EE8">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Honeywell</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D584A4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833A16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D612E7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248.40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1E9C195">
            <w:pPr>
              <w:rPr>
                <w:color w:val="auto"/>
                <w:highlight w:val="none"/>
              </w:rPr>
            </w:pPr>
          </w:p>
        </w:tc>
      </w:tr>
      <w:tr w14:paraId="22545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14226A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20</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CA36E4E">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吸顶双鉴探测器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D91953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DS-PDCL12-EG2</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CBC03A5">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6D3112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99A48A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34513B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556.20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6FC12225">
            <w:pPr>
              <w:rPr>
                <w:color w:val="auto"/>
                <w:highlight w:val="none"/>
              </w:rPr>
            </w:pPr>
          </w:p>
        </w:tc>
      </w:tr>
      <w:tr w14:paraId="7C70A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BD389AB">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21</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8A966C4">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红外壁挂探测器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A53EF9A">
            <w:pPr>
              <w:autoSpaceDE/>
              <w:autoSpaceDN/>
              <w:spacing w:line="600" w:lineRule="exact"/>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DS-PDD12P-EG2</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9A62DB7">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F8EF77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8933E7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26FB41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518.40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5211D3F">
            <w:pPr>
              <w:rPr>
                <w:color w:val="auto"/>
                <w:highlight w:val="none"/>
              </w:rPr>
            </w:pPr>
          </w:p>
        </w:tc>
      </w:tr>
      <w:tr w14:paraId="08925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0FE936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22</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9DE878C">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玻璃破碎探测器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A88322D">
            <w:pPr>
              <w:autoSpaceDE/>
              <w:autoSpaceDN/>
              <w:spacing w:line="600" w:lineRule="exact"/>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DS-PDBG10-EG2</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9D49F03">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CAD336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090462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7C47BC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334.80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607ACF7">
            <w:pPr>
              <w:rPr>
                <w:color w:val="auto"/>
                <w:highlight w:val="none"/>
              </w:rPr>
            </w:pPr>
          </w:p>
        </w:tc>
      </w:tr>
      <w:tr w14:paraId="6F62D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88AC5F5">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23</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9E212BA">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门磁开关</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2FF2132">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MPS-80WG/B</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4F73C3E">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Honeywell</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C070EF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D43BF0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对</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BC5808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178.20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2806D3FA">
            <w:pPr>
              <w:rPr>
                <w:color w:val="auto"/>
                <w:highlight w:val="none"/>
              </w:rPr>
            </w:pPr>
          </w:p>
        </w:tc>
      </w:tr>
      <w:tr w14:paraId="3CE43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42F479F">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24</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C4A29C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报警主机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7C27DC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DS-19A08</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21DC26C">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57D10B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EE0695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442626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2030.40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4C48C32">
            <w:pPr>
              <w:rPr>
                <w:color w:val="auto"/>
                <w:highlight w:val="none"/>
              </w:rPr>
            </w:pPr>
          </w:p>
        </w:tc>
      </w:tr>
      <w:tr w14:paraId="22C9D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FC1389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25</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6391535">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控制键盘</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5644B23">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DS-PK-L</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723C990">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C974C3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877D68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0711FD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680.40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4935175">
            <w:pPr>
              <w:rPr>
                <w:color w:val="auto"/>
                <w:highlight w:val="none"/>
              </w:rPr>
            </w:pPr>
          </w:p>
        </w:tc>
      </w:tr>
      <w:tr w14:paraId="2887A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1A6B67D">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26</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10233A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报警联网模块</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87CB5B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DS-PMA-CMK</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7469A7F">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67C667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C5DEAD3">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块</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2D8A11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648.00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CCADB1F">
            <w:pPr>
              <w:rPr>
                <w:color w:val="auto"/>
                <w:highlight w:val="none"/>
              </w:rPr>
            </w:pPr>
          </w:p>
        </w:tc>
      </w:tr>
      <w:tr w14:paraId="3F18B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D285D2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27</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3E86C2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扩展模块</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E425EE4">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DS-PM08-RS</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6B9DEB6">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2D8AC8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537615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块</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A3C763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734.40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6DE5ED97">
            <w:pPr>
              <w:rPr>
                <w:color w:val="auto"/>
                <w:highlight w:val="none"/>
              </w:rPr>
            </w:pPr>
          </w:p>
        </w:tc>
      </w:tr>
      <w:tr w14:paraId="35848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F6BB2B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28</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B58C6CB">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声光报警器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95CC22C">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HC-103</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8393B1D">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豪恩</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A4FF11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F186D8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A2E928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29.16</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2534B6E9">
            <w:pPr>
              <w:rPr>
                <w:color w:val="auto"/>
                <w:highlight w:val="none"/>
              </w:rPr>
            </w:pPr>
          </w:p>
        </w:tc>
      </w:tr>
      <w:tr w14:paraId="7C113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5D3CFF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29</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C20934">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灯光继电器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68CB93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MY2NJ-12V</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F292728">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欧姆龙</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971543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5A9515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套</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D8B906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36.72</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65B4E62">
            <w:pPr>
              <w:rPr>
                <w:color w:val="auto"/>
                <w:highlight w:val="none"/>
              </w:rPr>
            </w:pPr>
          </w:p>
        </w:tc>
      </w:tr>
      <w:tr w14:paraId="730DF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4DEB5D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30</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FDB8DB1">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联动照明灯</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128FEB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LED10W/8寸</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6E83C21">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国产</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8B728E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C6AFB5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DB5AAF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88.56</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CAB342C">
            <w:pPr>
              <w:rPr>
                <w:color w:val="auto"/>
                <w:highlight w:val="none"/>
              </w:rPr>
            </w:pPr>
          </w:p>
        </w:tc>
      </w:tr>
      <w:tr w14:paraId="4B1AC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D2B075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31</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6E8F79B">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市电断电报警模块</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A9500F4">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MY2NJ-AC220V</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EADF604">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欧姆龙</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6F5893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F57A10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套</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04C22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43.20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6BA57690">
            <w:pPr>
              <w:rPr>
                <w:color w:val="auto"/>
                <w:highlight w:val="none"/>
              </w:rPr>
            </w:pPr>
          </w:p>
        </w:tc>
      </w:tr>
      <w:tr w14:paraId="10683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49C7671">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32</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52AB8C">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IP对讲机分机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21C1B02">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ST-DJ-X</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D57D0E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成都三泰</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1BE10B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9CB9863">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套</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6D79A43">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1296.00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CC65E72">
            <w:pPr>
              <w:rPr>
                <w:color w:val="auto"/>
                <w:highlight w:val="none"/>
              </w:rPr>
            </w:pPr>
          </w:p>
        </w:tc>
      </w:tr>
      <w:tr w14:paraId="5BEAF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AA6D7EB">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33</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9F3BED5">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IP对讲呼叫面板</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816DF8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ST-DJ01-X</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9D72848">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成都三泰</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88DD4E5">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C85CB9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套</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1598136">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702.00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472569D0">
            <w:pPr>
              <w:rPr>
                <w:color w:val="auto"/>
                <w:highlight w:val="none"/>
              </w:rPr>
            </w:pPr>
          </w:p>
        </w:tc>
      </w:tr>
      <w:tr w14:paraId="355AD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E99CA75">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34</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1E0E84C">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IP对讲一体机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50B79D1">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ST-DJ03</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A275AAF">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成都三泰</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D54BDB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6A5E4A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套</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00455D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1598.40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4D13015">
            <w:pPr>
              <w:rPr>
                <w:color w:val="auto"/>
                <w:highlight w:val="none"/>
              </w:rPr>
            </w:pPr>
          </w:p>
        </w:tc>
      </w:tr>
      <w:tr w14:paraId="66E32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39CF9F8">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35</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DBD25E6">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彩色可视对讲内机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E03F5C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MY-681</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97969C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美一</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B73CF1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FF78F4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155F31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961.20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323EBEAA">
            <w:pPr>
              <w:rPr>
                <w:color w:val="auto"/>
                <w:highlight w:val="none"/>
              </w:rPr>
            </w:pPr>
          </w:p>
        </w:tc>
      </w:tr>
      <w:tr w14:paraId="7970E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F37EF23">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36</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6EFAB5C">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彩色可视对讲分机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281DBFA">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MY-C21</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20D27EF">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美一</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B4FB14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D042C76">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E9DCDF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734.40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0C59C7E">
            <w:pPr>
              <w:rPr>
                <w:color w:val="auto"/>
                <w:highlight w:val="none"/>
              </w:rPr>
            </w:pPr>
          </w:p>
        </w:tc>
      </w:tr>
      <w:tr w14:paraId="6CE9F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6D94B94">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37</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879596B">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可视对讲门口机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4644DEB">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DS-KV6113-P</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DDD0838">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A99992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E5E2A7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5B5F14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734.40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B7FC038">
            <w:pPr>
              <w:rPr>
                <w:color w:val="auto"/>
                <w:highlight w:val="none"/>
              </w:rPr>
            </w:pPr>
          </w:p>
        </w:tc>
      </w:tr>
      <w:tr w14:paraId="02069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183EB19">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38</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652BA3F">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可视对讲室内机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A4BCE6B">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DS-KH6320-C</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F6FA1FC">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F1A68B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CB161D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25E5076">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961.20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64DD4FC5">
            <w:pPr>
              <w:rPr>
                <w:color w:val="auto"/>
                <w:highlight w:val="none"/>
              </w:rPr>
            </w:pPr>
          </w:p>
        </w:tc>
      </w:tr>
      <w:tr w14:paraId="206F1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88C09C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39</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E54699D">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三层管理交换机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307B7CA">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S300-24T4S</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609B738">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华为</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E3469C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1C034F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01C1E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3216.24</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23336FD4">
            <w:pPr>
              <w:rPr>
                <w:color w:val="auto"/>
                <w:highlight w:val="none"/>
              </w:rPr>
            </w:pPr>
          </w:p>
        </w:tc>
      </w:tr>
      <w:tr w14:paraId="5F263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53B34E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40</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2C9E2E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24口千兆交换机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3CA0EAF">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MS4024P-PWR</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CAB3256">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H3C</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995359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49E887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26D471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3186.00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73FD9D2">
            <w:pPr>
              <w:rPr>
                <w:color w:val="auto"/>
                <w:highlight w:val="none"/>
              </w:rPr>
            </w:pPr>
          </w:p>
        </w:tc>
      </w:tr>
      <w:tr w14:paraId="38DBE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0B40755">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41</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6C2E3B2">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8口千兆网络交换机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348BD12">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SG1008D</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C7E3ADC">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TP-LINK</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10CD2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06AC79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8A6631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199.80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3A0C237D">
            <w:pPr>
              <w:rPr>
                <w:color w:val="auto"/>
                <w:highlight w:val="none"/>
              </w:rPr>
            </w:pPr>
          </w:p>
        </w:tc>
      </w:tr>
      <w:tr w14:paraId="71071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700E9AB">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42</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32380FD">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数字窗口对讲</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0DCCA34">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ST-DJ-802</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0B9A686">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成都三泰</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1DFF54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FF60B6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套</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057430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1620.00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F416DB2">
            <w:pPr>
              <w:rPr>
                <w:color w:val="auto"/>
                <w:highlight w:val="none"/>
              </w:rPr>
            </w:pPr>
          </w:p>
        </w:tc>
      </w:tr>
      <w:tr w14:paraId="72D2D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476527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43</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5FCDC3E">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音响</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5623F9C">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R18木质</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E5BD65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漫步者</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4269AC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578336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D2576F3">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136.08</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37B16FF3">
            <w:pPr>
              <w:rPr>
                <w:color w:val="auto"/>
                <w:highlight w:val="none"/>
              </w:rPr>
            </w:pPr>
          </w:p>
        </w:tc>
      </w:tr>
      <w:tr w14:paraId="2A6B7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FE57975">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44</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338532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集中大电源</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336FB92">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DC12V/18.5A</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3C0A50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长城</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5345FB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469CE9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F41D23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224.64</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20482EE">
            <w:pPr>
              <w:rPr>
                <w:color w:val="auto"/>
                <w:highlight w:val="none"/>
              </w:rPr>
            </w:pPr>
          </w:p>
        </w:tc>
      </w:tr>
      <w:tr w14:paraId="6FBE1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E228491">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45</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B471504">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机架式电源控制器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C3B776B">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D12/24/BR/N(P2)</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75313C0">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成都三泰</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3F5126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B51EF3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AB80AB5">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1641.60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1A814EF8">
            <w:pPr>
              <w:rPr>
                <w:color w:val="auto"/>
                <w:highlight w:val="none"/>
              </w:rPr>
            </w:pPr>
          </w:p>
        </w:tc>
      </w:tr>
      <w:tr w14:paraId="36B1F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BEEF53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46</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1B1250E">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4口HDMI切换器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8697C2C">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KD-401HA</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98F3D2E">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蓝宝</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E8B57F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C64804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423063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1296.00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27771967">
            <w:pPr>
              <w:rPr>
                <w:color w:val="auto"/>
                <w:highlight w:val="none"/>
              </w:rPr>
            </w:pPr>
          </w:p>
        </w:tc>
      </w:tr>
      <w:tr w14:paraId="63E95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A7AC579">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47</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F42ECB2">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二路VGA手动切换器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0F3885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二切一</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E1DF25A">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蓝宝</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904128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3FB871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BE7494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199.80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24DE250D">
            <w:pPr>
              <w:rPr>
                <w:color w:val="auto"/>
                <w:highlight w:val="none"/>
              </w:rPr>
            </w:pPr>
          </w:p>
        </w:tc>
      </w:tr>
      <w:tr w14:paraId="24AB4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5716924">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48</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A69BB07">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HDMI线2.1版</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BA9008F">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25米</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439434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秋叶原</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A98A23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B72DB8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条</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04BE48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345.60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4DF3C8BA">
            <w:pPr>
              <w:rPr>
                <w:color w:val="auto"/>
                <w:highlight w:val="none"/>
              </w:rPr>
            </w:pPr>
          </w:p>
        </w:tc>
      </w:tr>
      <w:tr w14:paraId="246E8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308438D">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49</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4239370">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监控机柜 600*800*2000</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F965363">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600*800*2000</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888A3C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国产</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06A7C56">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24D01A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69A690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2030.40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E873820">
            <w:pPr>
              <w:rPr>
                <w:color w:val="auto"/>
                <w:highlight w:val="none"/>
              </w:rPr>
            </w:pPr>
          </w:p>
        </w:tc>
      </w:tr>
      <w:tr w14:paraId="59D71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A1F77B1">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50</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7295B57">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PDU 10插位电源插板（机架式）</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768870D">
            <w:pPr>
              <w:autoSpaceDE/>
              <w:autoSpaceDN/>
              <w:spacing w:line="600" w:lineRule="exact"/>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PDU GNE－10A0 8位</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398C0D7">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公牛</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39EAFF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4EFE78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2BED29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170.64</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6F61E2B9">
            <w:pPr>
              <w:rPr>
                <w:color w:val="auto"/>
                <w:highlight w:val="none"/>
              </w:rPr>
            </w:pPr>
          </w:p>
        </w:tc>
      </w:tr>
      <w:tr w14:paraId="15376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50C4A3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51</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FD6FEF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UPS电源</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7D5882C">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STK-C1K</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650CF1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山特</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B6AC30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06C7D7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A2C9D35">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1490.40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131D238D">
            <w:pPr>
              <w:rPr>
                <w:color w:val="auto"/>
                <w:highlight w:val="none"/>
              </w:rPr>
            </w:pPr>
          </w:p>
        </w:tc>
      </w:tr>
      <w:tr w14:paraId="0CE93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B81DBA5">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52</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1533148">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视频线缆</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69EEB2F">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27454</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675B76C">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爱谱华顿</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18E313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799D18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米</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057ED26">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2.16</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68E9B1EC">
            <w:pPr>
              <w:rPr>
                <w:color w:val="auto"/>
                <w:highlight w:val="none"/>
              </w:rPr>
            </w:pPr>
          </w:p>
        </w:tc>
      </w:tr>
      <w:tr w14:paraId="6E2C0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A627FEF">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53</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266EF07">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灯光联动线缆</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D9C4C84">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RVV-2*1.0</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443CD6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爱谱华顿</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9ACD5D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59F701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米</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53BDC6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3.24</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2DC5FC7B">
            <w:pPr>
              <w:rPr>
                <w:color w:val="auto"/>
                <w:highlight w:val="none"/>
              </w:rPr>
            </w:pPr>
          </w:p>
        </w:tc>
      </w:tr>
      <w:tr w14:paraId="2E448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7FF34BC">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54</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BCF48C1">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电源线缆</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BC8171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RVV-2*0.5</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622BB36">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爱谱华顿</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54C72E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36EE33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米</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B656B4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2.38</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DEDC2D8">
            <w:pPr>
              <w:rPr>
                <w:color w:val="auto"/>
                <w:highlight w:val="none"/>
              </w:rPr>
            </w:pPr>
          </w:p>
        </w:tc>
      </w:tr>
      <w:tr w14:paraId="39CCD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84A960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55</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A89AAD6">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语音数据线</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ABAC5C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RVVP-4*0.3</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0608817">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爱谱华顿</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A3F41C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C3C4C0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米</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1B29E15">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3.78</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63B8DA8A">
            <w:pPr>
              <w:rPr>
                <w:color w:val="auto"/>
                <w:highlight w:val="none"/>
              </w:rPr>
            </w:pPr>
          </w:p>
        </w:tc>
      </w:tr>
      <w:tr w14:paraId="7A3B0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DAE829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56</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AE63523">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报警数据线</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6DA6D52">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RVV-6*0.3</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F0B6CAA">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爱谱华顿</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9F9C77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A527CF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米</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F03E713">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4.10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F23851A">
            <w:pPr>
              <w:rPr>
                <w:color w:val="auto"/>
                <w:highlight w:val="none"/>
              </w:rPr>
            </w:pPr>
          </w:p>
        </w:tc>
      </w:tr>
      <w:tr w14:paraId="260D5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AAFE639">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57</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744A10C">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超五类网线</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87416A4">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CAT5e</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75107A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爱谱华顿</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A027C5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DAB5FE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米</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DB0BBE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3.35</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9611DE8">
            <w:pPr>
              <w:rPr>
                <w:color w:val="auto"/>
                <w:highlight w:val="none"/>
              </w:rPr>
            </w:pPr>
          </w:p>
        </w:tc>
      </w:tr>
      <w:tr w14:paraId="673DA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86911AD">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58</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81D054C">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防雷接地线</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69402B9">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16m㎡</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089D75D">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国产</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317B87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4CD0FE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米</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081057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21.38</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45231CB">
            <w:pPr>
              <w:rPr>
                <w:color w:val="auto"/>
                <w:highlight w:val="none"/>
              </w:rPr>
            </w:pPr>
          </w:p>
        </w:tc>
      </w:tr>
      <w:tr w14:paraId="23C92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49F8799">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59</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ACBC853">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镀锌桥架</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54143CC">
            <w:pPr>
              <w:autoSpaceDE/>
              <w:autoSpaceDN/>
              <w:spacing w:line="600" w:lineRule="exact"/>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200*100（厚度不低于1.2mm）</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8A0FFC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国产</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AB0404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468B71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米</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C18CDE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60.48</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3BD3C39B">
            <w:pPr>
              <w:rPr>
                <w:color w:val="auto"/>
                <w:highlight w:val="none"/>
              </w:rPr>
            </w:pPr>
          </w:p>
        </w:tc>
      </w:tr>
      <w:tr w14:paraId="65FFF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E915A8F">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60</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EDE0BFA">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镀锌桥架</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B36B97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100*50（厚度不低于1.2mm）</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AEED43F">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国产</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8C6892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21FCD0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米</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7E573B6">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36.50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110328BF">
            <w:pPr>
              <w:rPr>
                <w:color w:val="auto"/>
                <w:highlight w:val="none"/>
              </w:rPr>
            </w:pPr>
          </w:p>
        </w:tc>
      </w:tr>
      <w:tr w14:paraId="430AD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A4E4FF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61</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88C5666">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金属桥架</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CECF06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50*50（厚度不低于1mm）</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C28456D">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国产</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A8015B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D3AB7B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米</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DF10B6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21.60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41556731">
            <w:pPr>
              <w:rPr>
                <w:color w:val="auto"/>
                <w:highlight w:val="none"/>
              </w:rPr>
            </w:pPr>
          </w:p>
        </w:tc>
      </w:tr>
      <w:tr w14:paraId="0658A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AB8B541">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62</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312E0F6">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镀锌管</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19528E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∅20（厚度不低于1mm）</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AFE8530">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国产</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BC67B5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E80413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米</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4ECB4D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7.02</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083FAD0">
            <w:pPr>
              <w:rPr>
                <w:color w:val="auto"/>
                <w:highlight w:val="none"/>
              </w:rPr>
            </w:pPr>
          </w:p>
        </w:tc>
      </w:tr>
      <w:tr w14:paraId="3CB8C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F5EDCD5">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63</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FA2F198">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镀锌管</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D542035">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∅25（厚度不低于1.2mm）</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1692201">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国产</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FFC8DE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CE24046">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米</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B525FB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9.18</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609E5E5">
            <w:pPr>
              <w:rPr>
                <w:color w:val="auto"/>
                <w:highlight w:val="none"/>
              </w:rPr>
            </w:pPr>
          </w:p>
        </w:tc>
      </w:tr>
      <w:tr w14:paraId="4063B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D8406DA">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64</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0F87FA2">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自助银行/单机撤除</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2DFF4A1">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含运输到总行库房</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E2EE750">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518147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175AB5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9E2910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1080.00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1E619C15">
            <w:pPr>
              <w:rPr>
                <w:color w:val="auto"/>
                <w:highlight w:val="none"/>
              </w:rPr>
            </w:pPr>
          </w:p>
        </w:tc>
      </w:tr>
      <w:tr w14:paraId="798AD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28E045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65</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7BE74FD">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网点撤除</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89807B8">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含运输到总行库房</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956B677">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B60745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B5AD27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CE8BF4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2808.00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C457694">
            <w:pPr>
              <w:rPr>
                <w:color w:val="auto"/>
                <w:highlight w:val="none"/>
              </w:rPr>
            </w:pPr>
          </w:p>
        </w:tc>
      </w:tr>
      <w:tr w14:paraId="75AEB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8D550A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66</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2B2C7F9">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摄像机增加（含线材、辅材、安装调试）</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6ECAE39">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CDB7323">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3C5B2D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A4102B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路</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5A747C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648.00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379D1B98">
            <w:pPr>
              <w:rPr>
                <w:color w:val="auto"/>
                <w:highlight w:val="none"/>
              </w:rPr>
            </w:pPr>
          </w:p>
        </w:tc>
      </w:tr>
      <w:tr w14:paraId="1BECF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AEEA7E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67</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C008E04">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ATM设备移机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25CDF8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BDD0A5A">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7A2F6A5">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19F0F06">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FF1C3D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648.00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78CEE66">
            <w:pPr>
              <w:rPr>
                <w:color w:val="auto"/>
                <w:highlight w:val="none"/>
              </w:rPr>
            </w:pPr>
          </w:p>
        </w:tc>
      </w:tr>
      <w:tr w14:paraId="44E3B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1AA5CE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68</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28E489E">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网点联网费</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AC8FC5D">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34AACD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B94ECB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D98E5C6">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85D404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2916.00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3A73A462">
            <w:pPr>
              <w:rPr>
                <w:color w:val="auto"/>
                <w:highlight w:val="none"/>
              </w:rPr>
            </w:pPr>
          </w:p>
        </w:tc>
      </w:tr>
      <w:tr w14:paraId="23226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43D93A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69</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2305FBE">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Mifare读卡器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07221F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DS-K1108LYZ</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2DFC30D">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47AA3F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FC779B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289114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448.20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34683AA">
            <w:pPr>
              <w:rPr>
                <w:color w:val="auto"/>
                <w:highlight w:val="none"/>
              </w:rPr>
            </w:pPr>
          </w:p>
        </w:tc>
      </w:tr>
      <w:tr w14:paraId="4F39C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951BCF9">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70</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E204200">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指纹读卡器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270BFF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DS-K1201LY</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3D336DA">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97AF8C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DF3E3C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71D454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885.60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2BA790A">
            <w:pPr>
              <w:rPr>
                <w:color w:val="auto"/>
                <w:highlight w:val="none"/>
              </w:rPr>
            </w:pPr>
          </w:p>
        </w:tc>
      </w:tr>
      <w:tr w14:paraId="25FC8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EAEFB6F">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71</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28CABA5">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人脸识别一体机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1E4F23A">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DS-K1T64JRCH</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5A32847">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503225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C9F947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28ADFB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2106.00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2A10EE16">
            <w:pPr>
              <w:rPr>
                <w:color w:val="auto"/>
                <w:highlight w:val="none"/>
              </w:rPr>
            </w:pPr>
          </w:p>
        </w:tc>
      </w:tr>
      <w:tr w14:paraId="48832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81EA0E4">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72</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3A986DF">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人脸指纹识别一体机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0BA0ADB">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DS-K1T64FJRCH</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31AADC3">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D09A6D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8840EB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F35171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2354.40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868E9AF">
            <w:pPr>
              <w:rPr>
                <w:color w:val="auto"/>
                <w:highlight w:val="none"/>
              </w:rPr>
            </w:pPr>
          </w:p>
        </w:tc>
      </w:tr>
      <w:tr w14:paraId="59A24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8BBE55D">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73</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0E1C06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指纹录入仪</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F6072C9">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DS-K1F820-F</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5CCDFE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132F65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C60DDD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9CA9CF5">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1598.40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288F725F">
            <w:pPr>
              <w:rPr>
                <w:color w:val="auto"/>
                <w:highlight w:val="none"/>
              </w:rPr>
            </w:pPr>
          </w:p>
        </w:tc>
      </w:tr>
      <w:tr w14:paraId="4F9EEB3F">
        <w:tblPrEx>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58BEAF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74</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4C356C6">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四门门禁控制器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7B6E33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DS-K2604JRCH</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DEBED2E">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724547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9B6244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EA322C5">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1814.40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4EB1D8B">
            <w:pPr>
              <w:rPr>
                <w:color w:val="auto"/>
                <w:highlight w:val="none"/>
              </w:rPr>
            </w:pPr>
          </w:p>
        </w:tc>
      </w:tr>
      <w:tr w14:paraId="48569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E459EBC">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75</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7E716AA">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双门门禁控制器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A20CCF1">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DS-K2602JRCH</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3C92D08">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DF80F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B9A2CE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6528B4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1296.00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64C3B26">
            <w:pPr>
              <w:rPr>
                <w:color w:val="auto"/>
                <w:highlight w:val="none"/>
              </w:rPr>
            </w:pPr>
          </w:p>
        </w:tc>
      </w:tr>
      <w:tr w14:paraId="7ECF6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067644F">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76</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B40922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单门门禁控制器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A22CCE9">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DS-K260Z1</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F836234">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9280EF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68FD05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8ACF89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950.40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46B1607A">
            <w:pPr>
              <w:rPr>
                <w:color w:val="auto"/>
                <w:highlight w:val="none"/>
              </w:rPr>
            </w:pPr>
          </w:p>
        </w:tc>
      </w:tr>
      <w:tr w14:paraId="2AFDC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8B67525">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77</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2E222D4">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指纹门禁一体机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D8D9372">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DS-K1T201LY</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13D08A4">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28B82E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B483255">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62728A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966.60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44F5EC5C">
            <w:pPr>
              <w:rPr>
                <w:color w:val="auto"/>
                <w:highlight w:val="none"/>
              </w:rPr>
            </w:pPr>
          </w:p>
        </w:tc>
      </w:tr>
      <w:tr w14:paraId="24459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1B8FB6D">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78</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FCF1D86">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发卡/授权机</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73E539A">
            <w:pPr>
              <w:autoSpaceDE/>
              <w:autoSpaceDN/>
              <w:spacing w:line="600" w:lineRule="exact"/>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DS-K1F100LY-D8E</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E9F5926">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B6A4F9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B1B273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CACAA6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734.40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2A4E5A11">
            <w:pPr>
              <w:rPr>
                <w:color w:val="auto"/>
                <w:highlight w:val="none"/>
              </w:rPr>
            </w:pPr>
          </w:p>
        </w:tc>
      </w:tr>
      <w:tr w14:paraId="009C2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0F6F5A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79</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325B7D5">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双门电子锁</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E45E34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DS-K4H250PDC</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9012433">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494C96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1464C9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6F26C7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626.40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6EF4DE4">
            <w:pPr>
              <w:rPr>
                <w:color w:val="auto"/>
                <w:highlight w:val="none"/>
              </w:rPr>
            </w:pPr>
          </w:p>
        </w:tc>
      </w:tr>
      <w:tr w14:paraId="13AE8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069D359">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80</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0F4A9D9">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单门电子锁</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BEAC42">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DS-K4H250PSC</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4DB500E">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92D500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78DDAF3">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5599F4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324.00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3B2503C8">
            <w:pPr>
              <w:rPr>
                <w:color w:val="auto"/>
                <w:highlight w:val="none"/>
              </w:rPr>
            </w:pPr>
          </w:p>
        </w:tc>
      </w:tr>
      <w:tr w14:paraId="4E2F2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6CEF3E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81</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3345EB7">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闭门器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F8E013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G-713</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ABAE260">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格林</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20F3D8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FAFDD1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BA8D47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145.80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41606993">
            <w:pPr>
              <w:rPr>
                <w:color w:val="auto"/>
                <w:highlight w:val="none"/>
              </w:rPr>
            </w:pPr>
          </w:p>
        </w:tc>
      </w:tr>
      <w:tr w14:paraId="1D6D2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4E2C2EB">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82</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03ED5BA">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电子锁附件</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CC7EDF6">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DS-K4H250C-LZ</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E6B9D94">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D5E9D7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1B2289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794619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116.64</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3052374">
            <w:pPr>
              <w:rPr>
                <w:color w:val="auto"/>
                <w:highlight w:val="none"/>
              </w:rPr>
            </w:pPr>
          </w:p>
        </w:tc>
      </w:tr>
      <w:tr w14:paraId="2CC5A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21D0AC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83</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2C4294A">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关门提示器</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D1EB22">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ST-BJ-001</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CDC44A1">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成都三泰</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856A1B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5B1CD5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87DBF1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302.40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268B5D4">
            <w:pPr>
              <w:rPr>
                <w:color w:val="auto"/>
                <w:highlight w:val="none"/>
              </w:rPr>
            </w:pPr>
          </w:p>
        </w:tc>
      </w:tr>
      <w:tr w14:paraId="67A49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2E9EBA3">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84</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1CEE7DC">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触摸出门按钮</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0844E55">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DS-K7PEB</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175E61F">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9A0DA7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6633BB6">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E8CDCE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70.20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BB9FAFE">
            <w:pPr>
              <w:rPr>
                <w:color w:val="auto"/>
                <w:highlight w:val="none"/>
              </w:rPr>
            </w:pPr>
          </w:p>
        </w:tc>
      </w:tr>
      <w:tr w14:paraId="24FF2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011E3A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85</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DE20EE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出门按钮</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C828650">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EB29</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91ADFA1">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0A6189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256FB1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个</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8C3C11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48.60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787C98E">
            <w:pPr>
              <w:rPr>
                <w:color w:val="auto"/>
                <w:highlight w:val="none"/>
              </w:rPr>
            </w:pPr>
          </w:p>
        </w:tc>
      </w:tr>
      <w:tr w14:paraId="07503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2B567B2">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86</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7AB0433">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玻璃按钮</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7404B9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HF-911</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2230F8A">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豪恩</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02092EC">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6EE3A4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台</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5157C78">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46.44</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41117702">
            <w:pPr>
              <w:rPr>
                <w:color w:val="auto"/>
                <w:highlight w:val="none"/>
              </w:rPr>
            </w:pPr>
          </w:p>
        </w:tc>
      </w:tr>
      <w:tr w14:paraId="61BC6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F73927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87</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C31826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进口Mifare卡</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85922DA">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Mifare1-S50</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C3A66C">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1839555">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F6CC4E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张</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2E0F005">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4.86</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3DE9958E">
            <w:pPr>
              <w:rPr>
                <w:color w:val="auto"/>
                <w:highlight w:val="none"/>
              </w:rPr>
            </w:pPr>
          </w:p>
        </w:tc>
      </w:tr>
      <w:tr w14:paraId="37D91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C0A570D">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88</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E679D4C">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国产Mifare卡</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AB2922D">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K7M101-M</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E194247">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海康威视</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923116D">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4D4E30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张</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A111CBE">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3.78</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15B73EEA">
            <w:pPr>
              <w:rPr>
                <w:color w:val="auto"/>
                <w:highlight w:val="none"/>
              </w:rPr>
            </w:pPr>
          </w:p>
        </w:tc>
      </w:tr>
      <w:tr w14:paraId="3D2D6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DBAF26F">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89</w:t>
            </w:r>
          </w:p>
        </w:tc>
        <w:tc>
          <w:tcPr>
            <w:tcW w:w="1590" w:type="dxa"/>
            <w:vMerge w:val="restart"/>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F10F55D">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门禁材料费（含铝合金方条、四芯锁具线RVV-4*1.0、按钮线RVV-2*1.0、超五类网线及辅材）</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E91A38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980735C">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单门</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71FF5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3EF614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门</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6982BEF">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864.00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0232B526">
            <w:pPr>
              <w:rPr>
                <w:color w:val="auto"/>
                <w:highlight w:val="none"/>
              </w:rPr>
            </w:pPr>
          </w:p>
        </w:tc>
      </w:tr>
      <w:tr w14:paraId="2F86F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61087F9">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90</w:t>
            </w:r>
          </w:p>
        </w:tc>
        <w:tc>
          <w:tcPr>
            <w:tcW w:w="1590" w:type="dxa"/>
            <w:vMerge w:val="continue"/>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C7779C1">
            <w:pPr>
              <w:rPr>
                <w:color w:val="auto"/>
                <w:highlight w:val="none"/>
              </w:rPr>
            </w:pP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6D7B19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7DE8C4B">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双门（在单门价格上叠加）</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331AA90">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46147A7">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门</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A01D016">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702.00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503EB38C">
            <w:pPr>
              <w:rPr>
                <w:color w:val="auto"/>
                <w:highlight w:val="none"/>
              </w:rPr>
            </w:pPr>
          </w:p>
        </w:tc>
      </w:tr>
      <w:tr w14:paraId="6AEA5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973D001">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91</w:t>
            </w:r>
          </w:p>
        </w:tc>
        <w:tc>
          <w:tcPr>
            <w:tcW w:w="1590" w:type="dxa"/>
            <w:vMerge w:val="continue"/>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2ACE9FA">
            <w:pPr>
              <w:rPr>
                <w:color w:val="auto"/>
                <w:highlight w:val="none"/>
              </w:rPr>
            </w:pP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D5268CA">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96E5D14">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三门及以上（在单门、双门价格上依门数量依次叠加）</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4DDC68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20665A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门</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4E78CD4">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540.00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225596E0">
            <w:pPr>
              <w:rPr>
                <w:color w:val="auto"/>
                <w:highlight w:val="none"/>
              </w:rPr>
            </w:pPr>
          </w:p>
        </w:tc>
      </w:tr>
      <w:tr w14:paraId="3945C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6A5223C">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92</w:t>
            </w:r>
          </w:p>
        </w:tc>
        <w:tc>
          <w:tcPr>
            <w:tcW w:w="1590" w:type="dxa"/>
            <w:vMerge w:val="restart"/>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A04A51B">
            <w:pPr>
              <w:ind w:left="0"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门禁安装调试费（含后期指纹、人脸增减录入）</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45291A2">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89FB79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单门</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32F1A46">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7B2D9F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门</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B681C7A">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648.00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7E37F808">
            <w:pPr>
              <w:rPr>
                <w:color w:val="auto"/>
                <w:highlight w:val="none"/>
              </w:rPr>
            </w:pPr>
          </w:p>
        </w:tc>
      </w:tr>
      <w:tr w14:paraId="4BEA4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81CD2BF">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93</w:t>
            </w:r>
          </w:p>
        </w:tc>
        <w:tc>
          <w:tcPr>
            <w:tcW w:w="1590" w:type="dxa"/>
            <w:vMerge w:val="continue"/>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00F7F5">
            <w:pPr>
              <w:rPr>
                <w:color w:val="auto"/>
                <w:highlight w:val="none"/>
              </w:rPr>
            </w:pP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0A17961F">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63C2E53">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双门</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AD61AE2">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F4F3F31">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门</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DEEDAC3">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972.00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4ECFB50F">
            <w:pPr>
              <w:rPr>
                <w:color w:val="auto"/>
                <w:highlight w:val="none"/>
              </w:rPr>
            </w:pPr>
          </w:p>
        </w:tc>
      </w:tr>
      <w:tr w14:paraId="36A6F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28DDFF0D">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94</w:t>
            </w:r>
          </w:p>
        </w:tc>
        <w:tc>
          <w:tcPr>
            <w:tcW w:w="1590" w:type="dxa"/>
            <w:vMerge w:val="continue"/>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154172F9">
            <w:pPr>
              <w:rPr>
                <w:color w:val="auto"/>
                <w:highlight w:val="none"/>
              </w:rPr>
            </w:pP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669269E">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w:t>
            </w: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B87D9BF">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三门及以上</w:t>
            </w: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65CC12D3">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w:t>
            </w: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CC8199B">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门</w:t>
            </w: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72DC575">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1296.00</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302F30BA">
            <w:pPr>
              <w:rPr>
                <w:color w:val="auto"/>
                <w:highlight w:val="none"/>
              </w:rPr>
            </w:pPr>
          </w:p>
        </w:tc>
      </w:tr>
      <w:tr w14:paraId="77EC5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3"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88D4A97">
            <w:pPr>
              <w:autoSpaceDE/>
              <w:autoSpaceDN/>
              <w:spacing w:line="600" w:lineRule="exact"/>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95</w:t>
            </w:r>
          </w:p>
        </w:tc>
        <w:tc>
          <w:tcPr>
            <w:tcW w:w="159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AE07A32">
            <w:pPr>
              <w:ind w:firstLine="0" w:firstLineChars="0"/>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合计</w:t>
            </w:r>
          </w:p>
        </w:tc>
        <w:tc>
          <w:tcPr>
            <w:tcW w:w="169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5CC6EB5C">
            <w:pPr>
              <w:autoSpaceDE/>
              <w:autoSpaceDN/>
              <w:spacing w:line="600" w:lineRule="exact"/>
              <w:ind w:firstLine="0" w:firstLineChars="0"/>
              <w:jc w:val="center"/>
              <w:rPr>
                <w:rFonts w:ascii="方正仿宋_GBK" w:eastAsia="方正仿宋_GBK" w:cs="Lucida Sans"/>
                <w:color w:val="auto"/>
                <w:sz w:val="20"/>
                <w:szCs w:val="24"/>
                <w:highlight w:val="none"/>
              </w:rPr>
            </w:pPr>
          </w:p>
        </w:tc>
        <w:tc>
          <w:tcPr>
            <w:tcW w:w="121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A543654">
            <w:pPr>
              <w:ind w:firstLine="0" w:firstLineChars="0"/>
              <w:jc w:val="center"/>
              <w:rPr>
                <w:rFonts w:ascii="方正仿宋_GBK" w:eastAsia="方正仿宋_GBK" w:cs="Lucida Sans"/>
                <w:color w:val="auto"/>
                <w:sz w:val="20"/>
                <w:szCs w:val="24"/>
                <w:highlight w:val="none"/>
              </w:rPr>
            </w:pPr>
          </w:p>
        </w:tc>
        <w:tc>
          <w:tcPr>
            <w:tcW w:w="7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3EEFF306">
            <w:pPr>
              <w:ind w:firstLine="0" w:firstLineChars="0"/>
              <w:jc w:val="center"/>
              <w:rPr>
                <w:rFonts w:ascii="方正仿宋_GBK" w:eastAsia="方正仿宋_GBK" w:cs="Lucida Sans"/>
                <w:color w:val="auto"/>
                <w:sz w:val="20"/>
                <w:szCs w:val="24"/>
                <w:highlight w:val="none"/>
              </w:rPr>
            </w:pPr>
          </w:p>
        </w:tc>
        <w:tc>
          <w:tcPr>
            <w:tcW w:w="885"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47D784B4">
            <w:pPr>
              <w:ind w:firstLine="0" w:firstLineChars="0"/>
              <w:jc w:val="center"/>
              <w:rPr>
                <w:rFonts w:ascii="方正仿宋_GBK" w:eastAsia="方正仿宋_GBK" w:cs="Lucida Sans"/>
                <w:color w:val="auto"/>
                <w:sz w:val="20"/>
                <w:szCs w:val="24"/>
                <w:highlight w:val="none"/>
              </w:rPr>
            </w:pPr>
          </w:p>
        </w:tc>
        <w:tc>
          <w:tcPr>
            <w:tcW w:w="1620" w:type="dxa"/>
            <w:tcBorders>
              <w:top w:val="single" w:color="auto" w:sz="6" w:space="0"/>
              <w:left w:val="single" w:color="auto" w:sz="6" w:space="0"/>
              <w:bottom w:val="single" w:color="auto" w:sz="6" w:space="0"/>
              <w:right w:val="single" w:color="auto" w:sz="6" w:space="0"/>
              <w:tl2br w:val="nil"/>
              <w:tr2bl w:val="nil"/>
            </w:tcBorders>
            <w:noWrap/>
            <w:tcMar>
              <w:left w:w="0" w:type="dxa"/>
            </w:tcMar>
            <w:vAlign w:val="center"/>
          </w:tcPr>
          <w:p w14:paraId="7791F9C9">
            <w:pPr>
              <w:jc w:val="center"/>
              <w:rPr>
                <w:rFonts w:ascii="方正仿宋_GBK" w:eastAsia="方正仿宋_GBK" w:cs="Lucida Sans"/>
                <w:color w:val="auto"/>
                <w:sz w:val="20"/>
                <w:szCs w:val="24"/>
                <w:highlight w:val="none"/>
              </w:rPr>
            </w:pPr>
            <w:r>
              <w:rPr>
                <w:rFonts w:ascii="方正仿宋_GBK" w:eastAsia="方正仿宋_GBK" w:cs="Lucida Sans"/>
                <w:color w:val="auto"/>
                <w:sz w:val="20"/>
                <w:szCs w:val="24"/>
                <w:highlight w:val="none"/>
              </w:rPr>
              <w:t>85093.34</w:t>
            </w:r>
          </w:p>
        </w:tc>
        <w:tc>
          <w:tcPr>
            <w:tcW w:w="945" w:type="dxa"/>
            <w:tcBorders>
              <w:top w:val="single" w:color="auto" w:sz="6" w:space="0"/>
              <w:left w:val="single" w:color="auto" w:sz="6" w:space="0"/>
              <w:bottom w:val="single" w:color="auto" w:sz="6" w:space="0"/>
              <w:right w:val="single" w:color="auto" w:sz="6" w:space="0"/>
              <w:tl2br w:val="nil"/>
              <w:tr2bl w:val="nil"/>
            </w:tcBorders>
            <w:noWrap/>
            <w:vAlign w:val="center"/>
          </w:tcPr>
          <w:p w14:paraId="3EFB9A7B">
            <w:pPr>
              <w:rPr>
                <w:color w:val="auto"/>
                <w:highlight w:val="none"/>
              </w:rPr>
            </w:pPr>
          </w:p>
        </w:tc>
      </w:tr>
    </w:tbl>
    <w:p w14:paraId="36D5B3B5">
      <w:pPr>
        <w:outlineLvl w:val="9"/>
        <w:rPr>
          <w:color w:val="auto"/>
          <w:highlight w:val="none"/>
        </w:rPr>
      </w:pPr>
    </w:p>
    <w:p w14:paraId="7398DF47">
      <w:pPr>
        <w:outlineLvl w:val="9"/>
        <w:rPr>
          <w:color w:val="auto"/>
          <w:highlight w:val="none"/>
        </w:rPr>
      </w:pPr>
    </w:p>
    <w:p w14:paraId="72E67D45">
      <w:pPr>
        <w:outlineLvl w:val="9"/>
        <w:rPr>
          <w:color w:val="auto"/>
          <w:highlight w:val="none"/>
        </w:rPr>
      </w:pPr>
    </w:p>
    <w:p w14:paraId="50D78B1E">
      <w:pPr>
        <w:rPr>
          <w:rFonts w:hint="eastAsia" w:ascii="宋体" w:cs="仿宋"/>
          <w:color w:val="auto"/>
          <w:sz w:val="24"/>
          <w:szCs w:val="24"/>
          <w:highlight w:val="none"/>
          <w:u w:val="single"/>
        </w:rPr>
      </w:pPr>
      <w:r>
        <w:rPr>
          <w:rFonts w:hint="eastAsia" w:ascii="宋体" w:hAnsi="宋体"/>
          <w:color w:val="auto"/>
          <w:szCs w:val="24"/>
          <w:highlight w:val="none"/>
        </w:rPr>
        <w:t>维修和维护保养零配件</w:t>
      </w:r>
      <w:r>
        <w:rPr>
          <w:rFonts w:hint="eastAsia"/>
          <w:color w:val="auto"/>
          <w:highlight w:val="none"/>
        </w:rPr>
        <w:t>总</w:t>
      </w:r>
      <w:r>
        <w:rPr>
          <w:rFonts w:hint="eastAsia" w:ascii="宋体" w:hAnsi="宋体"/>
          <w:color w:val="auto"/>
          <w:szCs w:val="24"/>
          <w:highlight w:val="none"/>
        </w:rPr>
        <w:t>报价（含税）</w:t>
      </w:r>
      <w:r>
        <w:rPr>
          <w:rFonts w:hint="eastAsia" w:ascii="宋体" w:cs="仿宋"/>
          <w:color w:val="auto"/>
          <w:sz w:val="24"/>
          <w:szCs w:val="24"/>
          <w:highlight w:val="none"/>
        </w:rPr>
        <w:t>（大写）：</w:t>
      </w:r>
      <w:r>
        <w:rPr>
          <w:rFonts w:hint="eastAsia" w:ascii="宋体" w:cs="仿宋"/>
          <w:color w:val="auto"/>
          <w:sz w:val="24"/>
          <w:szCs w:val="24"/>
          <w:highlight w:val="none"/>
          <w:u w:val="single"/>
        </w:rPr>
        <w:t xml:space="preserve"> </w:t>
      </w:r>
      <w:r>
        <w:rPr>
          <w:rFonts w:hint="eastAsia" w:ascii="宋体" w:cs="仿宋"/>
          <w:color w:val="auto"/>
          <w:sz w:val="24"/>
          <w:szCs w:val="24"/>
          <w:highlight w:val="none"/>
          <w:u w:val="single"/>
          <w:lang w:val="en-US" w:eastAsia="zh-CN"/>
        </w:rPr>
        <w:t xml:space="preserve"> </w:t>
      </w:r>
      <w:r>
        <w:rPr>
          <w:rFonts w:hint="eastAsia" w:ascii="宋体" w:cs="仿宋"/>
          <w:color w:val="auto"/>
          <w:sz w:val="24"/>
          <w:szCs w:val="24"/>
          <w:highlight w:val="none"/>
        </w:rPr>
        <w:t>（小写，元）：</w:t>
      </w:r>
      <w:r>
        <w:rPr>
          <w:rFonts w:hint="eastAsia" w:ascii="宋体" w:cs="仿宋"/>
          <w:color w:val="auto"/>
          <w:sz w:val="24"/>
          <w:szCs w:val="24"/>
          <w:highlight w:val="none"/>
          <w:u w:val="single"/>
        </w:rPr>
        <w:t xml:space="preserve"> </w:t>
      </w:r>
      <w:r>
        <w:rPr>
          <w:rFonts w:hint="eastAsia" w:ascii="宋体" w:cs="仿宋"/>
          <w:color w:val="auto"/>
          <w:sz w:val="24"/>
          <w:szCs w:val="24"/>
          <w:highlight w:val="none"/>
          <w:u w:val="single"/>
          <w:lang w:val="en-US" w:eastAsia="zh-CN"/>
        </w:rPr>
        <w:t xml:space="preserve">   </w:t>
      </w:r>
    </w:p>
    <w:p w14:paraId="55D2694E">
      <w:pPr>
        <w:rPr>
          <w:rFonts w:hint="eastAsia" w:ascii="宋体" w:cs="仿宋"/>
          <w:color w:val="auto"/>
          <w:sz w:val="24"/>
          <w:szCs w:val="24"/>
          <w:highlight w:val="none"/>
        </w:rPr>
      </w:pPr>
    </w:p>
    <w:p w14:paraId="4DA621E9">
      <w:pPr>
        <w:rPr>
          <w:rFonts w:ascii="宋体" w:cs="仿宋"/>
          <w:color w:val="auto"/>
          <w:sz w:val="24"/>
          <w:szCs w:val="24"/>
          <w:highlight w:val="none"/>
          <w:u w:val="single"/>
        </w:rPr>
      </w:pPr>
      <w:r>
        <w:rPr>
          <w:rFonts w:hint="eastAsia" w:ascii="宋体" w:cs="仿宋"/>
          <w:color w:val="auto"/>
          <w:sz w:val="24"/>
          <w:szCs w:val="24"/>
          <w:highlight w:val="none"/>
        </w:rPr>
        <w:t>（</w:t>
      </w:r>
      <w:r>
        <w:rPr>
          <w:rFonts w:hint="eastAsia" w:ascii="宋体" w:cs="仿宋"/>
          <w:color w:val="auto"/>
          <w:sz w:val="24"/>
          <w:szCs w:val="24"/>
          <w:highlight w:val="none"/>
          <w:lang w:eastAsia="zh-CN"/>
        </w:rPr>
        <w:t>响应人</w:t>
      </w:r>
      <w:r>
        <w:rPr>
          <w:rFonts w:hint="eastAsia" w:ascii="宋体" w:cs="仿宋"/>
          <w:color w:val="auto"/>
          <w:sz w:val="24"/>
          <w:szCs w:val="24"/>
          <w:highlight w:val="none"/>
        </w:rPr>
        <w:t>）全称（加盖公章）：</w:t>
      </w:r>
      <w:r>
        <w:rPr>
          <w:rFonts w:hint="eastAsia" w:ascii="宋体" w:cs="仿宋"/>
          <w:color w:val="auto"/>
          <w:sz w:val="24"/>
          <w:szCs w:val="24"/>
          <w:highlight w:val="none"/>
          <w:u w:val="single"/>
        </w:rPr>
        <w:t xml:space="preserve">                         </w:t>
      </w:r>
    </w:p>
    <w:p w14:paraId="5FE2CEB4">
      <w:pPr>
        <w:rPr>
          <w:rFonts w:hint="eastAsia" w:ascii="宋体" w:cs="仿宋"/>
          <w:color w:val="auto"/>
          <w:sz w:val="24"/>
          <w:szCs w:val="24"/>
          <w:highlight w:val="none"/>
        </w:rPr>
      </w:pPr>
    </w:p>
    <w:p w14:paraId="761C328E">
      <w:pPr>
        <w:rPr>
          <w:rFonts w:hint="eastAsia" w:ascii="宋体" w:cs="仿宋"/>
          <w:color w:val="auto"/>
          <w:sz w:val="24"/>
          <w:szCs w:val="24"/>
          <w:highlight w:val="none"/>
          <w:u w:val="single"/>
        </w:rPr>
      </w:pPr>
      <w:r>
        <w:rPr>
          <w:rFonts w:hint="eastAsia" w:ascii="宋体" w:cs="仿宋"/>
          <w:color w:val="auto"/>
          <w:sz w:val="24"/>
          <w:szCs w:val="24"/>
          <w:highlight w:val="none"/>
        </w:rPr>
        <w:t>（</w:t>
      </w:r>
      <w:r>
        <w:rPr>
          <w:rFonts w:hint="eastAsia" w:ascii="宋体" w:cs="仿宋"/>
          <w:color w:val="auto"/>
          <w:sz w:val="24"/>
          <w:szCs w:val="24"/>
          <w:highlight w:val="none"/>
          <w:lang w:eastAsia="zh-CN"/>
        </w:rPr>
        <w:t>响应人</w:t>
      </w:r>
      <w:r>
        <w:rPr>
          <w:rFonts w:hint="eastAsia" w:ascii="宋体" w:cs="仿宋"/>
          <w:color w:val="auto"/>
          <w:sz w:val="24"/>
          <w:szCs w:val="24"/>
          <w:highlight w:val="none"/>
        </w:rPr>
        <w:t>）法定代表人或授权代表（签名或盖章）：</w:t>
      </w:r>
      <w:r>
        <w:rPr>
          <w:rFonts w:hint="eastAsia" w:ascii="宋体" w:cs="仿宋"/>
          <w:color w:val="auto"/>
          <w:sz w:val="24"/>
          <w:szCs w:val="24"/>
          <w:highlight w:val="none"/>
          <w:u w:val="single"/>
        </w:rPr>
        <w:t xml:space="preserve">         </w:t>
      </w:r>
    </w:p>
    <w:p w14:paraId="479D962F">
      <w:pPr>
        <w:jc w:val="right"/>
        <w:rPr>
          <w:rFonts w:ascii="宋体" w:cs="仿宋"/>
          <w:color w:val="auto"/>
          <w:sz w:val="24"/>
          <w:szCs w:val="24"/>
          <w:highlight w:val="none"/>
          <w:u w:val="single"/>
        </w:rPr>
      </w:pPr>
      <w:r>
        <w:rPr>
          <w:rFonts w:hint="eastAsia" w:ascii="宋体" w:cs="仿宋"/>
          <w:color w:val="auto"/>
          <w:sz w:val="24"/>
          <w:szCs w:val="24"/>
          <w:highlight w:val="none"/>
        </w:rPr>
        <w:t>日期：</w:t>
      </w:r>
      <w:r>
        <w:rPr>
          <w:rFonts w:hint="eastAsia" w:ascii="宋体" w:cs="仿宋"/>
          <w:color w:val="auto"/>
          <w:sz w:val="24"/>
          <w:szCs w:val="24"/>
          <w:highlight w:val="none"/>
          <w:u w:val="single"/>
        </w:rPr>
        <w:t xml:space="preserve">    </w:t>
      </w:r>
      <w:r>
        <w:rPr>
          <w:rFonts w:hint="eastAsia" w:ascii="宋体" w:cs="仿宋"/>
          <w:color w:val="auto"/>
          <w:sz w:val="24"/>
          <w:szCs w:val="24"/>
          <w:highlight w:val="none"/>
        </w:rPr>
        <w:t>年</w:t>
      </w:r>
      <w:r>
        <w:rPr>
          <w:rFonts w:hint="eastAsia" w:ascii="宋体" w:cs="仿宋"/>
          <w:color w:val="auto"/>
          <w:sz w:val="24"/>
          <w:szCs w:val="24"/>
          <w:highlight w:val="none"/>
          <w:u w:val="single"/>
        </w:rPr>
        <w:t xml:space="preserve">   </w:t>
      </w:r>
      <w:r>
        <w:rPr>
          <w:rFonts w:hint="eastAsia" w:ascii="宋体" w:cs="仿宋"/>
          <w:color w:val="auto"/>
          <w:sz w:val="24"/>
          <w:szCs w:val="24"/>
          <w:highlight w:val="none"/>
        </w:rPr>
        <w:t>月</w:t>
      </w:r>
      <w:r>
        <w:rPr>
          <w:rFonts w:hint="eastAsia" w:ascii="宋体" w:cs="仿宋"/>
          <w:color w:val="auto"/>
          <w:sz w:val="24"/>
          <w:szCs w:val="24"/>
          <w:highlight w:val="none"/>
          <w:u w:val="single"/>
        </w:rPr>
        <w:t xml:space="preserve">   </w:t>
      </w:r>
      <w:r>
        <w:rPr>
          <w:rFonts w:hint="eastAsia" w:ascii="宋体" w:cs="仿宋"/>
          <w:color w:val="auto"/>
          <w:sz w:val="24"/>
          <w:szCs w:val="24"/>
          <w:highlight w:val="none"/>
        </w:rPr>
        <w:t>日</w:t>
      </w:r>
    </w:p>
    <w:p w14:paraId="5A20EBD8">
      <w:pPr>
        <w:rPr>
          <w:rFonts w:hint="eastAsia" w:ascii="宋体" w:cs="仿宋"/>
          <w:color w:val="auto"/>
          <w:szCs w:val="24"/>
          <w:highlight w:val="none"/>
        </w:rPr>
      </w:pPr>
    </w:p>
    <w:p w14:paraId="51A985B1">
      <w:pPr>
        <w:tabs>
          <w:tab w:val="left" w:pos="1134"/>
        </w:tabs>
        <w:rPr>
          <w:rFonts w:ascii="宋体" w:cs="仿宋"/>
          <w:color w:val="auto"/>
          <w:highlight w:val="none"/>
        </w:rPr>
      </w:pPr>
      <w:r>
        <w:rPr>
          <w:rFonts w:hint="eastAsia" w:ascii="宋体" w:cs="仿宋"/>
          <w:color w:val="auto"/>
          <w:highlight w:val="none"/>
        </w:rPr>
        <w:t>填写说明：</w:t>
      </w:r>
    </w:p>
    <w:p w14:paraId="6DBDA631">
      <w:pPr>
        <w:rPr>
          <w:color w:val="auto"/>
          <w:highlight w:val="none"/>
        </w:rPr>
      </w:pPr>
      <w:r>
        <w:rPr>
          <w:rFonts w:hint="eastAsia"/>
          <w:color w:val="auto"/>
          <w:highlight w:val="none"/>
        </w:rPr>
        <w:t>（1）税率：填写</w:t>
      </w:r>
      <w:r>
        <w:rPr>
          <w:rFonts w:hint="eastAsia"/>
          <w:color w:val="auto"/>
          <w:highlight w:val="none"/>
          <w:lang w:eastAsia="zh-CN"/>
        </w:rPr>
        <w:t>响应人</w:t>
      </w:r>
      <w:r>
        <w:rPr>
          <w:rFonts w:hint="eastAsia"/>
          <w:color w:val="auto"/>
          <w:highlight w:val="none"/>
        </w:rPr>
        <w:t>向</w:t>
      </w:r>
      <w:r>
        <w:rPr>
          <w:rFonts w:hint="eastAsia"/>
          <w:color w:val="auto"/>
          <w:highlight w:val="none"/>
          <w:lang w:val="en-US" w:eastAsia="zh-CN"/>
        </w:rPr>
        <w:t>采购</w:t>
      </w:r>
      <w:r>
        <w:rPr>
          <w:rFonts w:hint="eastAsia"/>
          <w:color w:val="auto"/>
          <w:highlight w:val="none"/>
        </w:rPr>
        <w:t>人提供的可抵扣凭证中的适用税率。</w:t>
      </w:r>
    </w:p>
    <w:p w14:paraId="45990861">
      <w:pPr>
        <w:rPr>
          <w:color w:val="auto"/>
          <w:highlight w:val="none"/>
        </w:rPr>
      </w:pPr>
      <w:r>
        <w:rPr>
          <w:rFonts w:hint="eastAsia"/>
          <w:color w:val="auto"/>
          <w:highlight w:val="none"/>
        </w:rPr>
        <w:t>（2）本报价书为每项</w:t>
      </w:r>
      <w:r>
        <w:rPr>
          <w:rFonts w:hint="eastAsia"/>
          <w:color w:val="auto"/>
          <w:highlight w:val="none"/>
          <w:lang w:val="en-US" w:eastAsia="zh-CN"/>
        </w:rPr>
        <w:t>设备的</w:t>
      </w:r>
      <w:r>
        <w:rPr>
          <w:rFonts w:hint="eastAsia"/>
          <w:color w:val="auto"/>
          <w:highlight w:val="none"/>
        </w:rPr>
        <w:t>单价，质保五年。</w:t>
      </w:r>
    </w:p>
    <w:p w14:paraId="645EF80B">
      <w:pPr>
        <w:rPr>
          <w:color w:val="auto"/>
          <w:highlight w:val="none"/>
          <w:lang w:val="en-US"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ascii="宋体" w:hAnsi="宋体"/>
          <w:color w:val="auto"/>
          <w:szCs w:val="24"/>
          <w:highlight w:val="none"/>
        </w:rPr>
        <w:t>维修和维护保养零配件</w:t>
      </w:r>
      <w:r>
        <w:rPr>
          <w:rFonts w:hint="eastAsia"/>
          <w:color w:val="auto"/>
          <w:highlight w:val="none"/>
        </w:rPr>
        <w:t>总</w:t>
      </w:r>
      <w:r>
        <w:rPr>
          <w:rFonts w:hint="eastAsia" w:ascii="宋体" w:hAnsi="宋体"/>
          <w:color w:val="auto"/>
          <w:szCs w:val="24"/>
          <w:highlight w:val="none"/>
        </w:rPr>
        <w:t>报价（含税）</w:t>
      </w:r>
      <w:r>
        <w:rPr>
          <w:rFonts w:hint="eastAsia"/>
          <w:color w:val="auto"/>
          <w:highlight w:val="none"/>
          <w:lang w:val="en-US" w:eastAsia="zh-CN"/>
        </w:rPr>
        <w:t>：每项设备的含税报价合计。</w:t>
      </w:r>
    </w:p>
    <w:p w14:paraId="5503E047">
      <w:pPr>
        <w:pStyle w:val="4"/>
        <w:rPr>
          <w:color w:val="auto"/>
          <w:highlight w:val="none"/>
        </w:rPr>
        <w:sectPr>
          <w:pgSz w:w="11906" w:h="16838"/>
          <w:pgMar w:top="1440" w:right="1800" w:bottom="1440" w:left="1800" w:header="851" w:footer="992" w:gutter="0"/>
          <w:pgNumType w:fmt="decimal"/>
          <w:cols w:space="720" w:num="1"/>
          <w:docGrid w:type="lines" w:linePitch="312" w:charSpace="0"/>
        </w:sectPr>
      </w:pPr>
    </w:p>
    <w:p w14:paraId="40FD019B">
      <w:pPr>
        <w:pStyle w:val="32"/>
        <w:bidi w:val="0"/>
        <w:rPr>
          <w:color w:val="auto"/>
          <w:highlight w:val="none"/>
        </w:rPr>
      </w:pPr>
      <w:r>
        <w:rPr>
          <w:rFonts w:hint="eastAsia"/>
          <w:color w:val="auto"/>
          <w:highlight w:val="none"/>
          <w:lang w:eastAsia="zh-CN"/>
        </w:rPr>
        <w:t>三</w:t>
      </w:r>
      <w:r>
        <w:rPr>
          <w:rFonts w:hint="eastAsia"/>
          <w:color w:val="auto"/>
          <w:highlight w:val="none"/>
        </w:rPr>
        <w:t>、法定代表人身份证明或授权委托书</w:t>
      </w:r>
      <w:bookmarkEnd w:id="1003"/>
      <w:bookmarkEnd w:id="1004"/>
      <w:bookmarkEnd w:id="1011"/>
      <w:bookmarkEnd w:id="1012"/>
      <w:bookmarkEnd w:id="1013"/>
      <w:bookmarkEnd w:id="1014"/>
      <w:bookmarkEnd w:id="1015"/>
      <w:bookmarkEnd w:id="1016"/>
      <w:bookmarkEnd w:id="1017"/>
      <w:bookmarkEnd w:id="1018"/>
      <w:bookmarkEnd w:id="1019"/>
    </w:p>
    <w:p w14:paraId="6BC7AC67">
      <w:pPr>
        <w:pStyle w:val="34"/>
        <w:bidi w:val="0"/>
        <w:rPr>
          <w:color w:val="auto"/>
          <w:highlight w:val="none"/>
        </w:rPr>
      </w:pPr>
      <w:bookmarkStart w:id="1020" w:name="_Toc9705"/>
      <w:bookmarkStart w:id="1021" w:name="_Toc12161"/>
      <w:bookmarkStart w:id="1022" w:name="_Toc5115"/>
      <w:bookmarkStart w:id="1023" w:name="_Toc20857"/>
      <w:bookmarkStart w:id="1024" w:name="_Toc23627"/>
      <w:bookmarkStart w:id="1025" w:name="_Toc820"/>
      <w:r>
        <w:rPr>
          <w:rFonts w:hint="eastAsia"/>
          <w:color w:val="auto"/>
          <w:highlight w:val="none"/>
        </w:rPr>
        <w:t>法定代表人身份证明</w:t>
      </w:r>
      <w:bookmarkEnd w:id="1020"/>
      <w:bookmarkEnd w:id="1021"/>
      <w:bookmarkEnd w:id="1022"/>
      <w:bookmarkEnd w:id="1023"/>
      <w:bookmarkEnd w:id="1024"/>
      <w:bookmarkEnd w:id="1025"/>
    </w:p>
    <w:p w14:paraId="1FF4A8A2">
      <w:pPr>
        <w:bidi w:val="0"/>
        <w:rPr>
          <w:color w:val="auto"/>
          <w:highlight w:val="none"/>
        </w:rPr>
      </w:pPr>
    </w:p>
    <w:p w14:paraId="786E887E">
      <w:pPr>
        <w:bidi w:val="0"/>
        <w:rPr>
          <w:rFonts w:hint="eastAsia"/>
          <w:color w:val="auto"/>
          <w:highlight w:val="none"/>
          <w:u w:val="single"/>
        </w:rPr>
      </w:pPr>
      <w:r>
        <w:rPr>
          <w:rFonts w:hint="eastAsia"/>
          <w:color w:val="auto"/>
          <w:highlight w:val="none"/>
          <w:u w:val="none"/>
          <w:lang w:eastAsia="zh-CN"/>
        </w:rPr>
        <w:t>响应人</w:t>
      </w:r>
      <w:r>
        <w:rPr>
          <w:color w:val="auto"/>
          <w:highlight w:val="none"/>
          <w:u w:val="none"/>
        </w:rPr>
        <w:t>名称：</w:t>
      </w:r>
      <w:r>
        <w:rPr>
          <w:color w:val="auto"/>
          <w:highlight w:val="none"/>
          <w:u w:val="single"/>
        </w:rPr>
        <w:t xml:space="preserve"> </w:t>
      </w:r>
      <w:r>
        <w:rPr>
          <w:rFonts w:hint="eastAsia"/>
          <w:color w:val="auto"/>
          <w:highlight w:val="none"/>
          <w:u w:val="single"/>
        </w:rPr>
        <w:t xml:space="preserve">                                    </w:t>
      </w:r>
    </w:p>
    <w:p w14:paraId="48605965">
      <w:pPr>
        <w:bidi w:val="0"/>
        <w:rPr>
          <w:rFonts w:hint="eastAsia"/>
          <w:color w:val="auto"/>
          <w:highlight w:val="none"/>
          <w:u w:val="single"/>
        </w:rPr>
      </w:pPr>
      <w:r>
        <w:rPr>
          <w:color w:val="auto"/>
          <w:highlight w:val="none"/>
          <w:u w:val="none"/>
        </w:rPr>
        <w:t>姓名：</w:t>
      </w:r>
      <w:r>
        <w:rPr>
          <w:color w:val="auto"/>
          <w:highlight w:val="none"/>
          <w:u w:val="single"/>
        </w:rPr>
        <w:t xml:space="preserve"> </w:t>
      </w:r>
      <w:r>
        <w:rPr>
          <w:rFonts w:hint="eastAsia"/>
          <w:color w:val="auto"/>
          <w:highlight w:val="none"/>
          <w:u w:val="single"/>
        </w:rPr>
        <w:t xml:space="preserve">       </w:t>
      </w:r>
      <w:r>
        <w:rPr>
          <w:color w:val="auto"/>
          <w:highlight w:val="none"/>
          <w:u w:val="none"/>
        </w:rPr>
        <w:t>性别：</w:t>
      </w:r>
      <w:r>
        <w:rPr>
          <w:rFonts w:hint="eastAsia"/>
          <w:color w:val="auto"/>
          <w:highlight w:val="none"/>
          <w:u w:val="single"/>
        </w:rPr>
        <w:t xml:space="preserve">      </w:t>
      </w:r>
      <w:r>
        <w:rPr>
          <w:color w:val="auto"/>
          <w:highlight w:val="none"/>
          <w:u w:val="single"/>
        </w:rPr>
        <w:t xml:space="preserve"> </w:t>
      </w:r>
      <w:r>
        <w:rPr>
          <w:color w:val="auto"/>
          <w:highlight w:val="none"/>
          <w:u w:val="none"/>
        </w:rPr>
        <w:t>年龄：</w:t>
      </w:r>
      <w:r>
        <w:rPr>
          <w:rFonts w:hint="eastAsia"/>
          <w:color w:val="auto"/>
          <w:highlight w:val="none"/>
          <w:u w:val="single"/>
        </w:rPr>
        <w:t xml:space="preserve">      </w:t>
      </w:r>
      <w:r>
        <w:rPr>
          <w:color w:val="auto"/>
          <w:highlight w:val="none"/>
          <w:u w:val="single"/>
        </w:rPr>
        <w:t xml:space="preserve"> </w:t>
      </w:r>
      <w:r>
        <w:rPr>
          <w:color w:val="auto"/>
          <w:highlight w:val="none"/>
          <w:u w:val="none"/>
        </w:rPr>
        <w:t>职务：</w:t>
      </w:r>
      <w:r>
        <w:rPr>
          <w:rFonts w:hint="eastAsia"/>
          <w:color w:val="auto"/>
          <w:highlight w:val="none"/>
          <w:u w:val="single"/>
        </w:rPr>
        <w:t xml:space="preserve">              </w:t>
      </w:r>
      <w:r>
        <w:rPr>
          <w:color w:val="auto"/>
          <w:highlight w:val="none"/>
          <w:u w:val="single"/>
        </w:rPr>
        <w:t xml:space="preserve"> </w:t>
      </w:r>
    </w:p>
    <w:p w14:paraId="60E75239">
      <w:pPr>
        <w:bidi w:val="0"/>
        <w:rPr>
          <w:rFonts w:hint="eastAsia"/>
          <w:color w:val="auto"/>
          <w:highlight w:val="none"/>
        </w:rPr>
      </w:pPr>
      <w:r>
        <w:rPr>
          <w:color w:val="auto"/>
          <w:highlight w:val="none"/>
          <w:u w:val="single"/>
        </w:rPr>
        <w:t>系</w:t>
      </w:r>
      <w:r>
        <w:rPr>
          <w:rFonts w:hint="eastAsia"/>
          <w:color w:val="auto"/>
          <w:highlight w:val="none"/>
          <w:u w:val="single"/>
        </w:rPr>
        <w:t xml:space="preserve">                           </w:t>
      </w:r>
      <w:r>
        <w:rPr>
          <w:color w:val="auto"/>
          <w:highlight w:val="none"/>
          <w:u w:val="single"/>
        </w:rPr>
        <w:t xml:space="preserve"> </w:t>
      </w:r>
      <w:r>
        <w:rPr>
          <w:color w:val="auto"/>
          <w:highlight w:val="none"/>
        </w:rPr>
        <w:t>（</w:t>
      </w:r>
      <w:r>
        <w:rPr>
          <w:rFonts w:hint="eastAsia"/>
          <w:color w:val="auto"/>
          <w:highlight w:val="none"/>
          <w:lang w:eastAsia="zh-CN"/>
        </w:rPr>
        <w:t>响应人</w:t>
      </w:r>
      <w:r>
        <w:rPr>
          <w:color w:val="auto"/>
          <w:highlight w:val="none"/>
        </w:rPr>
        <w:t>名称）的法定代表人。</w:t>
      </w:r>
    </w:p>
    <w:p w14:paraId="2CFA3C92">
      <w:pPr>
        <w:bidi w:val="0"/>
        <w:rPr>
          <w:rFonts w:hint="eastAsia"/>
          <w:color w:val="auto"/>
          <w:highlight w:val="none"/>
        </w:rPr>
      </w:pPr>
      <w:r>
        <w:rPr>
          <w:color w:val="auto"/>
          <w:highlight w:val="none"/>
        </w:rPr>
        <w:t>特此证明。</w:t>
      </w:r>
    </w:p>
    <w:p w14:paraId="4C58B462">
      <w:pPr>
        <w:bidi w:val="0"/>
        <w:rPr>
          <w:rFonts w:hint="eastAsia"/>
          <w:color w:val="auto"/>
          <w:highlight w:val="none"/>
        </w:rPr>
      </w:pPr>
      <w:r>
        <w:rPr>
          <w:rFonts w:hint="eastAsia"/>
          <w:color w:val="auto"/>
          <w:highlight w:val="none"/>
        </w:rPr>
        <w:t>附：法定代表人身份证扫描件（双面）</w:t>
      </w:r>
    </w:p>
    <w:p w14:paraId="715C57EB">
      <w:pPr>
        <w:bidi w:val="0"/>
        <w:rPr>
          <w:color w:val="auto"/>
          <w:highlight w:val="none"/>
        </w:rPr>
      </w:pPr>
    </w:p>
    <w:p w14:paraId="792A6B2D">
      <w:pPr>
        <w:bidi w:val="0"/>
        <w:rPr>
          <w:color w:val="auto"/>
          <w:highlight w:val="none"/>
        </w:rPr>
      </w:pPr>
    </w:p>
    <w:p w14:paraId="4CCEF29B">
      <w:pPr>
        <w:bidi w:val="0"/>
        <w:rPr>
          <w:color w:val="auto"/>
          <w:highlight w:val="none"/>
        </w:rPr>
      </w:pPr>
    </w:p>
    <w:p w14:paraId="005540A9">
      <w:pPr>
        <w:bidi w:val="0"/>
        <w:rPr>
          <w:color w:val="auto"/>
          <w:highlight w:val="none"/>
        </w:rPr>
      </w:pPr>
    </w:p>
    <w:p w14:paraId="0AB370BF">
      <w:pPr>
        <w:bidi w:val="0"/>
        <w:rPr>
          <w:color w:val="auto"/>
          <w:highlight w:val="none"/>
        </w:rPr>
      </w:pPr>
    </w:p>
    <w:p w14:paraId="428630BA">
      <w:pPr>
        <w:bidi w:val="0"/>
        <w:rPr>
          <w:color w:val="auto"/>
          <w:highlight w:val="none"/>
        </w:rPr>
      </w:pPr>
    </w:p>
    <w:p w14:paraId="112D5497">
      <w:pPr>
        <w:bidi w:val="0"/>
        <w:rPr>
          <w:color w:val="auto"/>
          <w:highlight w:val="none"/>
        </w:rPr>
      </w:pPr>
    </w:p>
    <w:p w14:paraId="4ED3C76F">
      <w:pPr>
        <w:bidi w:val="0"/>
        <w:rPr>
          <w:color w:val="auto"/>
          <w:highlight w:val="none"/>
        </w:rPr>
      </w:pPr>
    </w:p>
    <w:p w14:paraId="43633A62">
      <w:pPr>
        <w:bidi w:val="0"/>
        <w:jc w:val="right"/>
        <w:rPr>
          <w:color w:val="auto"/>
          <w:highlight w:val="none"/>
        </w:rPr>
      </w:pPr>
      <w:r>
        <w:rPr>
          <w:rFonts w:hint="eastAsia"/>
          <w:color w:val="auto"/>
          <w:highlight w:val="none"/>
          <w:lang w:eastAsia="zh-CN"/>
        </w:rPr>
        <w:t>响应人</w:t>
      </w:r>
      <w:r>
        <w:rPr>
          <w:rFonts w:hint="eastAsia"/>
          <w:color w:val="auto"/>
          <w:highlight w:val="none"/>
        </w:rPr>
        <w:t>：</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盖单位公章</w:t>
      </w:r>
      <w:r>
        <w:rPr>
          <w:rFonts w:hint="eastAsia"/>
          <w:color w:val="auto"/>
          <w:highlight w:val="none"/>
        </w:rPr>
        <w:t>）</w:t>
      </w:r>
    </w:p>
    <w:p w14:paraId="27675E7F">
      <w:pPr>
        <w:bidi w:val="0"/>
        <w:jc w:val="right"/>
        <w:rPr>
          <w:color w:val="auto"/>
          <w:highlight w:val="none"/>
        </w:rPr>
      </w:pPr>
    </w:p>
    <w:p w14:paraId="26E24FCE">
      <w:pPr>
        <w:bidi w:val="0"/>
        <w:jc w:val="right"/>
        <w:rPr>
          <w:color w:val="auto"/>
          <w:highlight w:val="none"/>
        </w:rPr>
      </w:pPr>
      <w:r>
        <w:rPr>
          <w:rFonts w:hint="eastAsia"/>
          <w:color w:val="auto"/>
          <w:highlight w:val="none"/>
          <w:u w:val="single"/>
          <w:lang w:val="en-US" w:eastAsia="zh-CN"/>
        </w:rPr>
        <w:t xml:space="preserve">     </w:t>
      </w:r>
      <w:r>
        <w:rPr>
          <w:rFonts w:hint="eastAsia"/>
          <w:color w:val="auto"/>
          <w:highlight w:val="none"/>
          <w:u w:val="none"/>
        </w:rPr>
        <w:t>年</w:t>
      </w:r>
      <w:r>
        <w:rPr>
          <w:rFonts w:hint="eastAsia"/>
          <w:color w:val="auto"/>
          <w:highlight w:val="none"/>
          <w:u w:val="single"/>
          <w:lang w:val="en-US" w:eastAsia="zh-CN"/>
        </w:rPr>
        <w:t xml:space="preserve">      </w:t>
      </w:r>
      <w:r>
        <w:rPr>
          <w:rFonts w:hint="eastAsia"/>
          <w:color w:val="auto"/>
          <w:highlight w:val="none"/>
          <w:u w:val="none"/>
        </w:rPr>
        <w:t>月</w:t>
      </w:r>
      <w:r>
        <w:rPr>
          <w:rFonts w:hint="eastAsia"/>
          <w:color w:val="auto"/>
          <w:highlight w:val="none"/>
          <w:u w:val="single"/>
          <w:lang w:val="en-US" w:eastAsia="zh-CN"/>
        </w:rPr>
        <w:t xml:space="preserve">      </w:t>
      </w:r>
      <w:r>
        <w:rPr>
          <w:rFonts w:hint="eastAsia"/>
          <w:color w:val="auto"/>
          <w:highlight w:val="none"/>
        </w:rPr>
        <w:t xml:space="preserve">日  </w:t>
      </w:r>
    </w:p>
    <w:p w14:paraId="7F038013">
      <w:pPr>
        <w:bidi w:val="0"/>
        <w:rPr>
          <w:color w:val="auto"/>
          <w:highlight w:val="none"/>
        </w:rPr>
      </w:pPr>
    </w:p>
    <w:p w14:paraId="655B8DC6">
      <w:pPr>
        <w:bidi w:val="0"/>
        <w:rPr>
          <w:color w:val="auto"/>
          <w:highlight w:val="none"/>
        </w:rPr>
      </w:pPr>
    </w:p>
    <w:p w14:paraId="4A66C3CE">
      <w:pPr>
        <w:bidi w:val="0"/>
        <w:rPr>
          <w:color w:val="auto"/>
          <w:highlight w:val="none"/>
        </w:rPr>
      </w:pPr>
      <w:r>
        <w:rPr>
          <w:rFonts w:hint="eastAsia"/>
          <w:color w:val="auto"/>
          <w:highlight w:val="none"/>
        </w:rPr>
        <w:t>注：法定代表人身份证明需按上述格式填写完整，不可缺少内容。在此基础上增加内容的不影响其有效性。若自然人或</w:t>
      </w:r>
      <w:r>
        <w:rPr>
          <w:rFonts w:hint="eastAsia"/>
          <w:color w:val="auto"/>
          <w:highlight w:val="none"/>
          <w:lang w:eastAsia="zh-CN"/>
        </w:rPr>
        <w:t>个体工商户</w:t>
      </w:r>
      <w:r>
        <w:rPr>
          <w:rFonts w:hint="eastAsia"/>
          <w:color w:val="auto"/>
          <w:highlight w:val="none"/>
        </w:rPr>
        <w:t>参与响应办理并签署响应文件的，不提供此文件</w:t>
      </w:r>
      <w:r>
        <w:rPr>
          <w:rFonts w:hint="eastAsia"/>
          <w:color w:val="auto"/>
          <w:highlight w:val="none"/>
          <w:lang w:eastAsia="zh-CN"/>
        </w:rPr>
        <w:t>，直接签章即可</w:t>
      </w:r>
      <w:r>
        <w:rPr>
          <w:rFonts w:hint="eastAsia"/>
          <w:color w:val="auto"/>
          <w:highlight w:val="none"/>
        </w:rPr>
        <w:t>。</w:t>
      </w:r>
    </w:p>
    <w:p w14:paraId="0A5D0020">
      <w:pPr>
        <w:bidi w:val="0"/>
        <w:rPr>
          <w:color w:val="auto"/>
          <w:highlight w:val="none"/>
        </w:rPr>
      </w:pPr>
      <w:r>
        <w:rPr>
          <w:rFonts w:hint="eastAsia"/>
          <w:color w:val="auto"/>
          <w:highlight w:val="none"/>
        </w:rPr>
        <w:br w:type="page"/>
      </w:r>
    </w:p>
    <w:bookmarkEnd w:id="1005"/>
    <w:bookmarkEnd w:id="1006"/>
    <w:bookmarkEnd w:id="1007"/>
    <w:bookmarkEnd w:id="1008"/>
    <w:bookmarkEnd w:id="1009"/>
    <w:bookmarkEnd w:id="1010"/>
    <w:p w14:paraId="2EDE4737">
      <w:pPr>
        <w:pStyle w:val="34"/>
        <w:bidi w:val="0"/>
        <w:rPr>
          <w:rFonts w:hint="eastAsia"/>
          <w:color w:val="auto"/>
          <w:highlight w:val="none"/>
          <w:lang w:val="en-US" w:eastAsia="zh-CN"/>
        </w:rPr>
      </w:pPr>
      <w:bookmarkStart w:id="1026" w:name="_Toc17278"/>
      <w:bookmarkStart w:id="1027" w:name="_Toc17560"/>
      <w:bookmarkStart w:id="1028" w:name="_Toc26399"/>
      <w:bookmarkStart w:id="1029" w:name="_Toc8251"/>
      <w:bookmarkStart w:id="1030" w:name="_Toc7286"/>
      <w:bookmarkStart w:id="1031" w:name="_Toc5027"/>
      <w:bookmarkStart w:id="1032" w:name="_Toc22711"/>
      <w:bookmarkStart w:id="1033" w:name="_Toc8348"/>
      <w:r>
        <w:rPr>
          <w:rFonts w:hint="eastAsia"/>
          <w:color w:val="auto"/>
          <w:highlight w:val="none"/>
          <w:lang w:val="en-US" w:eastAsia="zh-CN"/>
        </w:rPr>
        <w:t>授权委托书</w:t>
      </w:r>
      <w:bookmarkEnd w:id="1026"/>
      <w:r>
        <w:rPr>
          <w:rFonts w:hint="eastAsia"/>
          <w:color w:val="auto"/>
          <w:highlight w:val="none"/>
          <w:lang w:val="en-US" w:eastAsia="zh-CN"/>
        </w:rPr>
        <w:t>（如有）</w:t>
      </w:r>
      <w:bookmarkEnd w:id="1027"/>
      <w:bookmarkEnd w:id="1028"/>
      <w:bookmarkEnd w:id="1029"/>
      <w:bookmarkEnd w:id="1030"/>
      <w:bookmarkEnd w:id="1031"/>
      <w:bookmarkEnd w:id="1032"/>
    </w:p>
    <w:p w14:paraId="509F550E">
      <w:pPr>
        <w:pStyle w:val="50"/>
        <w:bidi w:val="0"/>
        <w:rPr>
          <w:rFonts w:hint="eastAsia"/>
          <w:highlight w:val="none"/>
        </w:rPr>
      </w:pPr>
      <w:r>
        <w:rPr>
          <w:rFonts w:hint="eastAsia"/>
          <w:highlight w:val="none"/>
          <w:lang w:val="en-US" w:eastAsia="zh-CN"/>
        </w:rPr>
        <w:t>[提示：</w:t>
      </w:r>
      <w:r>
        <w:rPr>
          <w:rFonts w:hint="default"/>
          <w:highlight w:val="none"/>
          <w:lang w:val="en-US" w:eastAsia="zh-CN"/>
        </w:rPr>
        <w:t>适用于有委托代理人的情况</w:t>
      </w:r>
      <w:r>
        <w:rPr>
          <w:rFonts w:hint="eastAsia"/>
          <w:highlight w:val="none"/>
          <w:lang w:val="en-US" w:eastAsia="zh-CN"/>
        </w:rPr>
        <w:t>时采用]</w:t>
      </w:r>
    </w:p>
    <w:p w14:paraId="156FE45E">
      <w:pPr>
        <w:bidi w:val="0"/>
        <w:rPr>
          <w:rFonts w:hint="eastAsia"/>
          <w:color w:val="auto"/>
          <w:highlight w:val="none"/>
        </w:rPr>
      </w:pPr>
      <w:r>
        <w:rPr>
          <w:rFonts w:hint="eastAsia"/>
          <w:color w:val="auto"/>
          <w:highlight w:val="none"/>
        </w:rPr>
        <w:t xml:space="preserve">本人 </w:t>
      </w:r>
      <w:r>
        <w:rPr>
          <w:rFonts w:hint="eastAsia"/>
          <w:color w:val="auto"/>
          <w:highlight w:val="none"/>
          <w:u w:val="single"/>
        </w:rPr>
        <w:t xml:space="preserve">             </w:t>
      </w:r>
      <w:r>
        <w:rPr>
          <w:rFonts w:hint="eastAsia"/>
          <w:color w:val="auto"/>
          <w:highlight w:val="none"/>
        </w:rPr>
        <w:t>（姓名）系</w:t>
      </w:r>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响应人</w:t>
      </w:r>
      <w:r>
        <w:rPr>
          <w:rFonts w:hint="eastAsia"/>
          <w:color w:val="auto"/>
          <w:highlight w:val="none"/>
        </w:rPr>
        <w:t>名称）的法定代表人，现委托</w:t>
      </w:r>
      <w:r>
        <w:rPr>
          <w:rFonts w:hint="eastAsia"/>
          <w:color w:val="auto"/>
          <w:highlight w:val="none"/>
          <w:u w:val="single"/>
        </w:rPr>
        <w:t xml:space="preserve">             </w:t>
      </w:r>
      <w:r>
        <w:rPr>
          <w:rFonts w:hint="eastAsia"/>
          <w:color w:val="auto"/>
          <w:highlight w:val="none"/>
        </w:rPr>
        <w:t>（姓名）为我方代理人。代理人根据授权，以我方名义签署、澄清、说明、补正、递交、撤回、修改</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（项目名称）</w:t>
      </w:r>
      <w:r>
        <w:rPr>
          <w:rFonts w:hint="eastAsia"/>
          <w:color w:val="auto"/>
          <w:highlight w:val="none"/>
          <w:lang w:eastAsia="zh-CN"/>
        </w:rPr>
        <w:t>响应文件</w:t>
      </w:r>
      <w:r>
        <w:rPr>
          <w:rFonts w:hint="eastAsia"/>
          <w:color w:val="auto"/>
          <w:highlight w:val="none"/>
        </w:rPr>
        <w:t>、签订合同和处理有关事宜，其法律后果由我方承担。</w:t>
      </w:r>
    </w:p>
    <w:p w14:paraId="5E811CDF">
      <w:pPr>
        <w:bidi w:val="0"/>
        <w:rPr>
          <w:rFonts w:hint="eastAsia"/>
          <w:color w:val="auto"/>
          <w:highlight w:val="none"/>
        </w:rPr>
      </w:pPr>
      <w:r>
        <w:rPr>
          <w:rFonts w:hint="eastAsia"/>
          <w:color w:val="auto"/>
          <w:highlight w:val="none"/>
        </w:rPr>
        <w:t>委托期限：</w:t>
      </w:r>
      <w:r>
        <w:rPr>
          <w:rFonts w:hint="eastAsia"/>
          <w:color w:val="auto"/>
          <w:highlight w:val="none"/>
          <w:u w:val="single"/>
        </w:rPr>
        <w:t xml:space="preserve">       </w:t>
      </w:r>
      <w:r>
        <w:rPr>
          <w:rFonts w:hint="eastAsia"/>
          <w:color w:val="auto"/>
          <w:highlight w:val="none"/>
        </w:rPr>
        <w:t xml:space="preserve"> 。</w:t>
      </w:r>
    </w:p>
    <w:p w14:paraId="30F10733">
      <w:pPr>
        <w:bidi w:val="0"/>
        <w:rPr>
          <w:rFonts w:hint="eastAsia"/>
          <w:color w:val="auto"/>
          <w:highlight w:val="none"/>
          <w:lang w:eastAsia="zh-CN"/>
        </w:rPr>
      </w:pPr>
      <w:r>
        <w:rPr>
          <w:rFonts w:hint="eastAsia"/>
          <w:color w:val="auto"/>
          <w:highlight w:val="none"/>
        </w:rPr>
        <w:t>代理人无转委托权。</w:t>
      </w:r>
    </w:p>
    <w:p w14:paraId="010EA949">
      <w:pPr>
        <w:bidi w:val="0"/>
        <w:rPr>
          <w:rFonts w:hint="eastAsia"/>
          <w:color w:val="auto"/>
          <w:highlight w:val="none"/>
        </w:rPr>
      </w:pPr>
      <w:r>
        <w:rPr>
          <w:rFonts w:hint="eastAsia"/>
          <w:color w:val="auto"/>
          <w:highlight w:val="none"/>
          <w:lang w:eastAsia="zh-CN"/>
        </w:rPr>
        <w:t>响应人</w:t>
      </w:r>
      <w:r>
        <w:rPr>
          <w:rFonts w:hint="eastAsia"/>
          <w:color w:val="auto"/>
          <w:highlight w:val="none"/>
        </w:rPr>
        <w:t>：</w:t>
      </w:r>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盖单位公章</w:t>
      </w:r>
      <w:r>
        <w:rPr>
          <w:rFonts w:hint="eastAsia"/>
          <w:color w:val="auto"/>
          <w:highlight w:val="none"/>
        </w:rPr>
        <w:t>）</w:t>
      </w:r>
    </w:p>
    <w:p w14:paraId="5F6A72AA">
      <w:pPr>
        <w:bidi w:val="0"/>
        <w:rPr>
          <w:rFonts w:hint="eastAsia"/>
          <w:color w:val="auto"/>
          <w:highlight w:val="none"/>
        </w:rPr>
      </w:pPr>
      <w:r>
        <w:rPr>
          <w:rFonts w:hint="eastAsia"/>
          <w:color w:val="auto"/>
          <w:highlight w:val="none"/>
        </w:rPr>
        <w:t>法定代表人：</w:t>
      </w:r>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签名</w:t>
      </w:r>
      <w:r>
        <w:rPr>
          <w:rFonts w:hint="eastAsia"/>
          <w:color w:val="auto"/>
          <w:highlight w:val="none"/>
        </w:rPr>
        <w:t>）</w:t>
      </w:r>
    </w:p>
    <w:p w14:paraId="54DF64D3">
      <w:pPr>
        <w:bidi w:val="0"/>
        <w:rPr>
          <w:rFonts w:hint="eastAsia"/>
          <w:color w:val="auto"/>
          <w:highlight w:val="none"/>
          <w:u w:val="single"/>
        </w:rPr>
      </w:pPr>
      <w:r>
        <w:rPr>
          <w:rFonts w:hint="eastAsia"/>
          <w:color w:val="auto"/>
          <w:highlight w:val="none"/>
        </w:rPr>
        <w:t>身份证号码：</w:t>
      </w:r>
      <w:r>
        <w:rPr>
          <w:rFonts w:hint="eastAsia"/>
          <w:color w:val="auto"/>
          <w:highlight w:val="none"/>
          <w:u w:val="single"/>
        </w:rPr>
        <w:t xml:space="preserve">                           </w:t>
      </w:r>
    </w:p>
    <w:p w14:paraId="50D6E779">
      <w:pPr>
        <w:bidi w:val="0"/>
        <w:rPr>
          <w:rFonts w:hint="eastAsia"/>
          <w:color w:val="auto"/>
          <w:highlight w:val="none"/>
        </w:rPr>
      </w:pPr>
      <w:r>
        <w:rPr>
          <w:rFonts w:hint="eastAsia"/>
          <w:color w:val="auto"/>
          <w:highlight w:val="none"/>
        </w:rPr>
        <w:t>委托代理人：</w:t>
      </w:r>
      <w:r>
        <w:rPr>
          <w:rFonts w:hint="eastAsia"/>
          <w:color w:val="auto"/>
          <w:highlight w:val="none"/>
          <w:u w:val="single"/>
        </w:rPr>
        <w:t xml:space="preserve">                           </w:t>
      </w:r>
      <w:r>
        <w:rPr>
          <w:rFonts w:hint="eastAsia"/>
          <w:color w:val="auto"/>
          <w:highlight w:val="none"/>
        </w:rPr>
        <w:t>（签</w:t>
      </w:r>
      <w:r>
        <w:rPr>
          <w:rFonts w:hint="eastAsia"/>
          <w:color w:val="auto"/>
          <w:highlight w:val="none"/>
          <w:lang w:eastAsia="zh-CN"/>
        </w:rPr>
        <w:t>名</w:t>
      </w:r>
      <w:r>
        <w:rPr>
          <w:rFonts w:hint="eastAsia"/>
          <w:color w:val="auto"/>
          <w:highlight w:val="none"/>
        </w:rPr>
        <w:t>）</w:t>
      </w:r>
    </w:p>
    <w:p w14:paraId="3262BF61">
      <w:pPr>
        <w:bidi w:val="0"/>
        <w:rPr>
          <w:rFonts w:hint="eastAsia"/>
          <w:color w:val="auto"/>
          <w:highlight w:val="none"/>
          <w:u w:val="single"/>
        </w:rPr>
      </w:pPr>
      <w:r>
        <w:rPr>
          <w:rFonts w:hint="eastAsia"/>
          <w:color w:val="auto"/>
          <w:highlight w:val="none"/>
        </w:rPr>
        <w:t>身份证号码：</w:t>
      </w:r>
      <w:r>
        <w:rPr>
          <w:rFonts w:hint="eastAsia"/>
          <w:color w:val="auto"/>
          <w:highlight w:val="none"/>
          <w:u w:val="single"/>
        </w:rPr>
        <w:t xml:space="preserve">                           </w:t>
      </w:r>
    </w:p>
    <w:p w14:paraId="0B3E0DF2">
      <w:pPr>
        <w:bidi w:val="0"/>
        <w:jc w:val="right"/>
        <w:rPr>
          <w:rFonts w:hint="eastAsia"/>
          <w:color w:val="auto"/>
          <w:highlight w:val="none"/>
        </w:rPr>
      </w:pP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none"/>
        </w:rPr>
        <w:t>年</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none"/>
        </w:rPr>
        <w:t>月</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rPr>
        <w:t xml:space="preserve">日 </w:t>
      </w:r>
    </w:p>
    <w:p w14:paraId="483B6B44">
      <w:pPr>
        <w:bidi w:val="0"/>
        <w:rPr>
          <w:rFonts w:hint="eastAsia"/>
          <w:color w:val="auto"/>
          <w:highlight w:val="none"/>
        </w:rPr>
      </w:pPr>
      <w:r>
        <w:rPr>
          <w:rFonts w:hint="eastAsia"/>
          <w:color w:val="auto"/>
          <w:highlight w:val="none"/>
        </w:rPr>
        <w:t>附：法定代表人及委托代理人身份证扫描件（双面）</w:t>
      </w:r>
    </w:p>
    <w:p w14:paraId="5B219D98">
      <w:pPr>
        <w:bidi w:val="0"/>
        <w:rPr>
          <w:rFonts w:hint="eastAsia"/>
          <w:color w:val="auto"/>
          <w:highlight w:val="none"/>
          <w:lang w:val="en-US" w:eastAsia="zh-CN"/>
        </w:rPr>
      </w:pPr>
      <w:r>
        <w:rPr>
          <w:rFonts w:hint="eastAsia"/>
          <w:color w:val="auto"/>
          <w:highlight w:val="none"/>
          <w:lang w:val="en-US" w:eastAsia="zh-CN"/>
        </w:rPr>
        <w:t>1.法定代表人身份证扫描件：</w:t>
      </w:r>
    </w:p>
    <w:p w14:paraId="0952B3A4">
      <w:pPr>
        <w:bidi w:val="0"/>
        <w:rPr>
          <w:rFonts w:hint="eastAsia"/>
          <w:color w:val="auto"/>
          <w:highlight w:val="none"/>
          <w:lang w:val="en-US" w:eastAsia="zh-CN"/>
        </w:rPr>
      </w:pPr>
    </w:p>
    <w:p w14:paraId="00C49CB8">
      <w:pPr>
        <w:bidi w:val="0"/>
        <w:rPr>
          <w:rFonts w:hint="eastAsia"/>
          <w:color w:val="auto"/>
          <w:highlight w:val="none"/>
          <w:lang w:val="en-US" w:eastAsia="zh-CN"/>
        </w:rPr>
      </w:pPr>
    </w:p>
    <w:p w14:paraId="4C3570C3">
      <w:pPr>
        <w:bidi w:val="0"/>
        <w:rPr>
          <w:rFonts w:hint="eastAsia"/>
          <w:color w:val="auto"/>
          <w:highlight w:val="none"/>
          <w:lang w:val="en-US" w:eastAsia="zh-CN"/>
        </w:rPr>
      </w:pPr>
    </w:p>
    <w:p w14:paraId="4A73281D">
      <w:pPr>
        <w:bidi w:val="0"/>
        <w:rPr>
          <w:rFonts w:hint="eastAsia"/>
          <w:color w:val="auto"/>
          <w:highlight w:val="none"/>
          <w:lang w:val="en-US" w:eastAsia="zh-CN"/>
        </w:rPr>
      </w:pPr>
      <w:r>
        <w:rPr>
          <w:rFonts w:hint="eastAsia"/>
          <w:color w:val="auto"/>
          <w:highlight w:val="none"/>
          <w:lang w:val="en-US" w:eastAsia="zh-CN"/>
        </w:rPr>
        <w:t>2.委托代理人身份证扫描件：</w:t>
      </w:r>
    </w:p>
    <w:p w14:paraId="4635810A">
      <w:pPr>
        <w:bidi w:val="0"/>
        <w:rPr>
          <w:rFonts w:hint="eastAsia"/>
          <w:color w:val="auto"/>
          <w:highlight w:val="none"/>
          <w:lang w:val="en-US" w:eastAsia="zh-CN"/>
        </w:rPr>
      </w:pPr>
    </w:p>
    <w:p w14:paraId="6344F8E0">
      <w:pPr>
        <w:bidi w:val="0"/>
        <w:rPr>
          <w:rFonts w:hint="eastAsia"/>
          <w:color w:val="auto"/>
          <w:highlight w:val="none"/>
          <w:lang w:val="en-US" w:eastAsia="zh-CN"/>
        </w:rPr>
      </w:pPr>
    </w:p>
    <w:p w14:paraId="76F1F3DB">
      <w:pPr>
        <w:bidi w:val="0"/>
        <w:rPr>
          <w:rFonts w:hint="eastAsia"/>
          <w:color w:val="auto"/>
          <w:highlight w:val="none"/>
        </w:rPr>
      </w:pPr>
    </w:p>
    <w:p w14:paraId="47CDDBA5">
      <w:pPr>
        <w:bidi w:val="0"/>
        <w:rPr>
          <w:rFonts w:hint="eastAsia"/>
          <w:color w:val="auto"/>
          <w:highlight w:val="none"/>
        </w:rPr>
      </w:pPr>
      <w:r>
        <w:rPr>
          <w:rFonts w:hint="eastAsia"/>
          <w:color w:val="auto"/>
          <w:highlight w:val="none"/>
        </w:rPr>
        <w:t>注：1、法定代表人参加</w:t>
      </w:r>
      <w:r>
        <w:rPr>
          <w:rFonts w:hint="eastAsia"/>
          <w:color w:val="auto"/>
          <w:highlight w:val="none"/>
          <w:lang w:eastAsia="zh-CN"/>
        </w:rPr>
        <w:t>项目响应活动</w:t>
      </w:r>
      <w:r>
        <w:rPr>
          <w:rFonts w:hint="eastAsia"/>
          <w:color w:val="auto"/>
          <w:highlight w:val="none"/>
        </w:rPr>
        <w:t>并签署文件的不需要授权委托书，只需提供法定代表人身份证明；非法定代表人参加</w:t>
      </w:r>
      <w:r>
        <w:rPr>
          <w:rFonts w:hint="eastAsia"/>
          <w:color w:val="auto"/>
          <w:highlight w:val="none"/>
          <w:lang w:eastAsia="zh-CN"/>
        </w:rPr>
        <w:t>项目响应</w:t>
      </w:r>
      <w:r>
        <w:rPr>
          <w:rFonts w:hint="eastAsia"/>
          <w:color w:val="auto"/>
          <w:highlight w:val="none"/>
        </w:rPr>
        <w:t>活动及签署文件的除提供法定代表人身份证明外还须提供授权委托书。若自然人或</w:t>
      </w:r>
      <w:r>
        <w:rPr>
          <w:rFonts w:hint="eastAsia"/>
          <w:color w:val="auto"/>
          <w:highlight w:val="none"/>
          <w:lang w:eastAsia="zh-CN"/>
        </w:rPr>
        <w:t>个体工商户</w:t>
      </w:r>
      <w:r>
        <w:rPr>
          <w:rFonts w:hint="eastAsia"/>
          <w:color w:val="auto"/>
          <w:highlight w:val="none"/>
        </w:rPr>
        <w:t>参与响应办理并签署响应文件的，不提供此文件。</w:t>
      </w:r>
    </w:p>
    <w:p w14:paraId="4FB2A492">
      <w:pPr>
        <w:bidi w:val="0"/>
        <w:rPr>
          <w:rFonts w:hint="eastAsia"/>
          <w:color w:val="auto"/>
          <w:highlight w:val="none"/>
        </w:rPr>
      </w:pPr>
      <w:r>
        <w:rPr>
          <w:rFonts w:hint="eastAsia"/>
          <w:color w:val="auto"/>
          <w:highlight w:val="none"/>
        </w:rPr>
        <w:t>2.授权委托书需按上述格式填写完整，不可缺少内容。在此基础上增加内容的不影响其有效性。</w:t>
      </w:r>
    </w:p>
    <w:p w14:paraId="08B6ECE1">
      <w:pPr>
        <w:bidi w:val="0"/>
        <w:rPr>
          <w:color w:val="auto"/>
          <w:highlight w:val="none"/>
        </w:rPr>
      </w:pPr>
      <w:r>
        <w:rPr>
          <w:rFonts w:hint="eastAsia"/>
          <w:color w:val="auto"/>
          <w:highlight w:val="none"/>
        </w:rPr>
        <w:br w:type="page"/>
      </w:r>
    </w:p>
    <w:bookmarkEnd w:id="1033"/>
    <w:p w14:paraId="4E48EF27">
      <w:pPr>
        <w:pStyle w:val="32"/>
        <w:bidi w:val="0"/>
        <w:rPr>
          <w:color w:val="auto"/>
          <w:highlight w:val="none"/>
        </w:rPr>
      </w:pPr>
      <w:bookmarkStart w:id="1034" w:name="_Toc20632"/>
      <w:bookmarkStart w:id="1035" w:name="_Toc21884"/>
      <w:bookmarkStart w:id="1036" w:name="_Toc27880"/>
      <w:bookmarkStart w:id="1037" w:name="_Toc6192"/>
      <w:bookmarkStart w:id="1038" w:name="_Toc26964"/>
      <w:bookmarkStart w:id="1039" w:name="_Toc23124"/>
      <w:bookmarkStart w:id="1040" w:name="_Toc17177"/>
      <w:bookmarkStart w:id="1041" w:name="_Toc4446"/>
      <w:bookmarkStart w:id="1042" w:name="_Toc13205"/>
      <w:bookmarkStart w:id="1043" w:name="_Toc16466"/>
      <w:bookmarkStart w:id="1044" w:name="_Toc28262"/>
      <w:bookmarkStart w:id="1045" w:name="_Toc19503"/>
      <w:bookmarkStart w:id="1046" w:name="_Toc57796016"/>
      <w:r>
        <w:rPr>
          <w:rFonts w:hint="eastAsia"/>
          <w:color w:val="auto"/>
          <w:highlight w:val="none"/>
          <w:lang w:val="en-US" w:eastAsia="zh-CN"/>
        </w:rPr>
        <w:t>四</w:t>
      </w:r>
      <w:r>
        <w:rPr>
          <w:rFonts w:hint="eastAsia"/>
          <w:color w:val="auto"/>
          <w:highlight w:val="none"/>
        </w:rPr>
        <w:t>、商务部分</w:t>
      </w:r>
      <w:bookmarkEnd w:id="1034"/>
      <w:bookmarkEnd w:id="1035"/>
      <w:bookmarkEnd w:id="1036"/>
      <w:bookmarkEnd w:id="1037"/>
      <w:bookmarkEnd w:id="1038"/>
      <w:bookmarkEnd w:id="1039"/>
      <w:bookmarkEnd w:id="1040"/>
      <w:bookmarkEnd w:id="1041"/>
      <w:bookmarkEnd w:id="1042"/>
      <w:bookmarkEnd w:id="1043"/>
      <w:bookmarkEnd w:id="1044"/>
    </w:p>
    <w:p w14:paraId="193559BB">
      <w:pPr>
        <w:pStyle w:val="50"/>
        <w:bidi w:val="0"/>
        <w:rPr>
          <w:rFonts w:hint="eastAsia"/>
          <w:highlight w:val="none"/>
          <w:lang w:val="en-US" w:eastAsia="zh-CN"/>
        </w:rPr>
      </w:pPr>
      <w:r>
        <w:rPr>
          <w:rFonts w:hint="eastAsia"/>
          <w:highlight w:val="none"/>
          <w:lang w:val="en-US" w:eastAsia="zh-CN"/>
        </w:rPr>
        <w:t>[提示：由响应人自行编制]</w:t>
      </w:r>
    </w:p>
    <w:p w14:paraId="22C61743">
      <w:pPr>
        <w:bidi w:val="0"/>
        <w:rPr>
          <w:rFonts w:hint="eastAsia"/>
          <w:color w:val="auto"/>
          <w:highlight w:val="none"/>
          <w:lang w:eastAsia="zh-CN"/>
        </w:rPr>
      </w:pPr>
      <w:r>
        <w:rPr>
          <w:rFonts w:hint="eastAsia"/>
          <w:color w:val="auto"/>
          <w:highlight w:val="none"/>
          <w:lang w:eastAsia="zh-CN"/>
        </w:rPr>
        <w:br w:type="page"/>
      </w:r>
    </w:p>
    <w:bookmarkEnd w:id="1045"/>
    <w:bookmarkEnd w:id="1046"/>
    <w:p w14:paraId="650318FC">
      <w:pPr>
        <w:pStyle w:val="32"/>
        <w:bidi w:val="0"/>
        <w:rPr>
          <w:rFonts w:hint="eastAsia"/>
          <w:color w:val="auto"/>
          <w:highlight w:val="none"/>
          <w:lang w:eastAsia="zh-CN"/>
        </w:rPr>
      </w:pPr>
      <w:bookmarkStart w:id="1047" w:name="_Toc19905"/>
      <w:bookmarkStart w:id="1048" w:name="_Toc28101"/>
      <w:bookmarkStart w:id="1049" w:name="_Toc24823"/>
      <w:bookmarkStart w:id="1050" w:name="_Toc3944"/>
      <w:bookmarkStart w:id="1051" w:name="_Toc1221"/>
      <w:bookmarkStart w:id="1052" w:name="_Toc12913"/>
      <w:bookmarkStart w:id="1053" w:name="_Toc9626"/>
      <w:bookmarkStart w:id="1054" w:name="_Toc16004"/>
      <w:bookmarkStart w:id="1055" w:name="_Toc23437"/>
      <w:bookmarkStart w:id="1056" w:name="_Toc6719"/>
      <w:bookmarkStart w:id="1057" w:name="_Toc21835"/>
      <w:r>
        <w:rPr>
          <w:rFonts w:hint="eastAsia"/>
          <w:color w:val="auto"/>
          <w:highlight w:val="none"/>
          <w:lang w:val="en-US" w:eastAsia="zh-CN"/>
        </w:rPr>
        <w:t>五</w:t>
      </w:r>
      <w:r>
        <w:rPr>
          <w:rFonts w:hint="eastAsia"/>
          <w:color w:val="auto"/>
          <w:highlight w:val="none"/>
        </w:rPr>
        <w:t>、技术</w:t>
      </w:r>
      <w:bookmarkEnd w:id="1047"/>
      <w:bookmarkEnd w:id="1048"/>
      <w:r>
        <w:rPr>
          <w:rFonts w:hint="eastAsia"/>
          <w:color w:val="auto"/>
          <w:highlight w:val="none"/>
          <w:lang w:val="en-US" w:eastAsia="zh-CN"/>
        </w:rPr>
        <w:t>部分</w:t>
      </w:r>
      <w:bookmarkEnd w:id="1049"/>
      <w:bookmarkEnd w:id="1050"/>
      <w:bookmarkEnd w:id="1051"/>
      <w:bookmarkEnd w:id="1052"/>
      <w:bookmarkEnd w:id="1053"/>
      <w:bookmarkEnd w:id="1054"/>
      <w:bookmarkEnd w:id="1055"/>
      <w:bookmarkEnd w:id="1056"/>
      <w:bookmarkEnd w:id="1057"/>
    </w:p>
    <w:p w14:paraId="577C8EF5">
      <w:pPr>
        <w:pStyle w:val="50"/>
        <w:bidi w:val="0"/>
        <w:rPr>
          <w:rFonts w:hint="eastAsia"/>
          <w:highlight w:val="none"/>
          <w:lang w:val="en-US" w:eastAsia="zh-CN"/>
        </w:rPr>
      </w:pPr>
      <w:r>
        <w:rPr>
          <w:rFonts w:hint="eastAsia"/>
          <w:highlight w:val="none"/>
          <w:lang w:val="en-US" w:eastAsia="zh-CN"/>
        </w:rPr>
        <w:t>[提示：由响应人自行编制]</w:t>
      </w:r>
    </w:p>
    <w:p w14:paraId="1966D5B1">
      <w:pPr>
        <w:bidi w:val="0"/>
        <w:rPr>
          <w:color w:val="auto"/>
          <w:highlight w:val="none"/>
        </w:rPr>
      </w:pPr>
      <w:r>
        <w:rPr>
          <w:color w:val="auto"/>
          <w:highlight w:val="none"/>
        </w:rPr>
        <w:br w:type="page"/>
      </w:r>
    </w:p>
    <w:p w14:paraId="04D36953">
      <w:pPr>
        <w:pStyle w:val="32"/>
        <w:bidi w:val="0"/>
        <w:rPr>
          <w:color w:val="auto"/>
          <w:highlight w:val="none"/>
        </w:rPr>
      </w:pPr>
      <w:bookmarkStart w:id="1058" w:name="_Toc6801"/>
      <w:bookmarkStart w:id="1059" w:name="_Toc2853"/>
      <w:bookmarkStart w:id="1060" w:name="_Toc25666"/>
      <w:bookmarkStart w:id="1061" w:name="_Toc6571"/>
      <w:bookmarkStart w:id="1062" w:name="_Toc19541"/>
      <w:bookmarkStart w:id="1063" w:name="_Toc2480"/>
      <w:bookmarkStart w:id="1064" w:name="_Toc27716"/>
      <w:bookmarkStart w:id="1065" w:name="_Toc26851"/>
      <w:bookmarkStart w:id="1066" w:name="_Toc13734"/>
      <w:bookmarkStart w:id="1067" w:name="_Toc30671"/>
      <w:bookmarkStart w:id="1068" w:name="_Toc893"/>
      <w:bookmarkStart w:id="1069" w:name="_Toc144974876"/>
      <w:bookmarkStart w:id="1070" w:name="_Toc152042597"/>
      <w:bookmarkStart w:id="1071" w:name="_Toc246996373"/>
      <w:bookmarkStart w:id="1072" w:name="_Toc152045808"/>
      <w:bookmarkStart w:id="1073" w:name="_Toc296602618"/>
      <w:bookmarkStart w:id="1074" w:name="_Toc246997116"/>
      <w:bookmarkStart w:id="1075" w:name="_Toc179632828"/>
      <w:bookmarkStart w:id="1076" w:name="_Toc247085891"/>
      <w:r>
        <w:rPr>
          <w:rFonts w:hint="eastAsia"/>
          <w:color w:val="auto"/>
          <w:highlight w:val="none"/>
          <w:lang w:val="en-US" w:eastAsia="zh-CN"/>
        </w:rPr>
        <w:t>六</w:t>
      </w:r>
      <w:r>
        <w:rPr>
          <w:rFonts w:hint="eastAsia"/>
          <w:color w:val="auto"/>
          <w:highlight w:val="none"/>
        </w:rPr>
        <w:t>、资格审查资料</w:t>
      </w:r>
      <w:bookmarkEnd w:id="1058"/>
      <w:bookmarkEnd w:id="1059"/>
      <w:bookmarkEnd w:id="1060"/>
      <w:bookmarkEnd w:id="1061"/>
      <w:bookmarkEnd w:id="1062"/>
      <w:bookmarkEnd w:id="1063"/>
      <w:bookmarkEnd w:id="1064"/>
      <w:bookmarkEnd w:id="1065"/>
      <w:bookmarkEnd w:id="1066"/>
      <w:bookmarkEnd w:id="1067"/>
      <w:bookmarkEnd w:id="1068"/>
    </w:p>
    <w:p w14:paraId="00C6FBE5">
      <w:pPr>
        <w:bidi w:val="0"/>
        <w:rPr>
          <w:color w:val="auto"/>
          <w:highlight w:val="none"/>
        </w:rPr>
      </w:pPr>
      <w:r>
        <w:rPr>
          <w:rFonts w:hint="eastAsia"/>
          <w:color w:val="auto"/>
          <w:highlight w:val="none"/>
        </w:rPr>
        <w:br w:type="page"/>
      </w:r>
    </w:p>
    <w:p w14:paraId="65E4CF15">
      <w:pPr>
        <w:pStyle w:val="33"/>
        <w:bidi w:val="0"/>
        <w:rPr>
          <w:rFonts w:hint="eastAsia"/>
          <w:color w:val="auto"/>
          <w:highlight w:val="none"/>
          <w:lang w:eastAsia="zh-CN"/>
        </w:rPr>
      </w:pPr>
      <w:bookmarkStart w:id="1077" w:name="_Toc19083"/>
      <w:bookmarkStart w:id="1078" w:name="_Toc30551"/>
      <w:bookmarkStart w:id="1079" w:name="_Toc26237"/>
      <w:bookmarkStart w:id="1080" w:name="_Toc5947"/>
      <w:bookmarkStart w:id="1081" w:name="_Toc20684"/>
      <w:bookmarkStart w:id="1082" w:name="_Toc10812"/>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lang w:val="en-US" w:eastAsia="zh-CN"/>
        </w:rPr>
        <w:t>资质条件</w:t>
      </w:r>
    </w:p>
    <w:p w14:paraId="19D78B35">
      <w:pPr>
        <w:bidi w:val="0"/>
        <w:rPr>
          <w:rFonts w:hint="default"/>
          <w:color w:val="auto"/>
          <w:highlight w:val="none"/>
          <w:lang w:val="en-US" w:eastAsia="zh-CN"/>
        </w:rPr>
      </w:pPr>
      <w:r>
        <w:rPr>
          <w:rFonts w:hint="eastAsia"/>
          <w:color w:val="auto"/>
          <w:highlight w:val="none"/>
          <w:lang w:val="en-US" w:eastAsia="zh-CN"/>
        </w:rPr>
        <w:t>按照询比文件第二章响应人须知前附表 1.4.1 项资质条件提供资料。</w:t>
      </w:r>
    </w:p>
    <w:p w14:paraId="3F08414B">
      <w:pPr>
        <w:bidi w:val="0"/>
        <w:outlineLvl w:val="9"/>
        <w:rPr>
          <w:rFonts w:hint="default"/>
          <w:color w:val="auto"/>
          <w:highlight w:val="none"/>
          <w:lang w:eastAsia="zh-CN"/>
        </w:rPr>
      </w:pPr>
      <w:r>
        <w:rPr>
          <w:rFonts w:hint="default"/>
          <w:color w:val="auto"/>
          <w:highlight w:val="none"/>
          <w:lang w:eastAsia="zh-CN"/>
        </w:rPr>
        <w:br w:type="page"/>
      </w:r>
    </w:p>
    <w:p w14:paraId="0926346A">
      <w:pPr>
        <w:bidi w:val="0"/>
        <w:spacing w:before="156"/>
        <w:jc w:val="center"/>
        <w:outlineLvl w:val="3"/>
        <w:rPr>
          <w:rFonts w:hint="default"/>
          <w:color w:val="auto"/>
          <w:highlight w:val="none"/>
          <w:lang w:eastAsia="zh-CN"/>
        </w:rPr>
      </w:pPr>
      <w:r>
        <w:rPr>
          <w:rFonts w:hint="default"/>
          <w:color w:val="auto"/>
          <w:highlight w:val="none"/>
          <w:lang w:eastAsia="zh-CN"/>
        </w:rPr>
        <w:t>（</w:t>
      </w:r>
      <w:r>
        <w:rPr>
          <w:rFonts w:hint="default"/>
          <w:color w:val="auto"/>
          <w:highlight w:val="none"/>
          <w:lang w:val="en-US" w:eastAsia="zh-CN"/>
        </w:rPr>
        <w:t>1</w:t>
      </w:r>
      <w:r>
        <w:rPr>
          <w:rFonts w:hint="default"/>
          <w:color w:val="auto"/>
          <w:highlight w:val="none"/>
          <w:lang w:eastAsia="zh-CN"/>
        </w:rPr>
        <w:t>）</w:t>
      </w:r>
      <w:r>
        <w:rPr>
          <w:rFonts w:hint="default"/>
          <w:color w:val="auto"/>
          <w:highlight w:val="none"/>
          <w:lang w:val="en-US" w:eastAsia="zh-CN"/>
        </w:rPr>
        <w:t>营业执照扫描件</w:t>
      </w:r>
    </w:p>
    <w:p w14:paraId="3CDB0CFF">
      <w:pPr>
        <w:spacing w:before="0"/>
        <w:jc w:val="left"/>
        <w:rPr>
          <w:rFonts w:hint="eastAsia"/>
          <w:color w:val="auto"/>
          <w:highlight w:val="none"/>
          <w:lang w:eastAsia="zh-CN"/>
        </w:rPr>
      </w:pPr>
      <w:r>
        <w:rPr>
          <w:rFonts w:hint="eastAsia"/>
          <w:color w:val="auto"/>
          <w:highlight w:val="none"/>
          <w:lang w:eastAsia="zh-CN"/>
        </w:rPr>
        <w:br w:type="page"/>
      </w:r>
    </w:p>
    <w:p w14:paraId="59977CB0">
      <w:pPr>
        <w:spacing w:before="156"/>
        <w:jc w:val="center"/>
        <w:outlineLvl w:val="3"/>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lang w:val="en-US" w:eastAsia="zh-CN"/>
        </w:rPr>
        <w:t>省级以上（含省级）安防</w:t>
      </w:r>
      <w:r>
        <w:rPr>
          <w:color w:val="auto"/>
          <w:highlight w:val="none"/>
          <w:lang w:val="en-US" w:eastAsia="zh-CN"/>
        </w:rPr>
        <w:t>技术防范行业</w:t>
      </w:r>
      <w:r>
        <w:rPr>
          <w:rFonts w:hint="eastAsia"/>
          <w:color w:val="auto"/>
          <w:highlight w:val="none"/>
          <w:lang w:val="en-US" w:eastAsia="zh-CN"/>
        </w:rPr>
        <w:t>设计施工维护能力一级资质材料扫描件</w:t>
      </w:r>
    </w:p>
    <w:p w14:paraId="2717EF6F">
      <w:pPr>
        <w:spacing w:before="0"/>
        <w:jc w:val="left"/>
        <w:rPr>
          <w:rFonts w:hint="eastAsia"/>
          <w:color w:val="auto"/>
          <w:highlight w:val="none"/>
          <w:lang w:eastAsia="zh-CN"/>
        </w:rPr>
      </w:pPr>
      <w:r>
        <w:rPr>
          <w:rFonts w:hint="eastAsia"/>
          <w:color w:val="auto"/>
          <w:highlight w:val="none"/>
          <w:lang w:eastAsia="zh-CN"/>
        </w:rPr>
        <w:br w:type="page"/>
      </w:r>
    </w:p>
    <w:p w14:paraId="0EB6755A">
      <w:pPr>
        <w:spacing w:before="156"/>
        <w:jc w:val="center"/>
        <w:outlineLvl w:val="3"/>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ascii="Times New Roman" w:hAnsi="Times New Roman"/>
          <w:color w:val="auto"/>
          <w:highlight w:val="none"/>
          <w:lang w:val="en-US" w:eastAsia="zh-CN"/>
        </w:rPr>
        <w:t>电子与智能化工程专业承包二级</w:t>
      </w:r>
      <w:r>
        <w:rPr>
          <w:rFonts w:hint="eastAsia"/>
          <w:color w:val="auto"/>
          <w:highlight w:val="none"/>
          <w:lang w:val="en-US" w:eastAsia="zh-CN"/>
        </w:rPr>
        <w:t>及以上资质扫描件</w:t>
      </w:r>
    </w:p>
    <w:p w14:paraId="282D3851">
      <w:pPr>
        <w:spacing w:before="0"/>
        <w:jc w:val="left"/>
        <w:rPr>
          <w:rFonts w:hint="eastAsia"/>
          <w:color w:val="auto"/>
          <w:highlight w:val="none"/>
          <w:lang w:eastAsia="zh-CN"/>
        </w:rPr>
      </w:pPr>
      <w:r>
        <w:rPr>
          <w:rFonts w:hint="eastAsia"/>
          <w:color w:val="auto"/>
          <w:highlight w:val="none"/>
          <w:lang w:eastAsia="zh-CN"/>
        </w:rPr>
        <w:br w:type="page"/>
      </w:r>
    </w:p>
    <w:p w14:paraId="08BD22C3">
      <w:pPr>
        <w:spacing w:before="156"/>
        <w:jc w:val="center"/>
        <w:outlineLvl w:val="3"/>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ascii="Times New Roman" w:hAnsi="Times New Roman"/>
          <w:color w:val="auto"/>
          <w:highlight w:val="none"/>
          <w:lang w:val="en-US" w:eastAsia="zh-CN"/>
        </w:rPr>
        <w:t>安全生产许可证</w:t>
      </w:r>
      <w:r>
        <w:rPr>
          <w:rFonts w:hint="eastAsia"/>
          <w:color w:val="auto"/>
          <w:highlight w:val="none"/>
          <w:lang w:val="en-US" w:eastAsia="zh-CN"/>
        </w:rPr>
        <w:t>扫描件</w:t>
      </w:r>
      <w:r>
        <w:rPr>
          <w:rFonts w:hint="eastAsia"/>
          <w:color w:val="auto"/>
          <w:highlight w:val="none"/>
          <w:lang w:eastAsia="zh-CN"/>
        </w:rPr>
        <w:br w:type="page"/>
      </w:r>
    </w:p>
    <w:p w14:paraId="3F505AAD">
      <w:pPr>
        <w:pStyle w:val="33"/>
        <w:bidi w:val="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lang w:val="en-US" w:eastAsia="zh-CN"/>
        </w:rPr>
        <w:t>其他要求</w:t>
      </w:r>
    </w:p>
    <w:p w14:paraId="002B1D3E">
      <w:pPr>
        <w:bidi w:val="0"/>
        <w:rPr>
          <w:rFonts w:hint="default"/>
          <w:color w:val="auto"/>
          <w:highlight w:val="none"/>
          <w:lang w:val="en-US" w:eastAsia="zh-CN"/>
        </w:rPr>
      </w:pPr>
      <w:r>
        <w:rPr>
          <w:rFonts w:hint="eastAsia"/>
          <w:color w:val="auto"/>
          <w:highlight w:val="none"/>
          <w:lang w:val="en-US" w:eastAsia="zh-CN"/>
        </w:rPr>
        <w:t>按照询比文件第二章响应人须知前附表 1.4.1 项其他要求提供资料。</w:t>
      </w:r>
    </w:p>
    <w:p w14:paraId="16D234B3">
      <w:pPr>
        <w:bidi w:val="0"/>
        <w:rPr>
          <w:rFonts w:hint="eastAsia"/>
          <w:color w:val="auto"/>
          <w:highlight w:val="none"/>
          <w:lang w:eastAsia="zh-CN"/>
        </w:rPr>
      </w:pPr>
    </w:p>
    <w:p w14:paraId="4809586B">
      <w:pPr>
        <w:bidi w:val="0"/>
        <w:rPr>
          <w:rFonts w:hint="eastAsia"/>
          <w:color w:val="auto"/>
          <w:highlight w:val="none"/>
        </w:rPr>
      </w:pPr>
      <w:r>
        <w:rPr>
          <w:rFonts w:hint="eastAsia"/>
          <w:color w:val="auto"/>
          <w:highlight w:val="none"/>
        </w:rPr>
        <w:br w:type="page"/>
      </w:r>
    </w:p>
    <w:p w14:paraId="0FF9D756">
      <w:pPr>
        <w:pStyle w:val="33"/>
        <w:bidi w:val="0"/>
        <w:outlineLvl w:val="3"/>
        <w:rPr>
          <w:color w:val="auto"/>
          <w:highlight w:val="none"/>
        </w:rPr>
      </w:pPr>
      <w:r>
        <w:rPr>
          <w:rFonts w:hint="default"/>
          <w:color w:val="auto"/>
          <w:highlight w:val="none"/>
          <w:lang w:eastAsia="zh-CN"/>
        </w:rPr>
        <w:t>（</w:t>
      </w:r>
      <w:r>
        <w:rPr>
          <w:rFonts w:hint="eastAsia"/>
          <w:color w:val="auto"/>
          <w:highlight w:val="none"/>
          <w:lang w:val="en-US" w:eastAsia="zh-CN"/>
        </w:rPr>
        <w:t>1</w:t>
      </w:r>
      <w:r>
        <w:rPr>
          <w:rFonts w:hint="default"/>
          <w:color w:val="auto"/>
          <w:highlight w:val="none"/>
          <w:lang w:eastAsia="zh-CN"/>
        </w:rPr>
        <w:t>）</w:t>
      </w:r>
      <w:r>
        <w:rPr>
          <w:rFonts w:hint="eastAsia"/>
          <w:color w:val="auto"/>
          <w:highlight w:val="none"/>
          <w:lang w:eastAsia="zh-CN"/>
        </w:rPr>
        <w:t>响应人</w:t>
      </w:r>
      <w:r>
        <w:rPr>
          <w:rFonts w:hint="default"/>
          <w:color w:val="auto"/>
          <w:highlight w:val="none"/>
        </w:rPr>
        <w:t>基本情况介绍</w:t>
      </w:r>
    </w:p>
    <w:tbl>
      <w:tblPr>
        <w:tblStyle w:val="16"/>
        <w:tblW w:w="53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944"/>
        <w:gridCol w:w="2024"/>
        <w:gridCol w:w="800"/>
        <w:gridCol w:w="3005"/>
      </w:tblGrid>
      <w:tr w14:paraId="1B6E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0E29DAF2">
            <w:pPr>
              <w:pStyle w:val="37"/>
              <w:bidi w:val="0"/>
              <w:ind w:left="0" w:leftChars="0" w:right="0" w:rightChars="0" w:firstLine="0" w:firstLineChars="0"/>
              <w:jc w:val="center"/>
              <w:rPr>
                <w:highlight w:val="none"/>
              </w:rPr>
            </w:pPr>
            <w:r>
              <w:rPr>
                <w:rFonts w:hint="eastAsia"/>
                <w:highlight w:val="none"/>
                <w:lang w:val="en-US" w:eastAsia="zh-CN"/>
              </w:rPr>
              <w:t>响应</w:t>
            </w:r>
            <w:r>
              <w:rPr>
                <w:rFonts w:hint="eastAsia"/>
                <w:highlight w:val="none"/>
                <w:lang w:eastAsia="zh-CN"/>
              </w:rPr>
              <w:t>人</w:t>
            </w:r>
            <w:r>
              <w:rPr>
                <w:rFonts w:hint="eastAsia"/>
                <w:highlight w:val="none"/>
              </w:rPr>
              <w:t>名称</w:t>
            </w:r>
          </w:p>
        </w:tc>
        <w:tc>
          <w:tcPr>
            <w:tcW w:w="3487" w:type="pct"/>
            <w:gridSpan w:val="4"/>
            <w:vAlign w:val="center"/>
          </w:tcPr>
          <w:p w14:paraId="53CB3FB3">
            <w:pPr>
              <w:pStyle w:val="37"/>
              <w:bidi w:val="0"/>
              <w:ind w:left="0" w:leftChars="0" w:right="0" w:rightChars="0" w:firstLine="0" w:firstLineChars="0"/>
              <w:jc w:val="center"/>
              <w:rPr>
                <w:highlight w:val="none"/>
              </w:rPr>
            </w:pPr>
          </w:p>
        </w:tc>
      </w:tr>
      <w:tr w14:paraId="1EC7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4A2B0A98">
            <w:pPr>
              <w:pStyle w:val="37"/>
              <w:bidi w:val="0"/>
              <w:ind w:left="0" w:leftChars="0" w:right="0" w:rightChars="0" w:firstLine="0" w:firstLineChars="0"/>
              <w:jc w:val="center"/>
              <w:rPr>
                <w:highlight w:val="none"/>
              </w:rPr>
            </w:pPr>
            <w:r>
              <w:rPr>
                <w:rFonts w:hint="eastAsia"/>
                <w:highlight w:val="none"/>
              </w:rPr>
              <w:t>联系方式</w:t>
            </w:r>
          </w:p>
        </w:tc>
        <w:tc>
          <w:tcPr>
            <w:tcW w:w="486" w:type="pct"/>
            <w:tcBorders>
              <w:top w:val="single" w:color="auto" w:sz="4" w:space="0"/>
              <w:left w:val="single" w:color="auto" w:sz="4" w:space="0"/>
              <w:right w:val="single" w:color="auto" w:sz="4" w:space="0"/>
            </w:tcBorders>
            <w:vAlign w:val="center"/>
          </w:tcPr>
          <w:p w14:paraId="6F4ED965">
            <w:pPr>
              <w:pStyle w:val="37"/>
              <w:bidi w:val="0"/>
              <w:ind w:left="0" w:leftChars="0" w:right="0" w:rightChars="0" w:firstLine="0" w:firstLineChars="0"/>
              <w:jc w:val="center"/>
              <w:rPr>
                <w:highlight w:val="none"/>
              </w:rPr>
            </w:pPr>
            <w:r>
              <w:rPr>
                <w:rFonts w:hint="eastAsia"/>
                <w:highlight w:val="none"/>
              </w:rPr>
              <w:t>联系人</w:t>
            </w:r>
          </w:p>
        </w:tc>
        <w:tc>
          <w:tcPr>
            <w:tcW w:w="1042" w:type="pct"/>
            <w:tcBorders>
              <w:top w:val="single" w:color="auto" w:sz="4" w:space="0"/>
              <w:left w:val="single" w:color="auto" w:sz="4" w:space="0"/>
              <w:right w:val="single" w:color="auto" w:sz="4" w:space="0"/>
            </w:tcBorders>
            <w:vAlign w:val="center"/>
          </w:tcPr>
          <w:p w14:paraId="57F84410">
            <w:pPr>
              <w:pStyle w:val="37"/>
              <w:bidi w:val="0"/>
              <w:ind w:left="0" w:leftChars="0" w:right="0" w:rightChars="0" w:firstLine="0" w:firstLineChars="0"/>
              <w:jc w:val="center"/>
              <w:rPr>
                <w:highlight w:val="none"/>
              </w:rPr>
            </w:pPr>
          </w:p>
        </w:tc>
        <w:tc>
          <w:tcPr>
            <w:tcW w:w="412" w:type="pct"/>
            <w:tcBorders>
              <w:top w:val="single" w:color="auto" w:sz="4" w:space="0"/>
              <w:left w:val="single" w:color="auto" w:sz="4" w:space="0"/>
              <w:right w:val="single" w:color="auto" w:sz="4" w:space="0"/>
            </w:tcBorders>
            <w:vAlign w:val="center"/>
          </w:tcPr>
          <w:p w14:paraId="7594F65D">
            <w:pPr>
              <w:pStyle w:val="37"/>
              <w:bidi w:val="0"/>
              <w:ind w:left="0" w:leftChars="0" w:right="0" w:rightChars="0" w:firstLine="0" w:firstLineChars="0"/>
              <w:jc w:val="center"/>
              <w:rPr>
                <w:highlight w:val="none"/>
              </w:rPr>
            </w:pPr>
            <w:r>
              <w:rPr>
                <w:rFonts w:hint="eastAsia"/>
                <w:highlight w:val="none"/>
              </w:rPr>
              <w:t>电话</w:t>
            </w:r>
          </w:p>
        </w:tc>
        <w:tc>
          <w:tcPr>
            <w:tcW w:w="1546" w:type="pct"/>
            <w:vAlign w:val="center"/>
          </w:tcPr>
          <w:p w14:paraId="7EF599B1">
            <w:pPr>
              <w:pStyle w:val="37"/>
              <w:bidi w:val="0"/>
              <w:ind w:left="0" w:leftChars="0" w:right="0" w:rightChars="0" w:firstLine="0" w:firstLineChars="0"/>
              <w:jc w:val="center"/>
              <w:rPr>
                <w:highlight w:val="none"/>
              </w:rPr>
            </w:pPr>
          </w:p>
        </w:tc>
      </w:tr>
      <w:tr w14:paraId="197A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3CD9C144">
            <w:pPr>
              <w:pStyle w:val="37"/>
              <w:bidi w:val="0"/>
              <w:ind w:left="0" w:leftChars="0" w:right="0" w:rightChars="0" w:firstLine="0" w:firstLineChars="0"/>
              <w:jc w:val="center"/>
              <w:rPr>
                <w:rFonts w:hint="default" w:eastAsia="宋体"/>
                <w:highlight w:val="none"/>
                <w:lang w:val="en-US" w:eastAsia="zh-CN"/>
              </w:rPr>
            </w:pPr>
            <w:r>
              <w:rPr>
                <w:rFonts w:hint="eastAsia"/>
                <w:highlight w:val="none"/>
              </w:rPr>
              <w:t>法定代表人</w:t>
            </w:r>
          </w:p>
        </w:tc>
        <w:tc>
          <w:tcPr>
            <w:tcW w:w="486" w:type="pct"/>
            <w:tcBorders>
              <w:top w:val="single" w:color="auto" w:sz="4" w:space="0"/>
              <w:left w:val="single" w:color="auto" w:sz="4" w:space="0"/>
              <w:right w:val="single" w:color="auto" w:sz="4" w:space="0"/>
            </w:tcBorders>
            <w:vAlign w:val="center"/>
          </w:tcPr>
          <w:p w14:paraId="44F364A8">
            <w:pPr>
              <w:pStyle w:val="37"/>
              <w:bidi w:val="0"/>
              <w:ind w:left="0" w:leftChars="0" w:right="0" w:rightChars="0" w:firstLine="0" w:firstLineChars="0"/>
              <w:jc w:val="center"/>
              <w:rPr>
                <w:highlight w:val="none"/>
              </w:rPr>
            </w:pPr>
            <w:r>
              <w:rPr>
                <w:rFonts w:hint="eastAsia"/>
                <w:highlight w:val="none"/>
              </w:rPr>
              <w:t>姓名</w:t>
            </w:r>
          </w:p>
        </w:tc>
        <w:tc>
          <w:tcPr>
            <w:tcW w:w="1042" w:type="pct"/>
            <w:tcBorders>
              <w:top w:val="single" w:color="auto" w:sz="4" w:space="0"/>
              <w:left w:val="single" w:color="auto" w:sz="4" w:space="0"/>
              <w:right w:val="single" w:color="auto" w:sz="4" w:space="0"/>
            </w:tcBorders>
            <w:vAlign w:val="center"/>
          </w:tcPr>
          <w:p w14:paraId="02CFB952">
            <w:pPr>
              <w:pStyle w:val="37"/>
              <w:bidi w:val="0"/>
              <w:ind w:left="0" w:leftChars="0" w:right="0" w:rightChars="0" w:firstLine="0" w:firstLineChars="0"/>
              <w:jc w:val="center"/>
              <w:rPr>
                <w:highlight w:val="none"/>
              </w:rPr>
            </w:pPr>
          </w:p>
        </w:tc>
        <w:tc>
          <w:tcPr>
            <w:tcW w:w="412" w:type="pct"/>
            <w:tcBorders>
              <w:top w:val="single" w:color="auto" w:sz="4" w:space="0"/>
              <w:left w:val="single" w:color="auto" w:sz="4" w:space="0"/>
              <w:right w:val="single" w:color="auto" w:sz="4" w:space="0"/>
            </w:tcBorders>
            <w:shd w:val="clear" w:color="auto" w:fill="auto"/>
            <w:vAlign w:val="center"/>
          </w:tcPr>
          <w:p w14:paraId="39B749F5">
            <w:pPr>
              <w:pStyle w:val="37"/>
              <w:bidi w:val="0"/>
              <w:ind w:left="0" w:leftChars="0" w:right="0" w:rightChars="0" w:firstLine="0" w:firstLineChars="0"/>
              <w:jc w:val="center"/>
              <w:rPr>
                <w:rFonts w:ascii="Times New Roman" w:hAnsi="Times New Roman" w:eastAsia="宋体" w:cs="Cambria Math"/>
                <w:bCs/>
                <w:color w:val="auto"/>
                <w:kern w:val="2"/>
                <w:sz w:val="21"/>
                <w:szCs w:val="18"/>
                <w:highlight w:val="none"/>
                <w:lang w:val="en-US" w:eastAsia="zh-CN" w:bidi="ar-SA"/>
              </w:rPr>
            </w:pPr>
            <w:r>
              <w:rPr>
                <w:rFonts w:hint="eastAsia"/>
                <w:highlight w:val="none"/>
              </w:rPr>
              <w:t>电话</w:t>
            </w:r>
          </w:p>
        </w:tc>
        <w:tc>
          <w:tcPr>
            <w:tcW w:w="1546" w:type="pct"/>
            <w:tcBorders>
              <w:top w:val="single" w:color="auto" w:sz="4" w:space="0"/>
              <w:left w:val="single" w:color="auto" w:sz="4" w:space="0"/>
            </w:tcBorders>
            <w:shd w:val="clear" w:color="auto" w:fill="auto"/>
            <w:vAlign w:val="center"/>
          </w:tcPr>
          <w:p w14:paraId="4052D1EF">
            <w:pPr>
              <w:pStyle w:val="37"/>
              <w:bidi w:val="0"/>
              <w:ind w:left="0" w:leftChars="0" w:right="0" w:rightChars="0" w:firstLine="0" w:firstLineChars="0"/>
              <w:jc w:val="center"/>
              <w:rPr>
                <w:highlight w:val="none"/>
              </w:rPr>
            </w:pPr>
          </w:p>
        </w:tc>
      </w:tr>
      <w:tr w14:paraId="1993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29725487">
            <w:pPr>
              <w:pStyle w:val="37"/>
              <w:bidi w:val="0"/>
              <w:ind w:left="0" w:leftChars="0" w:right="0" w:rightChars="0" w:firstLine="0" w:firstLineChars="0"/>
              <w:jc w:val="center"/>
              <w:rPr>
                <w:highlight w:val="none"/>
              </w:rPr>
            </w:pPr>
            <w:r>
              <w:rPr>
                <w:rFonts w:hint="eastAsia"/>
                <w:highlight w:val="none"/>
              </w:rPr>
              <w:t>统一社会信用代码</w:t>
            </w:r>
          </w:p>
        </w:tc>
        <w:tc>
          <w:tcPr>
            <w:tcW w:w="3487" w:type="pct"/>
            <w:gridSpan w:val="4"/>
            <w:tcBorders>
              <w:top w:val="single" w:color="auto" w:sz="4" w:space="0"/>
              <w:left w:val="single" w:color="auto" w:sz="4" w:space="0"/>
            </w:tcBorders>
            <w:vAlign w:val="center"/>
          </w:tcPr>
          <w:p w14:paraId="11BB02A4">
            <w:pPr>
              <w:pStyle w:val="37"/>
              <w:bidi w:val="0"/>
              <w:ind w:left="0" w:leftChars="0" w:right="0" w:rightChars="0" w:firstLine="0" w:firstLineChars="0"/>
              <w:jc w:val="center"/>
              <w:rPr>
                <w:rFonts w:hint="eastAsia" w:eastAsia="宋体"/>
                <w:highlight w:val="none"/>
                <w:lang w:val="en-US" w:eastAsia="zh-CN"/>
              </w:rPr>
            </w:pPr>
          </w:p>
        </w:tc>
      </w:tr>
      <w:tr w14:paraId="6133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766D9C66">
            <w:pPr>
              <w:pStyle w:val="37"/>
              <w:bidi w:val="0"/>
              <w:ind w:left="0" w:leftChars="0" w:right="0" w:rightChars="0" w:firstLine="0" w:firstLineChars="0"/>
              <w:jc w:val="center"/>
              <w:rPr>
                <w:highlight w:val="none"/>
              </w:rPr>
            </w:pPr>
            <w:r>
              <w:rPr>
                <w:rFonts w:hint="eastAsia"/>
                <w:highlight w:val="none"/>
              </w:rPr>
              <w:t>注册资金</w:t>
            </w:r>
          </w:p>
        </w:tc>
        <w:tc>
          <w:tcPr>
            <w:tcW w:w="3487" w:type="pct"/>
            <w:gridSpan w:val="4"/>
            <w:tcBorders>
              <w:top w:val="single" w:color="auto" w:sz="4" w:space="0"/>
              <w:left w:val="single" w:color="auto" w:sz="4" w:space="0"/>
            </w:tcBorders>
            <w:vAlign w:val="center"/>
          </w:tcPr>
          <w:p w14:paraId="11A956FD">
            <w:pPr>
              <w:pStyle w:val="37"/>
              <w:bidi w:val="0"/>
              <w:ind w:left="0" w:leftChars="0" w:right="0" w:rightChars="0" w:firstLine="0" w:firstLineChars="0"/>
              <w:jc w:val="center"/>
              <w:rPr>
                <w:highlight w:val="none"/>
              </w:rPr>
            </w:pPr>
          </w:p>
        </w:tc>
      </w:tr>
      <w:tr w14:paraId="3770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47AF0597">
            <w:pPr>
              <w:pStyle w:val="37"/>
              <w:bidi w:val="0"/>
              <w:ind w:left="0" w:leftChars="0" w:right="0" w:rightChars="0" w:firstLine="0" w:firstLineChars="0"/>
              <w:jc w:val="center"/>
              <w:rPr>
                <w:highlight w:val="none"/>
              </w:rPr>
            </w:pPr>
            <w:r>
              <w:rPr>
                <w:rFonts w:hint="eastAsia"/>
                <w:highlight w:val="none"/>
              </w:rPr>
              <w:t>开户银行</w:t>
            </w:r>
          </w:p>
        </w:tc>
        <w:tc>
          <w:tcPr>
            <w:tcW w:w="3487" w:type="pct"/>
            <w:gridSpan w:val="4"/>
            <w:tcBorders>
              <w:top w:val="single" w:color="auto" w:sz="4" w:space="0"/>
              <w:left w:val="single" w:color="auto" w:sz="4" w:space="0"/>
            </w:tcBorders>
            <w:vAlign w:val="center"/>
          </w:tcPr>
          <w:p w14:paraId="66D401DE">
            <w:pPr>
              <w:pStyle w:val="37"/>
              <w:bidi w:val="0"/>
              <w:ind w:left="0" w:leftChars="0" w:right="0" w:rightChars="0" w:firstLine="0" w:firstLineChars="0"/>
              <w:jc w:val="center"/>
              <w:rPr>
                <w:highlight w:val="none"/>
              </w:rPr>
            </w:pPr>
          </w:p>
        </w:tc>
      </w:tr>
      <w:tr w14:paraId="67EC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3619E5AC">
            <w:pPr>
              <w:pStyle w:val="37"/>
              <w:bidi w:val="0"/>
              <w:ind w:left="0" w:leftChars="0" w:right="0" w:rightChars="0" w:firstLine="0" w:firstLineChars="0"/>
              <w:jc w:val="center"/>
              <w:rPr>
                <w:highlight w:val="none"/>
              </w:rPr>
            </w:pPr>
            <w:r>
              <w:rPr>
                <w:rFonts w:hint="eastAsia"/>
                <w:highlight w:val="none"/>
              </w:rPr>
              <w:t>账号</w:t>
            </w:r>
          </w:p>
        </w:tc>
        <w:tc>
          <w:tcPr>
            <w:tcW w:w="3487" w:type="pct"/>
            <w:gridSpan w:val="4"/>
            <w:tcBorders>
              <w:top w:val="single" w:color="auto" w:sz="4" w:space="0"/>
              <w:left w:val="single" w:color="auto" w:sz="4" w:space="0"/>
            </w:tcBorders>
            <w:vAlign w:val="center"/>
          </w:tcPr>
          <w:p w14:paraId="03798EC7">
            <w:pPr>
              <w:pStyle w:val="37"/>
              <w:bidi w:val="0"/>
              <w:ind w:left="0" w:leftChars="0" w:right="0" w:rightChars="0" w:firstLine="0" w:firstLineChars="0"/>
              <w:jc w:val="center"/>
              <w:rPr>
                <w:highlight w:val="none"/>
              </w:rPr>
            </w:pPr>
          </w:p>
        </w:tc>
      </w:tr>
      <w:tr w14:paraId="7BD6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0" w:hRule="atLeast"/>
          <w:jc w:val="center"/>
        </w:trPr>
        <w:tc>
          <w:tcPr>
            <w:tcW w:w="1195" w:type="pct"/>
            <w:vAlign w:val="center"/>
          </w:tcPr>
          <w:p w14:paraId="73F8226F">
            <w:pPr>
              <w:pStyle w:val="37"/>
              <w:bidi w:val="0"/>
              <w:ind w:left="0" w:leftChars="0" w:right="0" w:rightChars="0" w:firstLine="0" w:firstLineChars="0"/>
              <w:jc w:val="center"/>
              <w:rPr>
                <w:highlight w:val="none"/>
              </w:rPr>
            </w:pPr>
            <w:r>
              <w:rPr>
                <w:rFonts w:hint="eastAsia"/>
                <w:highlight w:val="none"/>
              </w:rPr>
              <w:t>备注</w:t>
            </w:r>
          </w:p>
        </w:tc>
        <w:tc>
          <w:tcPr>
            <w:tcW w:w="3487" w:type="pct"/>
            <w:gridSpan w:val="4"/>
            <w:vAlign w:val="center"/>
          </w:tcPr>
          <w:p w14:paraId="26A6C9A5">
            <w:pPr>
              <w:pStyle w:val="37"/>
              <w:bidi w:val="0"/>
              <w:ind w:left="0" w:leftChars="0" w:right="0" w:rightChars="0" w:firstLine="0" w:firstLineChars="0"/>
              <w:jc w:val="center"/>
              <w:rPr>
                <w:highlight w:val="none"/>
              </w:rPr>
            </w:pPr>
          </w:p>
        </w:tc>
      </w:tr>
    </w:tbl>
    <w:p w14:paraId="01A027E0">
      <w:pPr>
        <w:bidi w:val="0"/>
        <w:rPr>
          <w:rFonts w:hint="eastAsia"/>
          <w:color w:val="auto"/>
          <w:highlight w:val="none"/>
        </w:rPr>
      </w:pPr>
    </w:p>
    <w:p w14:paraId="08E0B0B7">
      <w:pPr>
        <w:pStyle w:val="10"/>
        <w:rPr>
          <w:rFonts w:hint="eastAsia"/>
          <w:color w:val="auto"/>
          <w:highlight w:val="none"/>
        </w:rPr>
      </w:pPr>
    </w:p>
    <w:p w14:paraId="10028157">
      <w:pPr>
        <w:rPr>
          <w:rFonts w:hint="eastAsia"/>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C52E3C8">
      <w:pPr>
        <w:pStyle w:val="33"/>
        <w:bidi w:val="0"/>
        <w:outlineLvl w:val="3"/>
        <w:rPr>
          <w:color w:val="auto"/>
          <w:highlight w:val="none"/>
        </w:rPr>
      </w:pPr>
      <w:r>
        <w:rPr>
          <w:rFonts w:hint="eastAsia"/>
          <w:color w:val="auto"/>
          <w:highlight w:val="none"/>
          <w:lang w:val="en-US" w:eastAsia="zh-CN"/>
        </w:rPr>
        <w:t>（2）</w:t>
      </w:r>
      <w:r>
        <w:rPr>
          <w:rFonts w:hint="eastAsia"/>
          <w:color w:val="auto"/>
          <w:highlight w:val="none"/>
        </w:rPr>
        <w:t>书面声明</w:t>
      </w:r>
    </w:p>
    <w:p w14:paraId="74F8480E">
      <w:pPr>
        <w:tabs>
          <w:tab w:val="left" w:pos="6300"/>
        </w:tabs>
        <w:snapToGrid w:val="0"/>
        <w:spacing w:line="360" w:lineRule="auto"/>
        <w:ind w:firstLine="570"/>
        <w:rPr>
          <w:rFonts w:ascii="宋体"/>
          <w:color w:val="auto"/>
          <w:sz w:val="24"/>
          <w:highlight w:val="none"/>
        </w:rPr>
      </w:pPr>
    </w:p>
    <w:p w14:paraId="69925D68">
      <w:pPr>
        <w:tabs>
          <w:tab w:val="left" w:pos="6300"/>
        </w:tabs>
        <w:snapToGrid w:val="0"/>
        <w:spacing w:line="360" w:lineRule="auto"/>
        <w:ind w:firstLine="480" w:firstLineChars="200"/>
        <w:rPr>
          <w:rFonts w:ascii="宋体"/>
          <w:color w:val="auto"/>
          <w:sz w:val="24"/>
          <w:highlight w:val="none"/>
        </w:rPr>
      </w:pPr>
      <w:r>
        <w:rPr>
          <w:rFonts w:hint="eastAsia" w:ascii="宋体"/>
          <w:color w:val="auto"/>
          <w:sz w:val="24"/>
          <w:szCs w:val="28"/>
          <w:highlight w:val="none"/>
        </w:rPr>
        <w:t>项目名称</w:t>
      </w:r>
      <w:r>
        <w:rPr>
          <w:rFonts w:hint="eastAsia" w:ascii="宋体"/>
          <w:color w:val="auto"/>
          <w:sz w:val="24"/>
          <w:highlight w:val="none"/>
        </w:rPr>
        <w:t>：</w:t>
      </w:r>
      <w:r>
        <w:rPr>
          <w:rFonts w:hint="eastAsia" w:ascii="宋体"/>
          <w:snapToGrid w:val="0"/>
          <w:color w:val="auto"/>
          <w:kern w:val="0"/>
          <w:sz w:val="24"/>
          <w:szCs w:val="24"/>
          <w:highlight w:val="none"/>
          <w:u w:val="single"/>
        </w:rPr>
        <w:t>__________________</w:t>
      </w:r>
    </w:p>
    <w:p w14:paraId="1EE12B82">
      <w:pPr>
        <w:tabs>
          <w:tab w:val="left" w:pos="6300"/>
        </w:tabs>
        <w:snapToGrid w:val="0"/>
        <w:spacing w:line="360" w:lineRule="auto"/>
        <w:ind w:firstLine="570"/>
        <w:rPr>
          <w:rFonts w:ascii="宋体"/>
          <w:color w:val="auto"/>
          <w:sz w:val="24"/>
          <w:highlight w:val="none"/>
        </w:rPr>
      </w:pPr>
    </w:p>
    <w:p w14:paraId="359630D1">
      <w:pPr>
        <w:tabs>
          <w:tab w:val="left" w:pos="6300"/>
        </w:tabs>
        <w:snapToGrid w:val="0"/>
        <w:spacing w:line="360" w:lineRule="auto"/>
        <w:ind w:firstLine="480" w:firstLineChars="200"/>
        <w:rPr>
          <w:rFonts w:ascii="宋体"/>
          <w:color w:val="auto"/>
          <w:sz w:val="24"/>
          <w:highlight w:val="none"/>
        </w:rPr>
      </w:pPr>
      <w:r>
        <w:rPr>
          <w:rFonts w:hint="eastAsia" w:ascii="宋体"/>
          <w:color w:val="auto"/>
          <w:sz w:val="24"/>
          <w:highlight w:val="none"/>
        </w:rPr>
        <w:t>致：</w:t>
      </w:r>
      <w:r>
        <w:rPr>
          <w:rFonts w:hint="eastAsia" w:ascii="宋体"/>
          <w:snapToGrid w:val="0"/>
          <w:color w:val="auto"/>
          <w:kern w:val="0"/>
          <w:sz w:val="24"/>
          <w:highlight w:val="none"/>
          <w:u w:val="single"/>
        </w:rPr>
        <w:t>重庆三峡银行股份有限公司</w:t>
      </w:r>
      <w:r>
        <w:rPr>
          <w:rFonts w:hint="eastAsia" w:ascii="宋体"/>
          <w:color w:val="auto"/>
          <w:sz w:val="24"/>
          <w:highlight w:val="none"/>
        </w:rPr>
        <w:t>：</w:t>
      </w:r>
    </w:p>
    <w:p w14:paraId="598EF0B3">
      <w:pPr>
        <w:tabs>
          <w:tab w:val="left" w:pos="6300"/>
        </w:tabs>
        <w:snapToGrid w:val="0"/>
        <w:spacing w:line="360" w:lineRule="auto"/>
        <w:ind w:firstLine="570"/>
        <w:rPr>
          <w:rFonts w:ascii="宋体"/>
          <w:color w:val="auto"/>
          <w:sz w:val="24"/>
          <w:highlight w:val="none"/>
        </w:rPr>
      </w:pPr>
      <w:r>
        <w:rPr>
          <w:rFonts w:hint="eastAsia" w:ascii="宋体"/>
          <w:color w:val="auto"/>
          <w:sz w:val="24"/>
          <w:highlight w:val="none"/>
          <w:u w:val="single"/>
          <w:lang w:val="en-US" w:eastAsia="zh-CN"/>
        </w:rPr>
        <w:t xml:space="preserve">            </w:t>
      </w:r>
      <w:r>
        <w:rPr>
          <w:rFonts w:hint="eastAsia" w:ascii="宋体"/>
          <w:color w:val="auto"/>
          <w:sz w:val="24"/>
          <w:highlight w:val="none"/>
        </w:rPr>
        <w:t>（</w:t>
      </w:r>
      <w:r>
        <w:rPr>
          <w:rFonts w:hint="eastAsia" w:ascii="宋体" w:cs="等线 Light"/>
          <w:snapToGrid w:val="0"/>
          <w:color w:val="auto"/>
          <w:kern w:val="0"/>
          <w:sz w:val="24"/>
          <w:szCs w:val="24"/>
          <w:highlight w:val="none"/>
          <w:lang w:eastAsia="zh-CN"/>
        </w:rPr>
        <w:t>响应人</w:t>
      </w:r>
      <w:r>
        <w:rPr>
          <w:rFonts w:hint="eastAsia" w:ascii="宋体"/>
          <w:color w:val="auto"/>
          <w:sz w:val="24"/>
          <w:highlight w:val="none"/>
        </w:rPr>
        <w:t>名称）郑重声明，我公司具有良好的商业信誉和健全的财务会计制度，具有履行合同所必需的设备和专业技术能力，</w:t>
      </w:r>
      <w:r>
        <w:rPr>
          <w:rFonts w:hint="eastAsia" w:ascii="宋体"/>
          <w:color w:val="auto"/>
          <w:sz w:val="24"/>
          <w:highlight w:val="none"/>
          <w:lang w:val="en-US" w:eastAsia="zh-CN"/>
        </w:rPr>
        <w:t>具</w:t>
      </w:r>
      <w:r>
        <w:rPr>
          <w:rFonts w:hint="eastAsia" w:ascii="宋体"/>
          <w:color w:val="auto"/>
          <w:sz w:val="24"/>
          <w:highlight w:val="none"/>
        </w:rPr>
        <w:t>有依法缴纳税收和社会保障金的良好记录，在合同签订前后随时愿意提供相关证明材料；我公司还同时声明参加本项目</w:t>
      </w:r>
      <w:r>
        <w:rPr>
          <w:rFonts w:hint="eastAsia" w:ascii="宋体"/>
          <w:color w:val="auto"/>
          <w:sz w:val="24"/>
          <w:highlight w:val="none"/>
          <w:lang w:eastAsia="zh-CN"/>
        </w:rPr>
        <w:t>询比</w:t>
      </w:r>
      <w:r>
        <w:rPr>
          <w:rFonts w:hint="eastAsia" w:ascii="宋体"/>
          <w:color w:val="auto"/>
          <w:sz w:val="24"/>
          <w:highlight w:val="none"/>
        </w:rPr>
        <w:t>活动前</w:t>
      </w:r>
      <w:r>
        <w:rPr>
          <w:rFonts w:hint="eastAsia"/>
          <w:color w:val="auto"/>
          <w:highlight w:val="none"/>
        </w:rPr>
        <w:t>2023年6月1日至2026年6月1日</w:t>
      </w:r>
      <w:r>
        <w:rPr>
          <w:rFonts w:hint="eastAsia" w:ascii="宋体"/>
          <w:color w:val="auto"/>
          <w:sz w:val="24"/>
          <w:highlight w:val="none"/>
        </w:rPr>
        <w:t>内无重大违法活动记录，符合法律法规规定的</w:t>
      </w:r>
      <w:r>
        <w:rPr>
          <w:rFonts w:hint="eastAsia" w:ascii="宋体" w:cs="等线 Light"/>
          <w:snapToGrid w:val="0"/>
          <w:color w:val="auto"/>
          <w:kern w:val="0"/>
          <w:sz w:val="24"/>
          <w:szCs w:val="24"/>
          <w:highlight w:val="none"/>
          <w:lang w:eastAsia="zh-CN"/>
        </w:rPr>
        <w:t>响应人</w:t>
      </w:r>
      <w:r>
        <w:rPr>
          <w:rFonts w:hint="eastAsia" w:ascii="宋体"/>
          <w:color w:val="auto"/>
          <w:sz w:val="24"/>
          <w:highlight w:val="none"/>
        </w:rPr>
        <w:t>资格条件</w:t>
      </w:r>
      <w:r>
        <w:rPr>
          <w:rFonts w:hint="eastAsia" w:ascii="宋体"/>
          <w:color w:val="auto"/>
          <w:sz w:val="24"/>
          <w:highlight w:val="none"/>
          <w:lang w:eastAsia="zh-CN"/>
        </w:rPr>
        <w:t>；</w:t>
      </w:r>
      <w:r>
        <w:rPr>
          <w:rFonts w:hint="eastAsia" w:ascii="宋体" w:hAnsi="宋体" w:cs="Cambria"/>
          <w:color w:val="auto"/>
          <w:sz w:val="24"/>
          <w:szCs w:val="24"/>
          <w:highlight w:val="none"/>
          <w:lang w:val="en-US" w:eastAsia="zh-CN"/>
        </w:rPr>
        <w:t>我公司本次如若成交，成交后不会对项目进行</w:t>
      </w:r>
      <w:r>
        <w:rPr>
          <w:rFonts w:hint="eastAsia" w:ascii="宋体" w:hAnsi="宋体" w:eastAsia="宋体" w:cs="Cambria"/>
          <w:color w:val="auto"/>
          <w:sz w:val="24"/>
          <w:szCs w:val="24"/>
          <w:highlight w:val="none"/>
          <w:lang w:val="en-US" w:eastAsia="zh-CN"/>
        </w:rPr>
        <w:t>转包</w:t>
      </w:r>
      <w:r>
        <w:rPr>
          <w:rFonts w:hint="eastAsia" w:ascii="宋体"/>
          <w:color w:val="auto"/>
          <w:sz w:val="24"/>
          <w:highlight w:val="none"/>
        </w:rPr>
        <w:t>。我方对以上声明负全部法律责任。</w:t>
      </w:r>
    </w:p>
    <w:p w14:paraId="181DECC9">
      <w:pPr>
        <w:tabs>
          <w:tab w:val="left" w:pos="6300"/>
        </w:tabs>
        <w:snapToGrid w:val="0"/>
        <w:spacing w:line="360" w:lineRule="auto"/>
        <w:ind w:firstLine="480" w:firstLineChars="200"/>
        <w:rPr>
          <w:rFonts w:ascii="宋体"/>
          <w:color w:val="auto"/>
          <w:sz w:val="24"/>
          <w:highlight w:val="none"/>
        </w:rPr>
      </w:pPr>
      <w:r>
        <w:rPr>
          <w:rFonts w:hint="eastAsia" w:ascii="宋体"/>
          <w:color w:val="auto"/>
          <w:sz w:val="24"/>
          <w:highlight w:val="none"/>
        </w:rPr>
        <w:t>特此声明。</w:t>
      </w:r>
    </w:p>
    <w:p w14:paraId="5D5C90E4">
      <w:pPr>
        <w:tabs>
          <w:tab w:val="left" w:pos="6300"/>
        </w:tabs>
        <w:snapToGrid w:val="0"/>
        <w:spacing w:line="360" w:lineRule="auto"/>
        <w:ind w:firstLine="570"/>
        <w:rPr>
          <w:rFonts w:hint="default" w:ascii="宋体" w:eastAsia="宋体"/>
          <w:color w:val="auto"/>
          <w:sz w:val="24"/>
          <w:highlight w:val="none"/>
          <w:lang w:val="en-US" w:eastAsia="zh-CN"/>
        </w:rPr>
      </w:pPr>
    </w:p>
    <w:p w14:paraId="2D2B9F5D">
      <w:pPr>
        <w:tabs>
          <w:tab w:val="left" w:pos="6300"/>
        </w:tabs>
        <w:snapToGrid w:val="0"/>
        <w:spacing w:line="360" w:lineRule="auto"/>
        <w:ind w:firstLine="570"/>
        <w:rPr>
          <w:rFonts w:ascii="宋体"/>
          <w:color w:val="auto"/>
          <w:sz w:val="24"/>
          <w:highlight w:val="none"/>
        </w:rPr>
      </w:pPr>
    </w:p>
    <w:p w14:paraId="69271230">
      <w:pPr>
        <w:tabs>
          <w:tab w:val="left" w:pos="6300"/>
        </w:tabs>
        <w:snapToGrid w:val="0"/>
        <w:spacing w:line="360" w:lineRule="auto"/>
        <w:ind w:firstLine="570"/>
        <w:rPr>
          <w:rFonts w:ascii="宋体"/>
          <w:color w:val="auto"/>
          <w:sz w:val="24"/>
          <w:highlight w:val="none"/>
        </w:rPr>
      </w:pPr>
    </w:p>
    <w:p w14:paraId="184621A8">
      <w:pPr>
        <w:tabs>
          <w:tab w:val="left" w:pos="6300"/>
        </w:tabs>
        <w:snapToGrid w:val="0"/>
        <w:spacing w:line="360" w:lineRule="auto"/>
        <w:ind w:right="424" w:firstLine="570"/>
        <w:jc w:val="right"/>
        <w:rPr>
          <w:rFonts w:ascii="宋体"/>
          <w:color w:val="auto"/>
          <w:sz w:val="24"/>
          <w:highlight w:val="none"/>
        </w:rPr>
      </w:pPr>
      <w:r>
        <w:rPr>
          <w:rFonts w:hint="eastAsia" w:ascii="宋体"/>
          <w:color w:val="auto"/>
          <w:sz w:val="24"/>
          <w:highlight w:val="none"/>
        </w:rPr>
        <w:t>（</w:t>
      </w:r>
      <w:r>
        <w:rPr>
          <w:rFonts w:hint="eastAsia" w:ascii="宋体" w:cs="等线 Light"/>
          <w:snapToGrid w:val="0"/>
          <w:color w:val="auto"/>
          <w:kern w:val="0"/>
          <w:sz w:val="24"/>
          <w:szCs w:val="24"/>
          <w:highlight w:val="none"/>
          <w:lang w:eastAsia="zh-CN"/>
        </w:rPr>
        <w:t>响应人</w:t>
      </w:r>
      <w:r>
        <w:rPr>
          <w:rFonts w:hint="eastAsia" w:ascii="宋体"/>
          <w:color w:val="auto"/>
          <w:sz w:val="24"/>
          <w:highlight w:val="none"/>
        </w:rPr>
        <w:t>公章）</w:t>
      </w:r>
    </w:p>
    <w:p w14:paraId="7567702D">
      <w:pPr>
        <w:tabs>
          <w:tab w:val="left" w:pos="6300"/>
        </w:tabs>
        <w:snapToGrid w:val="0"/>
        <w:spacing w:line="360" w:lineRule="auto"/>
        <w:ind w:right="480" w:firstLine="570"/>
        <w:jc w:val="right"/>
        <w:rPr>
          <w:rFonts w:ascii="宋体"/>
          <w:color w:val="auto"/>
          <w:sz w:val="24"/>
          <w:highlight w:val="none"/>
        </w:rPr>
      </w:pPr>
      <w:r>
        <w:rPr>
          <w:rFonts w:hint="eastAsia" w:ascii="宋体"/>
          <w:color w:val="auto"/>
          <w:sz w:val="24"/>
          <w:highlight w:val="none"/>
        </w:rPr>
        <w:t>年   月   日</w:t>
      </w:r>
    </w:p>
    <w:p w14:paraId="25FE8B14">
      <w:pPr>
        <w:spacing w:line="360" w:lineRule="auto"/>
        <w:jc w:val="left"/>
        <w:rPr>
          <w:rFonts w:ascii="宋体" w:cs="等线 Light"/>
          <w:snapToGrid w:val="0"/>
          <w:color w:val="auto"/>
          <w:kern w:val="0"/>
          <w:sz w:val="24"/>
          <w:szCs w:val="24"/>
          <w:highlight w:val="none"/>
        </w:rPr>
      </w:pPr>
    </w:p>
    <w:p w14:paraId="01DB7EC6">
      <w:pPr>
        <w:spacing w:line="360" w:lineRule="auto"/>
        <w:jc w:val="left"/>
        <w:rPr>
          <w:rFonts w:ascii="宋体" w:cs="等线 Light"/>
          <w:snapToGrid w:val="0"/>
          <w:color w:val="auto"/>
          <w:kern w:val="0"/>
          <w:sz w:val="24"/>
          <w:szCs w:val="24"/>
          <w:highlight w:val="none"/>
        </w:rPr>
      </w:pPr>
    </w:p>
    <w:p w14:paraId="4FF6038A">
      <w:pPr>
        <w:spacing w:line="360" w:lineRule="auto"/>
        <w:jc w:val="left"/>
        <w:rPr>
          <w:rFonts w:ascii="宋体" w:cs="等线 Light"/>
          <w:snapToGrid w:val="0"/>
          <w:color w:val="auto"/>
          <w:kern w:val="0"/>
          <w:sz w:val="24"/>
          <w:szCs w:val="24"/>
          <w:highlight w:val="none"/>
        </w:rPr>
      </w:pPr>
    </w:p>
    <w:p w14:paraId="15B98734">
      <w:pPr>
        <w:rPr>
          <w:rFonts w:hint="eastAsia"/>
          <w:b/>
          <w:bCs/>
          <w:color w:val="auto"/>
          <w:highlight w:val="none"/>
        </w:rPr>
      </w:pPr>
      <w:r>
        <w:rPr>
          <w:rFonts w:hint="eastAsia"/>
          <w:color w:val="auto"/>
          <w:kern w:val="0"/>
          <w:highlight w:val="none"/>
        </w:rPr>
        <w:br w:type="page"/>
      </w:r>
    </w:p>
    <w:p w14:paraId="628EE603">
      <w:pPr>
        <w:pStyle w:val="33"/>
        <w:bidi w:val="0"/>
        <w:outlineLvl w:val="3"/>
        <w:rPr>
          <w:rFonts w:hint="eastAsia"/>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）中国执行信息公开网截图</w:t>
      </w:r>
    </w:p>
    <w:p w14:paraId="268486C1">
      <w:pPr>
        <w:bidi w:val="0"/>
        <w:rPr>
          <w:color w:val="auto"/>
          <w:highlight w:val="none"/>
        </w:rPr>
      </w:pPr>
      <w:r>
        <w:rPr>
          <w:rFonts w:hint="eastAsia"/>
          <w:color w:val="auto"/>
          <w:highlight w:val="none"/>
          <w:lang w:val="en-US" w:eastAsia="zh-CN"/>
        </w:rPr>
        <w:t>1.法人在</w:t>
      </w:r>
      <w:r>
        <w:rPr>
          <w:color w:val="auto"/>
          <w:highlight w:val="none"/>
        </w:rPr>
        <w:t>中国执行信息公开网</w:t>
      </w:r>
      <w:r>
        <w:rPr>
          <w:rFonts w:hint="eastAsia"/>
          <w:color w:val="auto"/>
          <w:highlight w:val="none"/>
          <w:lang w:val="en-US" w:eastAsia="zh-CN"/>
        </w:rPr>
        <w:t>的查询</w:t>
      </w:r>
      <w:r>
        <w:rPr>
          <w:color w:val="auto"/>
          <w:highlight w:val="none"/>
        </w:rPr>
        <w:t>截图</w:t>
      </w:r>
    </w:p>
    <w:p w14:paraId="332425F9">
      <w:pPr>
        <w:bidi w:val="0"/>
        <w:rPr>
          <w:rFonts w:hint="default"/>
          <w:color w:val="auto"/>
          <w:highlight w:val="none"/>
          <w:lang w:val="en-US" w:eastAsia="zh-CN"/>
        </w:rPr>
      </w:pPr>
      <w:r>
        <w:rPr>
          <w:rFonts w:hint="eastAsia"/>
          <w:color w:val="auto"/>
          <w:highlight w:val="none"/>
          <w:lang w:val="en-US" w:eastAsia="zh-CN"/>
        </w:rPr>
        <w:t>2.法定代表人在</w:t>
      </w:r>
      <w:r>
        <w:rPr>
          <w:color w:val="auto"/>
          <w:highlight w:val="none"/>
        </w:rPr>
        <w:t>中国执行信息公开网</w:t>
      </w:r>
      <w:r>
        <w:rPr>
          <w:rFonts w:hint="eastAsia"/>
          <w:color w:val="auto"/>
          <w:highlight w:val="none"/>
          <w:lang w:val="en-US" w:eastAsia="zh-CN"/>
        </w:rPr>
        <w:t>的查询</w:t>
      </w:r>
      <w:r>
        <w:rPr>
          <w:color w:val="auto"/>
          <w:highlight w:val="none"/>
        </w:rPr>
        <w:t>截图</w:t>
      </w:r>
    </w:p>
    <w:p w14:paraId="6E3D200D">
      <w:pPr>
        <w:bidi w:val="0"/>
        <w:rPr>
          <w:color w:val="auto"/>
          <w:highlight w:val="none"/>
        </w:rPr>
      </w:pPr>
    </w:p>
    <w:p w14:paraId="4E2147BF">
      <w:pPr>
        <w:bidi w:val="0"/>
        <w:rPr>
          <w:rFonts w:hint="eastAsia"/>
          <w:color w:val="auto"/>
          <w:highlight w:val="none"/>
          <w:lang w:val="en-US" w:eastAsia="zh-CN"/>
        </w:rPr>
      </w:pPr>
      <w:r>
        <w:rPr>
          <w:rFonts w:hint="eastAsia"/>
          <w:color w:val="auto"/>
          <w:highlight w:val="none"/>
          <w:lang w:val="en-US" w:eastAsia="zh-CN"/>
        </w:rPr>
        <w:t>示例1：</w:t>
      </w:r>
    </w:p>
    <w:p w14:paraId="599B25D0">
      <w:pPr>
        <w:pStyle w:val="10"/>
        <w:rPr>
          <w:rFonts w:hint="eastAsia"/>
          <w:color w:val="auto"/>
          <w:highlight w:val="none"/>
          <w:lang w:val="en-US" w:eastAsia="zh-CN"/>
        </w:rPr>
      </w:pPr>
      <w:r>
        <w:rPr>
          <w:color w:val="auto"/>
          <w:highlight w:val="none"/>
        </w:rPr>
        <w:drawing>
          <wp:inline distT="0" distB="0" distL="114300" distR="114300">
            <wp:extent cx="7142480" cy="3833495"/>
            <wp:effectExtent l="0" t="0" r="14605" b="12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rot="5400000">
                      <a:off x="0" y="0"/>
                      <a:ext cx="7142480" cy="3833495"/>
                    </a:xfrm>
                    <a:prstGeom prst="rect">
                      <a:avLst/>
                    </a:prstGeom>
                    <a:noFill/>
                    <a:ln>
                      <a:noFill/>
                    </a:ln>
                  </pic:spPr>
                </pic:pic>
              </a:graphicData>
            </a:graphic>
          </wp:inline>
        </w:drawing>
      </w:r>
    </w:p>
    <w:p w14:paraId="13BD5C1E">
      <w:pPr>
        <w:bidi w:val="0"/>
        <w:rPr>
          <w:rFonts w:hint="default" w:eastAsia="宋体"/>
          <w:color w:val="auto"/>
          <w:highlight w:val="none"/>
          <w:lang w:val="en-US" w:eastAsia="zh-CN"/>
        </w:rPr>
      </w:pPr>
      <w:r>
        <w:rPr>
          <w:rFonts w:hint="eastAsia"/>
          <w:color w:val="auto"/>
          <w:highlight w:val="none"/>
          <w:lang w:val="en-US" w:eastAsia="zh-CN"/>
        </w:rPr>
        <w:t>示例2：</w:t>
      </w:r>
    </w:p>
    <w:p w14:paraId="54EFBFD7">
      <w:pPr>
        <w:bidi w:val="0"/>
        <w:rPr>
          <w:color w:val="auto"/>
          <w:highlight w:val="none"/>
        </w:rPr>
      </w:pPr>
      <w:r>
        <w:rPr>
          <w:color w:val="auto"/>
          <w:highlight w:val="none"/>
        </w:rPr>
        <w:drawing>
          <wp:inline distT="0" distB="0" distL="114300" distR="114300">
            <wp:extent cx="7285990" cy="4110990"/>
            <wp:effectExtent l="0" t="0" r="381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rot="5400000">
                      <a:off x="0" y="0"/>
                      <a:ext cx="7285990" cy="4110990"/>
                    </a:xfrm>
                    <a:prstGeom prst="rect">
                      <a:avLst/>
                    </a:prstGeom>
                    <a:noFill/>
                    <a:ln>
                      <a:noFill/>
                    </a:ln>
                  </pic:spPr>
                </pic:pic>
              </a:graphicData>
            </a:graphic>
          </wp:inline>
        </w:drawing>
      </w:r>
    </w:p>
    <w:p w14:paraId="7A0D3C00">
      <w:pPr>
        <w:bidi w:val="0"/>
        <w:rPr>
          <w:color w:val="auto"/>
          <w:highlight w:val="none"/>
        </w:rPr>
      </w:pPr>
      <w:r>
        <w:rPr>
          <w:rFonts w:hint="eastAsia"/>
          <w:color w:val="auto"/>
          <w:highlight w:val="none"/>
        </w:rPr>
        <w:br w:type="page"/>
      </w:r>
    </w:p>
    <w:p w14:paraId="590E3A30">
      <w:pPr>
        <w:pStyle w:val="33"/>
        <w:bidi w:val="0"/>
        <w:outlineLvl w:val="3"/>
        <w:rPr>
          <w:rFonts w:hint="eastAsia"/>
          <w:color w:val="auto"/>
          <w:highlight w:val="none"/>
          <w:lang w:val="en-US" w:eastAsia="zh-CN"/>
        </w:rPr>
      </w:pPr>
      <w:r>
        <w:rPr>
          <w:rFonts w:hint="eastAsia"/>
          <w:color w:val="auto"/>
          <w:highlight w:val="none"/>
          <w:lang w:val="zh-CN"/>
        </w:rPr>
        <w:t>（</w:t>
      </w:r>
      <w:r>
        <w:rPr>
          <w:rFonts w:hint="eastAsia"/>
          <w:color w:val="auto"/>
          <w:highlight w:val="none"/>
          <w:lang w:val="en-US" w:eastAsia="zh-CN"/>
        </w:rPr>
        <w:t>4</w:t>
      </w:r>
      <w:r>
        <w:rPr>
          <w:rFonts w:hint="eastAsia"/>
          <w:color w:val="auto"/>
          <w:highlight w:val="none"/>
          <w:lang w:val="zh-CN"/>
        </w:rPr>
        <w:t>）项目案例</w:t>
      </w:r>
      <w:r>
        <w:rPr>
          <w:rFonts w:hint="eastAsia"/>
          <w:color w:val="auto"/>
          <w:highlight w:val="none"/>
          <w:lang w:val="en-US" w:eastAsia="zh-CN"/>
        </w:rPr>
        <w:t>和业绩证明文件</w:t>
      </w:r>
      <w:r>
        <w:rPr>
          <w:rFonts w:hint="eastAsia" w:ascii="宋体" w:hAnsi="宋体"/>
          <w:color w:val="auto"/>
          <w:highlight w:val="none"/>
          <w:lang w:val="en-US" w:eastAsia="zh-CN"/>
        </w:rPr>
        <w:t>扫描件</w:t>
      </w:r>
    </w:p>
    <w:p w14:paraId="709E9C15">
      <w:pPr>
        <w:rPr>
          <w:color w:val="auto"/>
          <w:szCs w:val="21"/>
          <w:highlight w:val="none"/>
        </w:rPr>
      </w:pPr>
      <w:r>
        <w:rPr>
          <w:rFonts w:cs="Times New Roman"/>
          <w:color w:val="auto"/>
          <w:szCs w:val="21"/>
          <w:highlight w:val="none"/>
        </w:rPr>
        <w:t>1</w:t>
      </w:r>
      <w:r>
        <w:rPr>
          <w:rFonts w:hint="eastAsia" w:ascii="宋体" w:hAnsi="宋体" w:cs="宋体"/>
          <w:color w:val="auto"/>
          <w:szCs w:val="21"/>
          <w:highlight w:val="none"/>
        </w:rPr>
        <w:t>、合同关键页（合同关键页包含：甲乙双方名称、双方印章、项目名称、合同签订时间、服务范围。）</w:t>
      </w:r>
    </w:p>
    <w:p w14:paraId="4B5463FF">
      <w:pPr>
        <w:bidi w:val="0"/>
        <w:rPr>
          <w:rFonts w:hint="eastAsia"/>
          <w:color w:val="auto"/>
          <w:highlight w:val="none"/>
        </w:rPr>
      </w:pPr>
      <w:r>
        <w:rPr>
          <w:rFonts w:hint="eastAsia"/>
          <w:color w:val="auto"/>
          <w:highlight w:val="none"/>
        </w:rPr>
        <w:br w:type="page"/>
      </w:r>
    </w:p>
    <w:p w14:paraId="6F9C5854">
      <w:pPr>
        <w:pStyle w:val="33"/>
        <w:bidi w:val="0"/>
        <w:outlineLvl w:val="3"/>
        <w:rPr>
          <w:rFonts w:hint="eastAsia"/>
          <w:color w:val="auto"/>
          <w:highlight w:val="none"/>
          <w:lang w:val="zh-CN" w:eastAsia="zh-CN"/>
        </w:rPr>
      </w:pPr>
      <w:r>
        <w:rPr>
          <w:rFonts w:hint="eastAsia"/>
          <w:color w:val="auto"/>
          <w:highlight w:val="none"/>
          <w:lang w:val="zh-CN"/>
        </w:rPr>
        <w:t>（</w:t>
      </w:r>
      <w:r>
        <w:rPr>
          <w:rFonts w:hint="eastAsia"/>
          <w:color w:val="auto"/>
          <w:highlight w:val="none"/>
          <w:lang w:val="en-US" w:eastAsia="zh-CN"/>
        </w:rPr>
        <w:t>5</w:t>
      </w:r>
      <w:r>
        <w:rPr>
          <w:rFonts w:hint="eastAsia"/>
          <w:color w:val="auto"/>
          <w:highlight w:val="none"/>
          <w:lang w:val="zh-CN"/>
        </w:rPr>
        <w:t>）</w:t>
      </w:r>
      <w:r>
        <w:rPr>
          <w:rFonts w:hint="eastAsia" w:ascii="Times New Roman" w:hAnsi="Times New Roman"/>
          <w:color w:val="auto"/>
          <w:highlight w:val="none"/>
          <w:lang w:val="en-US" w:eastAsia="zh-CN"/>
        </w:rPr>
        <w:t>一般纳税人资格截图</w:t>
      </w:r>
    </w:p>
    <w:p w14:paraId="1AC824DE">
      <w:pPr>
        <w:pStyle w:val="10"/>
        <w:rPr>
          <w:rFonts w:hint="eastAsia"/>
          <w:color w:val="auto"/>
          <w:highlight w:val="none"/>
          <w:lang w:val="en-US" w:eastAsia="zh-CN"/>
        </w:rPr>
      </w:pPr>
      <w:r>
        <w:rPr>
          <w:rFonts w:hint="eastAsia"/>
          <w:color w:val="auto"/>
          <w:highlight w:val="none"/>
          <w:lang w:val="en-US" w:eastAsia="zh-CN"/>
        </w:rPr>
        <w:t>（</w:t>
      </w:r>
      <w:r>
        <w:rPr>
          <w:rFonts w:hint="eastAsia" w:ascii="Times New Roman" w:hAnsi="Times New Roman"/>
          <w:color w:val="auto"/>
          <w:highlight w:val="none"/>
          <w:lang w:val="en-US" w:eastAsia="zh-CN"/>
        </w:rPr>
        <w:t>响应人公司所在地的税务局官网/APP/公众号查询的一般纳税人资格截图</w:t>
      </w:r>
      <w:r>
        <w:rPr>
          <w:rFonts w:hint="eastAsia"/>
          <w:color w:val="auto"/>
          <w:highlight w:val="none"/>
          <w:lang w:val="en-US" w:eastAsia="zh-CN"/>
        </w:rPr>
        <w:t>）</w:t>
      </w:r>
    </w:p>
    <w:p w14:paraId="64987078">
      <w:pPr>
        <w:bidi w:val="0"/>
        <w:rPr>
          <w:rFonts w:hint="eastAsia"/>
          <w:color w:val="auto"/>
          <w:highlight w:val="none"/>
          <w:lang w:val="en-US" w:eastAsia="zh-CN"/>
        </w:rPr>
      </w:pPr>
    </w:p>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14:paraId="479928DD">
      <w:pPr>
        <w:bidi w:val="0"/>
        <w:rPr>
          <w:rFonts w:hint="eastAsia"/>
          <w:color w:val="auto"/>
          <w:highlight w:val="none"/>
          <w:lang w:eastAsia="zh-CN"/>
        </w:rPr>
        <w:sectPr>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D81EEA3">
      <w:pPr>
        <w:pStyle w:val="33"/>
        <w:bidi w:val="0"/>
        <w:outlineLvl w:val="3"/>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rFonts w:hint="eastAsia"/>
          <w:color w:val="auto"/>
          <w:highlight w:val="none"/>
          <w:lang w:val="en-US" w:eastAsia="zh-CN"/>
        </w:rPr>
        <w:t>其他资料</w:t>
      </w:r>
    </w:p>
    <w:p w14:paraId="42B077D9">
      <w:pPr>
        <w:pStyle w:val="50"/>
        <w:bidi w:val="0"/>
        <w:rPr>
          <w:rFonts w:hint="default"/>
          <w:highlight w:val="none"/>
          <w:lang w:val="en-US" w:eastAsia="zh-CN"/>
        </w:rPr>
      </w:pPr>
      <w:r>
        <w:rPr>
          <w:rFonts w:hint="eastAsia"/>
          <w:highlight w:val="none"/>
          <w:lang w:val="en-US" w:eastAsia="zh-CN"/>
        </w:rPr>
        <w:t>[如有相关补充材料，请在此处提供并签章。如无补充材料，则直接签章即可]</w:t>
      </w:r>
    </w:p>
    <w:p w14:paraId="77A6210B">
      <w:pPr>
        <w:bidi w:val="0"/>
        <w:rPr>
          <w:rFonts w:hint="eastAsia"/>
          <w:color w:val="auto"/>
          <w:highlight w:val="none"/>
          <w:lang w:eastAsia="zh-CN"/>
        </w:rPr>
      </w:pPr>
    </w:p>
    <w:p w14:paraId="6972F2F1">
      <w:pPr>
        <w:bidi w:val="0"/>
        <w:rPr>
          <w:rFonts w:hint="eastAsia"/>
          <w:color w:val="auto"/>
          <w:highlight w:val="none"/>
          <w:lang w:eastAsia="zh-CN"/>
        </w:rPr>
      </w:pPr>
    </w:p>
    <w:p w14:paraId="7B533F24">
      <w:pPr>
        <w:bidi w:val="0"/>
        <w:rPr>
          <w:rFonts w:hint="eastAsia"/>
          <w:color w:val="auto"/>
          <w:highlight w:val="none"/>
          <w:lang w:eastAsia="zh-CN"/>
        </w:rPr>
      </w:pPr>
    </w:p>
    <w:p w14:paraId="3AAC32FE">
      <w:pPr>
        <w:bidi w:val="0"/>
        <w:rPr>
          <w:rFonts w:hint="eastAsia"/>
          <w:color w:val="auto"/>
          <w:highlight w:val="none"/>
          <w:lang w:eastAsia="zh-CN"/>
        </w:rPr>
      </w:pPr>
    </w:p>
    <w:sectPr>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Lucida Sans">
    <w:panose1 w:val="020B0602030504020204"/>
    <w:charset w:val="00"/>
    <w:family w:val="swiss"/>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F66C2">
    <w:pPr>
      <w:tabs>
        <w:tab w:val="center" w:pos="4153"/>
        <w:tab w:val="right" w:pos="8306"/>
      </w:tabs>
      <w:jc w:val="center"/>
      <w:rPr>
        <w:lang w:val="zh-CN"/>
      </w:rPr>
    </w:pPr>
  </w:p>
  <w:p w14:paraId="64E1D042">
    <w:pPr>
      <w:tabs>
        <w:tab w:val="center" w:pos="4153"/>
        <w:tab w:val="right" w:pos="8306"/>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C5F99C"/>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1C5F99C"/>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163B6">
    <w:pPr>
      <w:tabs>
        <w:tab w:val="center" w:pos="4153"/>
        <w:tab w:val="right" w:pos="8306"/>
      </w:tabs>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0C4D21">
                          <w:pPr>
                            <w:pStyle w:val="11"/>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- 1 -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720C4D21">
                    <w:pPr>
                      <w:pStyle w:val="11"/>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- 1 -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20882">
    <w:pPr>
      <w:pBdr>
        <w:bottom w:val="none" w:color="auto" w:sz="0" w:space="0"/>
      </w:pBdr>
      <w:tabs>
        <w:tab w:val="center" w:pos="4153"/>
        <w:tab w:val="right" w:pos="8306"/>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4EB152"/>
    <w:multiLevelType w:val="multilevel"/>
    <w:tmpl w:val="F54EB152"/>
    <w:lvl w:ilvl="0" w:tentative="0">
      <w:start w:val="1"/>
      <w:numFmt w:val="decimal"/>
      <w:lvlText w:val="（%1）"/>
      <w:lvlJc w:val="left"/>
      <w:pPr>
        <w:tabs>
          <w:tab w:val="left" w:pos="945"/>
        </w:tabs>
        <w:ind w:left="945" w:hanging="525"/>
      </w:pPr>
      <w:rPr>
        <w:rFonts w:hint="default" w:ascii="宋体" w:hAnsi="宋体" w:cs="仿宋"/>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1MWJjYjc3Y2ZiMDQ2Y2ZlNDU5NjM1ZGQ5OWI4YTkifQ=="/>
  </w:docVars>
  <w:rsids>
    <w:rsidRoot w:val="37B660B6"/>
    <w:rsid w:val="00064143"/>
    <w:rsid w:val="00067361"/>
    <w:rsid w:val="000757F9"/>
    <w:rsid w:val="000A0EB0"/>
    <w:rsid w:val="000B6D9D"/>
    <w:rsid w:val="000C1376"/>
    <w:rsid w:val="000C433E"/>
    <w:rsid w:val="000D14CD"/>
    <w:rsid w:val="000D41E2"/>
    <w:rsid w:val="000E5E43"/>
    <w:rsid w:val="001079BA"/>
    <w:rsid w:val="001127B8"/>
    <w:rsid w:val="0012138F"/>
    <w:rsid w:val="0012215A"/>
    <w:rsid w:val="00133CF6"/>
    <w:rsid w:val="0014055C"/>
    <w:rsid w:val="00145F5C"/>
    <w:rsid w:val="00151C9B"/>
    <w:rsid w:val="0015727C"/>
    <w:rsid w:val="0016699C"/>
    <w:rsid w:val="001743CF"/>
    <w:rsid w:val="00184E25"/>
    <w:rsid w:val="001A5746"/>
    <w:rsid w:val="001A6B60"/>
    <w:rsid w:val="001A7E8B"/>
    <w:rsid w:val="001C1764"/>
    <w:rsid w:val="00204B5F"/>
    <w:rsid w:val="002105E7"/>
    <w:rsid w:val="00230F30"/>
    <w:rsid w:val="00257EC5"/>
    <w:rsid w:val="002613C6"/>
    <w:rsid w:val="00266A4F"/>
    <w:rsid w:val="00267A5B"/>
    <w:rsid w:val="0027404F"/>
    <w:rsid w:val="00282155"/>
    <w:rsid w:val="002851E1"/>
    <w:rsid w:val="00295F30"/>
    <w:rsid w:val="002C0BF6"/>
    <w:rsid w:val="002C6BF5"/>
    <w:rsid w:val="002E1BAA"/>
    <w:rsid w:val="002E5839"/>
    <w:rsid w:val="002F6879"/>
    <w:rsid w:val="003051ED"/>
    <w:rsid w:val="00305EA7"/>
    <w:rsid w:val="003105C6"/>
    <w:rsid w:val="00330064"/>
    <w:rsid w:val="00337843"/>
    <w:rsid w:val="00362D3B"/>
    <w:rsid w:val="00370826"/>
    <w:rsid w:val="00372B5F"/>
    <w:rsid w:val="00380548"/>
    <w:rsid w:val="00381201"/>
    <w:rsid w:val="0038180D"/>
    <w:rsid w:val="003C6EBF"/>
    <w:rsid w:val="003D1FFC"/>
    <w:rsid w:val="003D2DE7"/>
    <w:rsid w:val="004336DD"/>
    <w:rsid w:val="0044321D"/>
    <w:rsid w:val="0044432E"/>
    <w:rsid w:val="004615F5"/>
    <w:rsid w:val="0046178D"/>
    <w:rsid w:val="0046685F"/>
    <w:rsid w:val="004761EC"/>
    <w:rsid w:val="00491A43"/>
    <w:rsid w:val="00495265"/>
    <w:rsid w:val="004A141D"/>
    <w:rsid w:val="004C5530"/>
    <w:rsid w:val="004E4D94"/>
    <w:rsid w:val="004F7444"/>
    <w:rsid w:val="00505EAD"/>
    <w:rsid w:val="00506BF2"/>
    <w:rsid w:val="00512A76"/>
    <w:rsid w:val="005216F3"/>
    <w:rsid w:val="00546473"/>
    <w:rsid w:val="00570DBA"/>
    <w:rsid w:val="00582D45"/>
    <w:rsid w:val="005855CD"/>
    <w:rsid w:val="005B1637"/>
    <w:rsid w:val="005B35EF"/>
    <w:rsid w:val="005B55CD"/>
    <w:rsid w:val="005B5E21"/>
    <w:rsid w:val="005D203B"/>
    <w:rsid w:val="005D4209"/>
    <w:rsid w:val="005E23EE"/>
    <w:rsid w:val="006014BD"/>
    <w:rsid w:val="006050E7"/>
    <w:rsid w:val="00625745"/>
    <w:rsid w:val="00630A1B"/>
    <w:rsid w:val="00640759"/>
    <w:rsid w:val="0065201F"/>
    <w:rsid w:val="00670D7A"/>
    <w:rsid w:val="006A16AE"/>
    <w:rsid w:val="006B346D"/>
    <w:rsid w:val="006C1A6A"/>
    <w:rsid w:val="006E08C4"/>
    <w:rsid w:val="00700915"/>
    <w:rsid w:val="0070752A"/>
    <w:rsid w:val="00724DD9"/>
    <w:rsid w:val="00735C6D"/>
    <w:rsid w:val="00741237"/>
    <w:rsid w:val="00742021"/>
    <w:rsid w:val="0075312F"/>
    <w:rsid w:val="00784D08"/>
    <w:rsid w:val="007C2228"/>
    <w:rsid w:val="00813B54"/>
    <w:rsid w:val="00824B02"/>
    <w:rsid w:val="00867C54"/>
    <w:rsid w:val="00880255"/>
    <w:rsid w:val="00895790"/>
    <w:rsid w:val="00895E83"/>
    <w:rsid w:val="008A366D"/>
    <w:rsid w:val="008C0B59"/>
    <w:rsid w:val="008D32CC"/>
    <w:rsid w:val="008E586B"/>
    <w:rsid w:val="00900F98"/>
    <w:rsid w:val="009114BD"/>
    <w:rsid w:val="00936C09"/>
    <w:rsid w:val="00945239"/>
    <w:rsid w:val="00945A81"/>
    <w:rsid w:val="0095072A"/>
    <w:rsid w:val="009624BD"/>
    <w:rsid w:val="00976EAF"/>
    <w:rsid w:val="009B7136"/>
    <w:rsid w:val="009C4D99"/>
    <w:rsid w:val="009E0EA3"/>
    <w:rsid w:val="009E34BD"/>
    <w:rsid w:val="00A14261"/>
    <w:rsid w:val="00A2660F"/>
    <w:rsid w:val="00A35BA5"/>
    <w:rsid w:val="00A42228"/>
    <w:rsid w:val="00A46801"/>
    <w:rsid w:val="00A62861"/>
    <w:rsid w:val="00AA1423"/>
    <w:rsid w:val="00AA37F9"/>
    <w:rsid w:val="00AA5AB0"/>
    <w:rsid w:val="00AB1C1A"/>
    <w:rsid w:val="00AC070B"/>
    <w:rsid w:val="00B152FD"/>
    <w:rsid w:val="00B171BF"/>
    <w:rsid w:val="00B30C2D"/>
    <w:rsid w:val="00B40216"/>
    <w:rsid w:val="00B405C0"/>
    <w:rsid w:val="00B61CFE"/>
    <w:rsid w:val="00B66451"/>
    <w:rsid w:val="00B86B4C"/>
    <w:rsid w:val="00BA4988"/>
    <w:rsid w:val="00BB3B7E"/>
    <w:rsid w:val="00BC2C49"/>
    <w:rsid w:val="00C447A8"/>
    <w:rsid w:val="00C614C2"/>
    <w:rsid w:val="00C66176"/>
    <w:rsid w:val="00C73C90"/>
    <w:rsid w:val="00C96A93"/>
    <w:rsid w:val="00CC043D"/>
    <w:rsid w:val="00CC08D2"/>
    <w:rsid w:val="00CF10DB"/>
    <w:rsid w:val="00D310A6"/>
    <w:rsid w:val="00D36788"/>
    <w:rsid w:val="00D44867"/>
    <w:rsid w:val="00D63CCB"/>
    <w:rsid w:val="00D70504"/>
    <w:rsid w:val="00DB7CE7"/>
    <w:rsid w:val="00DC653B"/>
    <w:rsid w:val="00DD3AC4"/>
    <w:rsid w:val="00DF07A7"/>
    <w:rsid w:val="00E25747"/>
    <w:rsid w:val="00E43E33"/>
    <w:rsid w:val="00E5318F"/>
    <w:rsid w:val="00E80919"/>
    <w:rsid w:val="00E85564"/>
    <w:rsid w:val="00E85D89"/>
    <w:rsid w:val="00E92EB6"/>
    <w:rsid w:val="00F147F2"/>
    <w:rsid w:val="00F264F5"/>
    <w:rsid w:val="00F306F9"/>
    <w:rsid w:val="00F6557B"/>
    <w:rsid w:val="00F70394"/>
    <w:rsid w:val="00F77767"/>
    <w:rsid w:val="00FD2E23"/>
    <w:rsid w:val="015F4DAB"/>
    <w:rsid w:val="01BD188F"/>
    <w:rsid w:val="01C6008B"/>
    <w:rsid w:val="01CB20B8"/>
    <w:rsid w:val="01EA6D3B"/>
    <w:rsid w:val="01F179F2"/>
    <w:rsid w:val="01F42B4F"/>
    <w:rsid w:val="0216489B"/>
    <w:rsid w:val="02287486"/>
    <w:rsid w:val="0281175E"/>
    <w:rsid w:val="02E121B3"/>
    <w:rsid w:val="02E312AA"/>
    <w:rsid w:val="02EF596E"/>
    <w:rsid w:val="03131CA6"/>
    <w:rsid w:val="03255BFF"/>
    <w:rsid w:val="033F57F7"/>
    <w:rsid w:val="03506580"/>
    <w:rsid w:val="03667CDC"/>
    <w:rsid w:val="03727414"/>
    <w:rsid w:val="03A604C6"/>
    <w:rsid w:val="03A70461"/>
    <w:rsid w:val="03C6665F"/>
    <w:rsid w:val="03D96DA4"/>
    <w:rsid w:val="03EE5607"/>
    <w:rsid w:val="04421433"/>
    <w:rsid w:val="04EB6A93"/>
    <w:rsid w:val="04EE596D"/>
    <w:rsid w:val="05101409"/>
    <w:rsid w:val="052B6FB4"/>
    <w:rsid w:val="053B214F"/>
    <w:rsid w:val="05A20F79"/>
    <w:rsid w:val="05B14F8B"/>
    <w:rsid w:val="05C818B8"/>
    <w:rsid w:val="05E517A7"/>
    <w:rsid w:val="05F405E0"/>
    <w:rsid w:val="05F65163"/>
    <w:rsid w:val="05FE7DFB"/>
    <w:rsid w:val="06160B1E"/>
    <w:rsid w:val="06206168"/>
    <w:rsid w:val="06434952"/>
    <w:rsid w:val="06437D03"/>
    <w:rsid w:val="06674F75"/>
    <w:rsid w:val="06903CCC"/>
    <w:rsid w:val="06B13755"/>
    <w:rsid w:val="06E64108"/>
    <w:rsid w:val="0758079D"/>
    <w:rsid w:val="07C25DCB"/>
    <w:rsid w:val="07DF5EB2"/>
    <w:rsid w:val="084602A2"/>
    <w:rsid w:val="08633B80"/>
    <w:rsid w:val="086E1503"/>
    <w:rsid w:val="087406B4"/>
    <w:rsid w:val="08B71CBC"/>
    <w:rsid w:val="08F80C9F"/>
    <w:rsid w:val="092B0309"/>
    <w:rsid w:val="0944292D"/>
    <w:rsid w:val="09677ECA"/>
    <w:rsid w:val="09977B04"/>
    <w:rsid w:val="099C3ED5"/>
    <w:rsid w:val="09D34230"/>
    <w:rsid w:val="0A0E3BED"/>
    <w:rsid w:val="0ADB13B6"/>
    <w:rsid w:val="0B023186"/>
    <w:rsid w:val="0B0C4FB5"/>
    <w:rsid w:val="0B2947E7"/>
    <w:rsid w:val="0B380048"/>
    <w:rsid w:val="0B52713F"/>
    <w:rsid w:val="0BA36C32"/>
    <w:rsid w:val="0BBB4532"/>
    <w:rsid w:val="0BD82880"/>
    <w:rsid w:val="0BDC4F59"/>
    <w:rsid w:val="0BF5465F"/>
    <w:rsid w:val="0C0836D9"/>
    <w:rsid w:val="0C224FC1"/>
    <w:rsid w:val="0C523489"/>
    <w:rsid w:val="0C7D3B59"/>
    <w:rsid w:val="0D1A04BD"/>
    <w:rsid w:val="0D30275D"/>
    <w:rsid w:val="0D9A7B19"/>
    <w:rsid w:val="0DF35855"/>
    <w:rsid w:val="0DFE793B"/>
    <w:rsid w:val="0E181F8C"/>
    <w:rsid w:val="0E387E55"/>
    <w:rsid w:val="0E765A96"/>
    <w:rsid w:val="0E8B6A76"/>
    <w:rsid w:val="0EBA66B5"/>
    <w:rsid w:val="0EC60FA0"/>
    <w:rsid w:val="0EE30E43"/>
    <w:rsid w:val="0EE829F7"/>
    <w:rsid w:val="0F3943A0"/>
    <w:rsid w:val="0F3C2093"/>
    <w:rsid w:val="0F457AEE"/>
    <w:rsid w:val="0F7557BE"/>
    <w:rsid w:val="0FD171A3"/>
    <w:rsid w:val="0FDA7CFD"/>
    <w:rsid w:val="0FE73405"/>
    <w:rsid w:val="10A73DA4"/>
    <w:rsid w:val="10AB4BCF"/>
    <w:rsid w:val="10B06C1A"/>
    <w:rsid w:val="10B6106B"/>
    <w:rsid w:val="10BA0B8E"/>
    <w:rsid w:val="10BA77FB"/>
    <w:rsid w:val="10CC6629"/>
    <w:rsid w:val="10D920F8"/>
    <w:rsid w:val="11136BC9"/>
    <w:rsid w:val="11177E66"/>
    <w:rsid w:val="113D5EFB"/>
    <w:rsid w:val="116A47D1"/>
    <w:rsid w:val="1188055B"/>
    <w:rsid w:val="118C2781"/>
    <w:rsid w:val="118F44E5"/>
    <w:rsid w:val="11B37F09"/>
    <w:rsid w:val="11D1131F"/>
    <w:rsid w:val="11D47339"/>
    <w:rsid w:val="11FC2BE7"/>
    <w:rsid w:val="12074A4D"/>
    <w:rsid w:val="122F6C43"/>
    <w:rsid w:val="12380D43"/>
    <w:rsid w:val="12DB709D"/>
    <w:rsid w:val="131200EF"/>
    <w:rsid w:val="131577DB"/>
    <w:rsid w:val="131A61AF"/>
    <w:rsid w:val="13644227"/>
    <w:rsid w:val="13682FCA"/>
    <w:rsid w:val="13951998"/>
    <w:rsid w:val="13A46D46"/>
    <w:rsid w:val="13CF3EA2"/>
    <w:rsid w:val="13D61F2A"/>
    <w:rsid w:val="14107EB2"/>
    <w:rsid w:val="143C677F"/>
    <w:rsid w:val="14414D4A"/>
    <w:rsid w:val="14C05F07"/>
    <w:rsid w:val="14E4797E"/>
    <w:rsid w:val="159771E1"/>
    <w:rsid w:val="15C2314D"/>
    <w:rsid w:val="15C35517"/>
    <w:rsid w:val="15CB6628"/>
    <w:rsid w:val="15DF2B14"/>
    <w:rsid w:val="15E02379"/>
    <w:rsid w:val="15E55FD2"/>
    <w:rsid w:val="16082EE0"/>
    <w:rsid w:val="16235803"/>
    <w:rsid w:val="16387AF3"/>
    <w:rsid w:val="169968A2"/>
    <w:rsid w:val="16A57FA8"/>
    <w:rsid w:val="16B447CE"/>
    <w:rsid w:val="16CF2191"/>
    <w:rsid w:val="16D051A3"/>
    <w:rsid w:val="16F2179B"/>
    <w:rsid w:val="170F0FFB"/>
    <w:rsid w:val="17231B69"/>
    <w:rsid w:val="1725287C"/>
    <w:rsid w:val="173750F5"/>
    <w:rsid w:val="1747089A"/>
    <w:rsid w:val="1748046E"/>
    <w:rsid w:val="17881711"/>
    <w:rsid w:val="180B0F3D"/>
    <w:rsid w:val="180E4708"/>
    <w:rsid w:val="181D5976"/>
    <w:rsid w:val="18390C2F"/>
    <w:rsid w:val="1839219B"/>
    <w:rsid w:val="184839F8"/>
    <w:rsid w:val="18A4537B"/>
    <w:rsid w:val="18F6176D"/>
    <w:rsid w:val="1908435F"/>
    <w:rsid w:val="191221E7"/>
    <w:rsid w:val="19712A08"/>
    <w:rsid w:val="197721FB"/>
    <w:rsid w:val="1978089E"/>
    <w:rsid w:val="19DA75C9"/>
    <w:rsid w:val="1A023114"/>
    <w:rsid w:val="1A3348FA"/>
    <w:rsid w:val="1A567B0D"/>
    <w:rsid w:val="1A8C7D14"/>
    <w:rsid w:val="1A8F0685"/>
    <w:rsid w:val="1A9D31D2"/>
    <w:rsid w:val="1ABD4C01"/>
    <w:rsid w:val="1AC54A61"/>
    <w:rsid w:val="1ACD4D47"/>
    <w:rsid w:val="1B035FF0"/>
    <w:rsid w:val="1B085AA0"/>
    <w:rsid w:val="1B310FCA"/>
    <w:rsid w:val="1B617893"/>
    <w:rsid w:val="1B7A0F25"/>
    <w:rsid w:val="1BC30223"/>
    <w:rsid w:val="1BE26B33"/>
    <w:rsid w:val="1CDE07BA"/>
    <w:rsid w:val="1CE601E0"/>
    <w:rsid w:val="1CFA4A48"/>
    <w:rsid w:val="1D076619"/>
    <w:rsid w:val="1D0B55C8"/>
    <w:rsid w:val="1D4A26DF"/>
    <w:rsid w:val="1D92201C"/>
    <w:rsid w:val="1DD94363"/>
    <w:rsid w:val="1E4A3FC0"/>
    <w:rsid w:val="1E68467F"/>
    <w:rsid w:val="1E6D50FF"/>
    <w:rsid w:val="1EB721D7"/>
    <w:rsid w:val="1EBA479D"/>
    <w:rsid w:val="1ED34FE5"/>
    <w:rsid w:val="1EFC4C25"/>
    <w:rsid w:val="1F653BA1"/>
    <w:rsid w:val="1FB96708"/>
    <w:rsid w:val="1FF9186E"/>
    <w:rsid w:val="205634FB"/>
    <w:rsid w:val="205C6085"/>
    <w:rsid w:val="20811D89"/>
    <w:rsid w:val="20A13370"/>
    <w:rsid w:val="20B30D8C"/>
    <w:rsid w:val="20ED6C54"/>
    <w:rsid w:val="21010674"/>
    <w:rsid w:val="210827FC"/>
    <w:rsid w:val="218D0C0A"/>
    <w:rsid w:val="21AB108C"/>
    <w:rsid w:val="21C56547"/>
    <w:rsid w:val="22085967"/>
    <w:rsid w:val="222317CE"/>
    <w:rsid w:val="22D62947"/>
    <w:rsid w:val="23037CD2"/>
    <w:rsid w:val="236A1700"/>
    <w:rsid w:val="23901985"/>
    <w:rsid w:val="23E60FD3"/>
    <w:rsid w:val="23FC7981"/>
    <w:rsid w:val="24012000"/>
    <w:rsid w:val="2414252F"/>
    <w:rsid w:val="24506B86"/>
    <w:rsid w:val="24AC2183"/>
    <w:rsid w:val="24D34D0F"/>
    <w:rsid w:val="24E751B7"/>
    <w:rsid w:val="25565A1D"/>
    <w:rsid w:val="25641E0C"/>
    <w:rsid w:val="25824A7D"/>
    <w:rsid w:val="25912940"/>
    <w:rsid w:val="25C576E9"/>
    <w:rsid w:val="264B2D15"/>
    <w:rsid w:val="264F366B"/>
    <w:rsid w:val="26576D15"/>
    <w:rsid w:val="265C4236"/>
    <w:rsid w:val="26A35467"/>
    <w:rsid w:val="26B40228"/>
    <w:rsid w:val="26BE09E6"/>
    <w:rsid w:val="26E27D77"/>
    <w:rsid w:val="271F0A4D"/>
    <w:rsid w:val="274D34BC"/>
    <w:rsid w:val="2794558B"/>
    <w:rsid w:val="27992E0C"/>
    <w:rsid w:val="280E0752"/>
    <w:rsid w:val="28471BDE"/>
    <w:rsid w:val="286649FA"/>
    <w:rsid w:val="286E1847"/>
    <w:rsid w:val="28753608"/>
    <w:rsid w:val="289B71F2"/>
    <w:rsid w:val="28A95C6F"/>
    <w:rsid w:val="28E57B4E"/>
    <w:rsid w:val="29190267"/>
    <w:rsid w:val="29453C2D"/>
    <w:rsid w:val="29804948"/>
    <w:rsid w:val="29A44037"/>
    <w:rsid w:val="29A62DE6"/>
    <w:rsid w:val="29EA143F"/>
    <w:rsid w:val="29EA7948"/>
    <w:rsid w:val="2A367122"/>
    <w:rsid w:val="2A420DF0"/>
    <w:rsid w:val="2A511217"/>
    <w:rsid w:val="2A545FF1"/>
    <w:rsid w:val="2A5A46B6"/>
    <w:rsid w:val="2ACA2E70"/>
    <w:rsid w:val="2ADB461A"/>
    <w:rsid w:val="2AE16E34"/>
    <w:rsid w:val="2B446805"/>
    <w:rsid w:val="2B466771"/>
    <w:rsid w:val="2B811F0D"/>
    <w:rsid w:val="2B8F54CD"/>
    <w:rsid w:val="2BF11DB1"/>
    <w:rsid w:val="2BF8374A"/>
    <w:rsid w:val="2C3F4ED7"/>
    <w:rsid w:val="2C8D1785"/>
    <w:rsid w:val="2CC70953"/>
    <w:rsid w:val="2D3D6F30"/>
    <w:rsid w:val="2E0D59C2"/>
    <w:rsid w:val="2E2B1090"/>
    <w:rsid w:val="2E2F0632"/>
    <w:rsid w:val="2E731C15"/>
    <w:rsid w:val="2EA2688E"/>
    <w:rsid w:val="2EAA4699"/>
    <w:rsid w:val="2EAB6E6A"/>
    <w:rsid w:val="2ED82B84"/>
    <w:rsid w:val="2EE75501"/>
    <w:rsid w:val="2EF574A4"/>
    <w:rsid w:val="2F0C4D22"/>
    <w:rsid w:val="2F717501"/>
    <w:rsid w:val="2F825D66"/>
    <w:rsid w:val="2F920DA2"/>
    <w:rsid w:val="2FA67C14"/>
    <w:rsid w:val="2FAC4ADB"/>
    <w:rsid w:val="300F3BBD"/>
    <w:rsid w:val="306C5F57"/>
    <w:rsid w:val="31682CA0"/>
    <w:rsid w:val="31692C85"/>
    <w:rsid w:val="31720046"/>
    <w:rsid w:val="317C672F"/>
    <w:rsid w:val="318020A2"/>
    <w:rsid w:val="31993D59"/>
    <w:rsid w:val="319F4D0B"/>
    <w:rsid w:val="31A14F80"/>
    <w:rsid w:val="32147273"/>
    <w:rsid w:val="3286013B"/>
    <w:rsid w:val="328B3E16"/>
    <w:rsid w:val="32DF11FF"/>
    <w:rsid w:val="332B488C"/>
    <w:rsid w:val="339861F7"/>
    <w:rsid w:val="34106DC9"/>
    <w:rsid w:val="34131D24"/>
    <w:rsid w:val="3430573E"/>
    <w:rsid w:val="34426EE0"/>
    <w:rsid w:val="3444697A"/>
    <w:rsid w:val="34640D20"/>
    <w:rsid w:val="348C4FA4"/>
    <w:rsid w:val="34967B08"/>
    <w:rsid w:val="34EF6DCD"/>
    <w:rsid w:val="34F07A5F"/>
    <w:rsid w:val="35327BBE"/>
    <w:rsid w:val="353A7DC6"/>
    <w:rsid w:val="35414B78"/>
    <w:rsid w:val="3578170C"/>
    <w:rsid w:val="359A4DCA"/>
    <w:rsid w:val="35D741FC"/>
    <w:rsid w:val="36070589"/>
    <w:rsid w:val="364D4530"/>
    <w:rsid w:val="369279F4"/>
    <w:rsid w:val="3759480E"/>
    <w:rsid w:val="3778539F"/>
    <w:rsid w:val="3791088A"/>
    <w:rsid w:val="37924A02"/>
    <w:rsid w:val="37B660B6"/>
    <w:rsid w:val="37BD1ED8"/>
    <w:rsid w:val="37E76EBA"/>
    <w:rsid w:val="38176EB9"/>
    <w:rsid w:val="382D642F"/>
    <w:rsid w:val="38B727A6"/>
    <w:rsid w:val="3928041C"/>
    <w:rsid w:val="395E033E"/>
    <w:rsid w:val="397F0222"/>
    <w:rsid w:val="39F26FE1"/>
    <w:rsid w:val="39F83DF2"/>
    <w:rsid w:val="3A981180"/>
    <w:rsid w:val="3ADE09A9"/>
    <w:rsid w:val="3B4E63A1"/>
    <w:rsid w:val="3B8B071B"/>
    <w:rsid w:val="3BE71EC6"/>
    <w:rsid w:val="3BE9103C"/>
    <w:rsid w:val="3BF26170"/>
    <w:rsid w:val="3BF652BC"/>
    <w:rsid w:val="3C1A1DC8"/>
    <w:rsid w:val="3C391229"/>
    <w:rsid w:val="3CA806D5"/>
    <w:rsid w:val="3CA84805"/>
    <w:rsid w:val="3CE010B8"/>
    <w:rsid w:val="3CE508ED"/>
    <w:rsid w:val="3D587DE5"/>
    <w:rsid w:val="3D826F22"/>
    <w:rsid w:val="3D90017F"/>
    <w:rsid w:val="3DCC0BBD"/>
    <w:rsid w:val="3EA84343"/>
    <w:rsid w:val="3EBF130D"/>
    <w:rsid w:val="3EC456A1"/>
    <w:rsid w:val="3F451BC8"/>
    <w:rsid w:val="3FAA1762"/>
    <w:rsid w:val="3FB57663"/>
    <w:rsid w:val="3FB66F27"/>
    <w:rsid w:val="3FE41195"/>
    <w:rsid w:val="40514DB4"/>
    <w:rsid w:val="40556B20"/>
    <w:rsid w:val="40CC3E82"/>
    <w:rsid w:val="412F096E"/>
    <w:rsid w:val="414E1A62"/>
    <w:rsid w:val="417A4558"/>
    <w:rsid w:val="41C07342"/>
    <w:rsid w:val="41F04E77"/>
    <w:rsid w:val="42103F31"/>
    <w:rsid w:val="422E0A08"/>
    <w:rsid w:val="42694424"/>
    <w:rsid w:val="42914D4A"/>
    <w:rsid w:val="42B13CDE"/>
    <w:rsid w:val="42D8371D"/>
    <w:rsid w:val="42F87C3C"/>
    <w:rsid w:val="43027690"/>
    <w:rsid w:val="43054D99"/>
    <w:rsid w:val="43240DFD"/>
    <w:rsid w:val="439D55DB"/>
    <w:rsid w:val="43AD5F98"/>
    <w:rsid w:val="43BF4CF3"/>
    <w:rsid w:val="44003C64"/>
    <w:rsid w:val="44387892"/>
    <w:rsid w:val="446E27FF"/>
    <w:rsid w:val="44765805"/>
    <w:rsid w:val="448A3F60"/>
    <w:rsid w:val="44BC6FE9"/>
    <w:rsid w:val="44F4354A"/>
    <w:rsid w:val="450611F7"/>
    <w:rsid w:val="45172008"/>
    <w:rsid w:val="456631C1"/>
    <w:rsid w:val="45BD253B"/>
    <w:rsid w:val="45D17682"/>
    <w:rsid w:val="45D24718"/>
    <w:rsid w:val="45D2778C"/>
    <w:rsid w:val="45E15DB7"/>
    <w:rsid w:val="45E2586B"/>
    <w:rsid w:val="470A4990"/>
    <w:rsid w:val="47312BC9"/>
    <w:rsid w:val="478F287A"/>
    <w:rsid w:val="479460B3"/>
    <w:rsid w:val="47A36041"/>
    <w:rsid w:val="47A61D71"/>
    <w:rsid w:val="481159E0"/>
    <w:rsid w:val="48494CFC"/>
    <w:rsid w:val="486614AB"/>
    <w:rsid w:val="487939F1"/>
    <w:rsid w:val="48EB7171"/>
    <w:rsid w:val="490701F3"/>
    <w:rsid w:val="495654B0"/>
    <w:rsid w:val="49912190"/>
    <w:rsid w:val="49F75EF8"/>
    <w:rsid w:val="4A1A5171"/>
    <w:rsid w:val="4A79045C"/>
    <w:rsid w:val="4AA90569"/>
    <w:rsid w:val="4AB04634"/>
    <w:rsid w:val="4AC541C0"/>
    <w:rsid w:val="4BE172E5"/>
    <w:rsid w:val="4C0F4139"/>
    <w:rsid w:val="4C2E366C"/>
    <w:rsid w:val="4C437C13"/>
    <w:rsid w:val="4C6578C0"/>
    <w:rsid w:val="4CA412AA"/>
    <w:rsid w:val="4CC97EAE"/>
    <w:rsid w:val="4D197532"/>
    <w:rsid w:val="4E141324"/>
    <w:rsid w:val="4E1D1EA8"/>
    <w:rsid w:val="4E2D6CB5"/>
    <w:rsid w:val="4E393F67"/>
    <w:rsid w:val="4E4461AB"/>
    <w:rsid w:val="4E6E6A73"/>
    <w:rsid w:val="4E8A2F6D"/>
    <w:rsid w:val="4E90667E"/>
    <w:rsid w:val="4EAC0F11"/>
    <w:rsid w:val="4EB41693"/>
    <w:rsid w:val="4ED106C8"/>
    <w:rsid w:val="4F1625D5"/>
    <w:rsid w:val="4F3F77C5"/>
    <w:rsid w:val="4F5E38C5"/>
    <w:rsid w:val="4FB30428"/>
    <w:rsid w:val="501417FC"/>
    <w:rsid w:val="5020656B"/>
    <w:rsid w:val="505E0352"/>
    <w:rsid w:val="507C08CC"/>
    <w:rsid w:val="5084484C"/>
    <w:rsid w:val="50C16431"/>
    <w:rsid w:val="50FF298A"/>
    <w:rsid w:val="51007642"/>
    <w:rsid w:val="511A1CEF"/>
    <w:rsid w:val="51390689"/>
    <w:rsid w:val="51537AD9"/>
    <w:rsid w:val="515A7AB3"/>
    <w:rsid w:val="5191764E"/>
    <w:rsid w:val="519977AA"/>
    <w:rsid w:val="51A11C58"/>
    <w:rsid w:val="51A13D80"/>
    <w:rsid w:val="52237657"/>
    <w:rsid w:val="524E03DE"/>
    <w:rsid w:val="52556250"/>
    <w:rsid w:val="525F23A4"/>
    <w:rsid w:val="52B93E9F"/>
    <w:rsid w:val="53101E16"/>
    <w:rsid w:val="533B070E"/>
    <w:rsid w:val="53577D49"/>
    <w:rsid w:val="535F511F"/>
    <w:rsid w:val="53620700"/>
    <w:rsid w:val="53CA4FAD"/>
    <w:rsid w:val="549830DD"/>
    <w:rsid w:val="549A5062"/>
    <w:rsid w:val="54BB38F7"/>
    <w:rsid w:val="54D16760"/>
    <w:rsid w:val="54D73E1D"/>
    <w:rsid w:val="55952459"/>
    <w:rsid w:val="55AA721C"/>
    <w:rsid w:val="55AC79E7"/>
    <w:rsid w:val="55B87800"/>
    <w:rsid w:val="55BA059E"/>
    <w:rsid w:val="56303D55"/>
    <w:rsid w:val="5634173B"/>
    <w:rsid w:val="563F0F94"/>
    <w:rsid w:val="566C625A"/>
    <w:rsid w:val="5671098A"/>
    <w:rsid w:val="56B71FFC"/>
    <w:rsid w:val="56C003A2"/>
    <w:rsid w:val="56C94CD6"/>
    <w:rsid w:val="56D41E09"/>
    <w:rsid w:val="56DD2A92"/>
    <w:rsid w:val="571D1A8E"/>
    <w:rsid w:val="572007D0"/>
    <w:rsid w:val="574F7898"/>
    <w:rsid w:val="5778226E"/>
    <w:rsid w:val="57922960"/>
    <w:rsid w:val="57B124E7"/>
    <w:rsid w:val="57E74BE1"/>
    <w:rsid w:val="5852255F"/>
    <w:rsid w:val="586456A3"/>
    <w:rsid w:val="58FD49C2"/>
    <w:rsid w:val="59335D4B"/>
    <w:rsid w:val="598B6764"/>
    <w:rsid w:val="59F3466C"/>
    <w:rsid w:val="5A47156F"/>
    <w:rsid w:val="5A72028A"/>
    <w:rsid w:val="5AE27592"/>
    <w:rsid w:val="5AF80F6D"/>
    <w:rsid w:val="5B037FE4"/>
    <w:rsid w:val="5B4B50B5"/>
    <w:rsid w:val="5B6C777E"/>
    <w:rsid w:val="5BC174A5"/>
    <w:rsid w:val="5BE4BEE1"/>
    <w:rsid w:val="5C1D1442"/>
    <w:rsid w:val="5C563555"/>
    <w:rsid w:val="5C924FE6"/>
    <w:rsid w:val="5CA16D43"/>
    <w:rsid w:val="5CB45ED4"/>
    <w:rsid w:val="5CFE28AB"/>
    <w:rsid w:val="5D09177F"/>
    <w:rsid w:val="5D097E3D"/>
    <w:rsid w:val="5D0D092A"/>
    <w:rsid w:val="5D50449E"/>
    <w:rsid w:val="5D5C3FEF"/>
    <w:rsid w:val="5D9C6B25"/>
    <w:rsid w:val="5DBB328C"/>
    <w:rsid w:val="5DC54D05"/>
    <w:rsid w:val="5E8C0390"/>
    <w:rsid w:val="5E9E22D7"/>
    <w:rsid w:val="5EC63139"/>
    <w:rsid w:val="5F01564E"/>
    <w:rsid w:val="5F0E7514"/>
    <w:rsid w:val="5F0F1D56"/>
    <w:rsid w:val="5F2D08F8"/>
    <w:rsid w:val="5F443E7C"/>
    <w:rsid w:val="5F5A287C"/>
    <w:rsid w:val="5F79781E"/>
    <w:rsid w:val="5F9943A2"/>
    <w:rsid w:val="5FB80747"/>
    <w:rsid w:val="601270E8"/>
    <w:rsid w:val="6045006A"/>
    <w:rsid w:val="60A6084B"/>
    <w:rsid w:val="60AB2370"/>
    <w:rsid w:val="60B3398C"/>
    <w:rsid w:val="60B47640"/>
    <w:rsid w:val="60BD3E8D"/>
    <w:rsid w:val="60CD52D1"/>
    <w:rsid w:val="60F51388"/>
    <w:rsid w:val="61592135"/>
    <w:rsid w:val="615D5EB6"/>
    <w:rsid w:val="6179205D"/>
    <w:rsid w:val="619412B3"/>
    <w:rsid w:val="621800AB"/>
    <w:rsid w:val="62273925"/>
    <w:rsid w:val="622D285B"/>
    <w:rsid w:val="6261196E"/>
    <w:rsid w:val="629457C3"/>
    <w:rsid w:val="62A0578E"/>
    <w:rsid w:val="62A92BD2"/>
    <w:rsid w:val="62A94263"/>
    <w:rsid w:val="62C30B49"/>
    <w:rsid w:val="62D73744"/>
    <w:rsid w:val="62DD0689"/>
    <w:rsid w:val="62FF0DD3"/>
    <w:rsid w:val="631278F0"/>
    <w:rsid w:val="63342B58"/>
    <w:rsid w:val="635A1E36"/>
    <w:rsid w:val="638439E5"/>
    <w:rsid w:val="63916746"/>
    <w:rsid w:val="63952CFC"/>
    <w:rsid w:val="63A86D8C"/>
    <w:rsid w:val="63B847CC"/>
    <w:rsid w:val="63B973FE"/>
    <w:rsid w:val="642B3D78"/>
    <w:rsid w:val="644B5416"/>
    <w:rsid w:val="64560453"/>
    <w:rsid w:val="645760BC"/>
    <w:rsid w:val="646D1C5C"/>
    <w:rsid w:val="64D62213"/>
    <w:rsid w:val="653247F0"/>
    <w:rsid w:val="65501841"/>
    <w:rsid w:val="65A41BBA"/>
    <w:rsid w:val="65C36F0C"/>
    <w:rsid w:val="66281884"/>
    <w:rsid w:val="66570092"/>
    <w:rsid w:val="66FAF0D8"/>
    <w:rsid w:val="670C7557"/>
    <w:rsid w:val="67474E03"/>
    <w:rsid w:val="67BC5DF7"/>
    <w:rsid w:val="68431BC3"/>
    <w:rsid w:val="68661C5D"/>
    <w:rsid w:val="68840CAB"/>
    <w:rsid w:val="68B81C3A"/>
    <w:rsid w:val="68E35427"/>
    <w:rsid w:val="69430587"/>
    <w:rsid w:val="694716A3"/>
    <w:rsid w:val="69A81CBA"/>
    <w:rsid w:val="69AB5DA7"/>
    <w:rsid w:val="69C5079F"/>
    <w:rsid w:val="69DC654B"/>
    <w:rsid w:val="6A3D1010"/>
    <w:rsid w:val="6A5F0290"/>
    <w:rsid w:val="6A602708"/>
    <w:rsid w:val="6A857EC9"/>
    <w:rsid w:val="6AB802DA"/>
    <w:rsid w:val="6ACA1EB0"/>
    <w:rsid w:val="6ACE0506"/>
    <w:rsid w:val="6AD60163"/>
    <w:rsid w:val="6AF243BB"/>
    <w:rsid w:val="6B306B80"/>
    <w:rsid w:val="6B4703E5"/>
    <w:rsid w:val="6BD071D3"/>
    <w:rsid w:val="6BE630EB"/>
    <w:rsid w:val="6C61035C"/>
    <w:rsid w:val="6CE55FD3"/>
    <w:rsid w:val="6CF85804"/>
    <w:rsid w:val="6D461D6F"/>
    <w:rsid w:val="6D856BC6"/>
    <w:rsid w:val="6DA363CD"/>
    <w:rsid w:val="6DA901B7"/>
    <w:rsid w:val="6DEB69C9"/>
    <w:rsid w:val="6E106E19"/>
    <w:rsid w:val="6E25247E"/>
    <w:rsid w:val="6E747AD4"/>
    <w:rsid w:val="6EBD4BE6"/>
    <w:rsid w:val="6EE132F8"/>
    <w:rsid w:val="6EE86AD5"/>
    <w:rsid w:val="6EF204DA"/>
    <w:rsid w:val="6F105DF2"/>
    <w:rsid w:val="6F623CC9"/>
    <w:rsid w:val="6F827EAE"/>
    <w:rsid w:val="6FE901D2"/>
    <w:rsid w:val="7032333C"/>
    <w:rsid w:val="70346691"/>
    <w:rsid w:val="704970CD"/>
    <w:rsid w:val="710D2FC2"/>
    <w:rsid w:val="713B1F68"/>
    <w:rsid w:val="715479F1"/>
    <w:rsid w:val="718E3A3A"/>
    <w:rsid w:val="71FD0009"/>
    <w:rsid w:val="7235192A"/>
    <w:rsid w:val="723846A5"/>
    <w:rsid w:val="72794B2B"/>
    <w:rsid w:val="72825E24"/>
    <w:rsid w:val="72B74C27"/>
    <w:rsid w:val="72CB3AD3"/>
    <w:rsid w:val="72DE17B4"/>
    <w:rsid w:val="72FA7A9E"/>
    <w:rsid w:val="731A44D2"/>
    <w:rsid w:val="732A0D2F"/>
    <w:rsid w:val="735F2A38"/>
    <w:rsid w:val="736A2DEE"/>
    <w:rsid w:val="73740023"/>
    <w:rsid w:val="73746465"/>
    <w:rsid w:val="73A41302"/>
    <w:rsid w:val="73AF4949"/>
    <w:rsid w:val="73AF68AA"/>
    <w:rsid w:val="73BF4D75"/>
    <w:rsid w:val="73F61362"/>
    <w:rsid w:val="74800031"/>
    <w:rsid w:val="74CC4F3B"/>
    <w:rsid w:val="74D37A89"/>
    <w:rsid w:val="74D405A2"/>
    <w:rsid w:val="74DF5092"/>
    <w:rsid w:val="74F252A0"/>
    <w:rsid w:val="75270C4F"/>
    <w:rsid w:val="75375B5B"/>
    <w:rsid w:val="75474C3B"/>
    <w:rsid w:val="75747CB4"/>
    <w:rsid w:val="75C62ACF"/>
    <w:rsid w:val="75F55735"/>
    <w:rsid w:val="761D03D3"/>
    <w:rsid w:val="76266A84"/>
    <w:rsid w:val="76AA5C98"/>
    <w:rsid w:val="76AF7D4E"/>
    <w:rsid w:val="76C22786"/>
    <w:rsid w:val="76E637DA"/>
    <w:rsid w:val="77153B3F"/>
    <w:rsid w:val="774F10F9"/>
    <w:rsid w:val="77633861"/>
    <w:rsid w:val="77C16D0C"/>
    <w:rsid w:val="77F6672B"/>
    <w:rsid w:val="77FB3881"/>
    <w:rsid w:val="77FF0F2F"/>
    <w:rsid w:val="783701C5"/>
    <w:rsid w:val="78645651"/>
    <w:rsid w:val="786B21A2"/>
    <w:rsid w:val="78742AE5"/>
    <w:rsid w:val="787B4BBF"/>
    <w:rsid w:val="79003577"/>
    <w:rsid w:val="79155041"/>
    <w:rsid w:val="79163C15"/>
    <w:rsid w:val="796D2574"/>
    <w:rsid w:val="7997563E"/>
    <w:rsid w:val="799C210B"/>
    <w:rsid w:val="7A075370"/>
    <w:rsid w:val="7A493DF0"/>
    <w:rsid w:val="7A8112F8"/>
    <w:rsid w:val="7A9E0768"/>
    <w:rsid w:val="7A9E283F"/>
    <w:rsid w:val="7AA2055C"/>
    <w:rsid w:val="7AA34A94"/>
    <w:rsid w:val="7AA421C5"/>
    <w:rsid w:val="7AFB69C6"/>
    <w:rsid w:val="7B1C2F26"/>
    <w:rsid w:val="7B396A69"/>
    <w:rsid w:val="7B4D5801"/>
    <w:rsid w:val="7B6C458F"/>
    <w:rsid w:val="7B7F7887"/>
    <w:rsid w:val="7B882437"/>
    <w:rsid w:val="7BA849BB"/>
    <w:rsid w:val="7BBF4DB6"/>
    <w:rsid w:val="7BC521CE"/>
    <w:rsid w:val="7BC778CB"/>
    <w:rsid w:val="7BD3106F"/>
    <w:rsid w:val="7C540230"/>
    <w:rsid w:val="7C6859EF"/>
    <w:rsid w:val="7CA10985"/>
    <w:rsid w:val="7CCF4461"/>
    <w:rsid w:val="7CD56AE0"/>
    <w:rsid w:val="7D073162"/>
    <w:rsid w:val="7D5C1937"/>
    <w:rsid w:val="7DB16CBA"/>
    <w:rsid w:val="7DDB2773"/>
    <w:rsid w:val="7DFE3726"/>
    <w:rsid w:val="7E0554BD"/>
    <w:rsid w:val="7E0E4CB1"/>
    <w:rsid w:val="7E346713"/>
    <w:rsid w:val="7E5C1206"/>
    <w:rsid w:val="7E610049"/>
    <w:rsid w:val="7E6B6F01"/>
    <w:rsid w:val="7EA510AB"/>
    <w:rsid w:val="7EB05CC5"/>
    <w:rsid w:val="7EB53ED3"/>
    <w:rsid w:val="7EE50FA7"/>
    <w:rsid w:val="7F2B710C"/>
    <w:rsid w:val="7F31176C"/>
    <w:rsid w:val="7F3C2DA8"/>
    <w:rsid w:val="7F601FB0"/>
    <w:rsid w:val="7FAD5A8E"/>
    <w:rsid w:val="7FEA4588"/>
    <w:rsid w:val="7FFFE3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spacing w:line="360" w:lineRule="auto"/>
      <w:ind w:firstLine="1044" w:firstLineChars="200"/>
      <w:jc w:val="both"/>
    </w:pPr>
    <w:rPr>
      <w:rFonts w:ascii="Times New Roman" w:hAnsi="Times New Roman" w:eastAsia="宋体" w:cs="Cambria Math"/>
      <w:kern w:val="2"/>
      <w:sz w:val="21"/>
      <w:szCs w:val="20"/>
      <w:lang w:val="en-US" w:eastAsia="zh-CN" w:bidi="ar-SA"/>
    </w:rPr>
  </w:style>
  <w:style w:type="paragraph" w:styleId="2">
    <w:name w:val="heading 1"/>
    <w:basedOn w:val="1"/>
    <w:next w:val="1"/>
    <w:link w:val="23"/>
    <w:autoRedefine/>
    <w:qFormat/>
    <w:uiPriority w:val="0"/>
    <w:pPr>
      <w:tabs>
        <w:tab w:val="left" w:pos="3360"/>
      </w:tabs>
      <w:snapToGrid w:val="0"/>
      <w:spacing w:before="0" w:line="600" w:lineRule="exact"/>
      <w:ind w:right="0" w:rightChars="0" w:firstLine="0" w:firstLineChars="0"/>
      <w:jc w:val="center"/>
      <w:outlineLvl w:val="0"/>
    </w:pPr>
    <w:rPr>
      <w:rFonts w:ascii="Times New Roman" w:hAnsi="Times New Roman" w:eastAsia="宋体" w:cs="等线 Light"/>
      <w:b/>
      <w:snapToGrid w:val="0"/>
      <w:kern w:val="0"/>
      <w:sz w:val="44"/>
      <w:szCs w:val="44"/>
    </w:rPr>
  </w:style>
  <w:style w:type="paragraph" w:styleId="3">
    <w:name w:val="heading 2"/>
    <w:basedOn w:val="1"/>
    <w:next w:val="1"/>
    <w:link w:val="24"/>
    <w:autoRedefine/>
    <w:unhideWhenUsed/>
    <w:qFormat/>
    <w:uiPriority w:val="9"/>
    <w:pPr>
      <w:spacing w:line="600" w:lineRule="exact"/>
      <w:ind w:firstLine="0" w:firstLineChars="0"/>
      <w:outlineLvl w:val="1"/>
    </w:pPr>
    <w:rPr>
      <w:rFonts w:ascii="Times New Roman" w:hAnsi="Times New Roman" w:eastAsia="宋体" w:cstheme="majorBidi"/>
      <w:b/>
      <w:bCs/>
      <w:snapToGrid w:val="0"/>
      <w:szCs w:val="24"/>
    </w:rPr>
  </w:style>
  <w:style w:type="paragraph" w:styleId="4">
    <w:name w:val="heading 3"/>
    <w:basedOn w:val="1"/>
    <w:next w:val="1"/>
    <w:link w:val="25"/>
    <w:autoRedefine/>
    <w:unhideWhenUsed/>
    <w:qFormat/>
    <w:uiPriority w:val="9"/>
    <w:pPr>
      <w:keepNext w:val="0"/>
      <w:keepLines w:val="0"/>
      <w:spacing w:before="0" w:after="0" w:line="360" w:lineRule="auto"/>
      <w:outlineLvl w:val="2"/>
    </w:pPr>
    <w:rPr>
      <w:b/>
      <w:bCs/>
      <w:szCs w:val="32"/>
    </w:rPr>
  </w:style>
  <w:style w:type="paragraph" w:styleId="5">
    <w:name w:val="heading 4"/>
    <w:basedOn w:val="1"/>
    <w:next w:val="1"/>
    <w:link w:val="36"/>
    <w:autoRedefine/>
    <w:qFormat/>
    <w:uiPriority w:val="0"/>
    <w:pPr>
      <w:keepNext w:val="0"/>
      <w:keepLines w:val="0"/>
      <w:spacing w:line="360" w:lineRule="auto"/>
      <w:ind w:firstLine="1044" w:firstLineChars="200"/>
      <w:outlineLvl w:val="3"/>
    </w:pPr>
    <w:rPr>
      <w:rFonts w:cs="Times New Roman"/>
      <w:bCs/>
      <w:szCs w:val="28"/>
    </w:rPr>
  </w:style>
  <w:style w:type="paragraph" w:styleId="6">
    <w:name w:val="heading 5"/>
    <w:basedOn w:val="1"/>
    <w:next w:val="1"/>
    <w:link w:val="31"/>
    <w:autoRedefine/>
    <w:unhideWhenUsed/>
    <w:qFormat/>
    <w:uiPriority w:val="0"/>
    <w:pPr>
      <w:keepNext w:val="0"/>
      <w:keepLines w:val="0"/>
      <w:spacing w:beforeLines="0" w:beforeAutospacing="0" w:afterLines="0" w:afterAutospacing="0" w:line="360" w:lineRule="auto"/>
      <w:ind w:firstLine="0" w:firstLineChars="0"/>
      <w:jc w:val="center"/>
      <w:outlineLvl w:val="4"/>
    </w:pPr>
    <w:rPr>
      <w:rFonts w:ascii="Times New Roman" w:hAnsi="Times New Roman" w:eastAsia="宋体"/>
      <w:b/>
      <w:sz w:val="28"/>
    </w:rPr>
  </w:style>
  <w:style w:type="paragraph" w:styleId="7">
    <w:name w:val="heading 6"/>
    <w:basedOn w:val="1"/>
    <w:next w:val="1"/>
    <w:link w:val="28"/>
    <w:autoRedefine/>
    <w:unhideWhenUsed/>
    <w:qFormat/>
    <w:uiPriority w:val="0"/>
    <w:pPr>
      <w:keepNext/>
      <w:keepLines/>
      <w:spacing w:before="240" w:beforeLines="0" w:beforeAutospacing="0" w:after="64" w:afterLines="0" w:afterAutospacing="0" w:line="317" w:lineRule="auto"/>
      <w:outlineLvl w:val="5"/>
    </w:pPr>
    <w:rPr>
      <w:rFonts w:ascii="Times New Roman" w:hAnsi="Times New Roman" w:eastAsia="黑体"/>
      <w:b/>
    </w:rPr>
  </w:style>
  <w:style w:type="paragraph" w:styleId="8">
    <w:name w:val="heading 7"/>
    <w:basedOn w:val="1"/>
    <w:next w:val="1"/>
    <w:link w:val="29"/>
    <w:semiHidden/>
    <w:unhideWhenUsed/>
    <w:qFormat/>
    <w:uiPriority w:val="0"/>
    <w:pPr>
      <w:keepNext/>
      <w:keepLines/>
      <w:spacing w:before="240" w:beforeLines="0" w:beforeAutospacing="0" w:after="64" w:afterLines="0" w:afterAutospacing="0" w:line="317" w:lineRule="auto"/>
      <w:outlineLvl w:val="6"/>
    </w:pPr>
    <w:rPr>
      <w:rFonts w:ascii="Times New Roman" w:hAnsi="Times New Roman" w:eastAsia="宋体"/>
      <w:b/>
    </w:rPr>
  </w:style>
  <w:style w:type="character" w:default="1" w:styleId="18">
    <w:name w:val="Default Paragraph Font"/>
    <w:autoRedefine/>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9">
    <w:name w:val="annotation text"/>
    <w:basedOn w:val="1"/>
    <w:qFormat/>
    <w:uiPriority w:val="0"/>
    <w:pPr>
      <w:jc w:val="left"/>
    </w:pPr>
  </w:style>
  <w:style w:type="paragraph" w:styleId="10">
    <w:name w:val="Body Text"/>
    <w:basedOn w:val="1"/>
    <w:next w:val="1"/>
    <w:unhideWhenUsed/>
    <w:qFormat/>
    <w:uiPriority w:val="99"/>
    <w:pPr>
      <w:spacing w:after="120"/>
    </w:pPr>
    <w:rPr>
      <w:rFonts w:ascii="Times New Roman" w:hAnsi="Times New Roman"/>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toc 1"/>
    <w:basedOn w:val="1"/>
    <w:next w:val="1"/>
    <w:qFormat/>
    <w:uiPriority w:val="0"/>
  </w:style>
  <w:style w:type="paragraph" w:styleId="13">
    <w:name w:val="Subtitle"/>
    <w:basedOn w:val="1"/>
    <w:autoRedefine/>
    <w:qFormat/>
    <w:uiPriority w:val="0"/>
    <w:pPr>
      <w:autoSpaceDE/>
      <w:autoSpaceDN/>
      <w:spacing w:beforeLines="0" w:beforeAutospacing="0" w:afterLines="0" w:afterAutospacing="0" w:line="360" w:lineRule="auto"/>
      <w:ind w:firstLine="0" w:firstLineChars="0"/>
      <w:jc w:val="center"/>
      <w:outlineLvl w:val="9"/>
    </w:pPr>
    <w:rPr>
      <w:rFonts w:ascii="Arial" w:hAnsi="Arial" w:eastAsia="宋体"/>
      <w:b/>
      <w:kern w:val="28"/>
      <w:sz w:val="28"/>
    </w:rPr>
  </w:style>
  <w:style w:type="paragraph" w:styleId="14">
    <w:name w:val="Normal (Web)"/>
    <w:basedOn w:val="1"/>
    <w:qFormat/>
    <w:uiPriority w:val="0"/>
    <w:rPr>
      <w:sz w:val="24"/>
    </w:rPr>
  </w:style>
  <w:style w:type="paragraph" w:styleId="15">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9">
    <w:name w:val="标题 2 Char"/>
    <w:basedOn w:val="18"/>
    <w:link w:val="3"/>
    <w:autoRedefine/>
    <w:qFormat/>
    <w:uiPriority w:val="9"/>
    <w:rPr>
      <w:rFonts w:ascii="Times New Roman" w:hAnsi="Times New Roman" w:eastAsia="宋体" w:cstheme="majorBidi"/>
      <w:b/>
      <w:bCs/>
      <w:snapToGrid w:val="0"/>
      <w:szCs w:val="24"/>
    </w:rPr>
  </w:style>
  <w:style w:type="character" w:customStyle="1" w:styleId="20">
    <w:name w:val="标题 3 Char"/>
    <w:basedOn w:val="18"/>
    <w:link w:val="4"/>
    <w:autoRedefine/>
    <w:qFormat/>
    <w:uiPriority w:val="9"/>
    <w:rPr>
      <w:b/>
      <w:bCs/>
      <w:szCs w:val="32"/>
    </w:rPr>
  </w:style>
  <w:style w:type="table" w:customStyle="1" w:styleId="21">
    <w:name w:val="Table Normal"/>
    <w:semiHidden/>
    <w:unhideWhenUsed/>
    <w:qFormat/>
    <w:uiPriority w:val="0"/>
    <w:tblPr>
      <w:tblCellMar>
        <w:top w:w="0" w:type="dxa"/>
        <w:left w:w="0" w:type="dxa"/>
        <w:bottom w:w="0" w:type="dxa"/>
        <w:right w:w="0" w:type="dxa"/>
      </w:tblCellMar>
    </w:tblPr>
  </w:style>
  <w:style w:type="character" w:customStyle="1" w:styleId="22">
    <w:name w:val="标题 1 Char"/>
    <w:basedOn w:val="18"/>
    <w:link w:val="2"/>
    <w:autoRedefine/>
    <w:qFormat/>
    <w:uiPriority w:val="0"/>
    <w:rPr>
      <w:rFonts w:ascii="Times New Roman" w:hAnsi="Times New Roman" w:eastAsia="宋体" w:cs="等线 Light"/>
      <w:b/>
      <w:snapToGrid w:val="0"/>
      <w:kern w:val="0"/>
      <w:sz w:val="44"/>
      <w:szCs w:val="44"/>
    </w:rPr>
  </w:style>
  <w:style w:type="character" w:customStyle="1" w:styleId="23">
    <w:name w:val="heading 1 Char"/>
    <w:link w:val="2"/>
    <w:autoRedefine/>
    <w:qFormat/>
    <w:uiPriority w:val="0"/>
    <w:rPr>
      <w:rFonts w:ascii="Times New Roman" w:hAnsi="Times New Roman" w:eastAsia="宋体" w:cs="等线 Light"/>
      <w:b/>
      <w:snapToGrid w:val="0"/>
      <w:kern w:val="0"/>
      <w:sz w:val="44"/>
      <w:szCs w:val="44"/>
    </w:rPr>
  </w:style>
  <w:style w:type="character" w:customStyle="1" w:styleId="24">
    <w:name w:val="heading 2 Char"/>
    <w:link w:val="3"/>
    <w:autoRedefine/>
    <w:qFormat/>
    <w:uiPriority w:val="0"/>
    <w:rPr>
      <w:rFonts w:ascii="Times New Roman" w:hAnsi="Times New Roman" w:eastAsia="宋体" w:cstheme="majorBidi"/>
      <w:b/>
      <w:bCs/>
      <w:snapToGrid w:val="0"/>
      <w:szCs w:val="24"/>
    </w:rPr>
  </w:style>
  <w:style w:type="character" w:customStyle="1" w:styleId="25">
    <w:name w:val="heading 3 Char"/>
    <w:link w:val="4"/>
    <w:autoRedefine/>
    <w:qFormat/>
    <w:uiPriority w:val="0"/>
    <w:rPr>
      <w:b/>
      <w:bCs/>
      <w:szCs w:val="32"/>
    </w:rPr>
  </w:style>
  <w:style w:type="character" w:customStyle="1" w:styleId="26">
    <w:name w:val="heading 4 Char"/>
    <w:link w:val="5"/>
    <w:autoRedefine/>
    <w:qFormat/>
    <w:uiPriority w:val="0"/>
    <w:rPr>
      <w:rFonts w:cs="Times New Roman"/>
      <w:bCs/>
      <w:szCs w:val="28"/>
    </w:rPr>
  </w:style>
  <w:style w:type="character" w:customStyle="1" w:styleId="27">
    <w:name w:val="heading 5 Char"/>
    <w:link w:val="6"/>
    <w:autoRedefine/>
    <w:qFormat/>
    <w:uiPriority w:val="0"/>
    <w:rPr>
      <w:rFonts w:ascii="Times New Roman" w:hAnsi="Times New Roman" w:eastAsia="宋体"/>
      <w:b/>
      <w:sz w:val="28"/>
    </w:rPr>
  </w:style>
  <w:style w:type="character" w:customStyle="1" w:styleId="28">
    <w:name w:val="heading 6 Char"/>
    <w:link w:val="7"/>
    <w:autoRedefine/>
    <w:qFormat/>
    <w:uiPriority w:val="0"/>
    <w:rPr>
      <w:rFonts w:ascii="Times New Roman" w:hAnsi="Times New Roman" w:eastAsia="黑体"/>
      <w:b/>
    </w:rPr>
  </w:style>
  <w:style w:type="character" w:customStyle="1" w:styleId="29">
    <w:name w:val="heading 7 Char"/>
    <w:link w:val="8"/>
    <w:qFormat/>
    <w:uiPriority w:val="0"/>
    <w:rPr>
      <w:rFonts w:ascii="Times New Roman" w:hAnsi="Times New Roman" w:eastAsia="宋体"/>
      <w:b/>
    </w:rPr>
  </w:style>
  <w:style w:type="character" w:customStyle="1" w:styleId="30">
    <w:name w:val="标题 4 Char"/>
    <w:link w:val="5"/>
    <w:autoRedefine/>
    <w:qFormat/>
    <w:uiPriority w:val="0"/>
    <w:rPr>
      <w:rFonts w:cs="Times New Roman"/>
      <w:bCs/>
      <w:szCs w:val="28"/>
    </w:rPr>
  </w:style>
  <w:style w:type="character" w:customStyle="1" w:styleId="31">
    <w:name w:val="标题 5 Char"/>
    <w:link w:val="6"/>
    <w:autoRedefine/>
    <w:qFormat/>
    <w:uiPriority w:val="0"/>
    <w:rPr>
      <w:rFonts w:ascii="Times New Roman" w:hAnsi="Times New Roman" w:eastAsia="宋体"/>
      <w:b/>
      <w:sz w:val="28"/>
    </w:rPr>
  </w:style>
  <w:style w:type="paragraph" w:customStyle="1" w:styleId="32">
    <w:name w:val="参选文件格式1"/>
    <w:basedOn w:val="1"/>
    <w:next w:val="1"/>
    <w:link w:val="45"/>
    <w:autoRedefine/>
    <w:qFormat/>
    <w:locked/>
    <w:uiPriority w:val="0"/>
    <w:pPr>
      <w:spacing w:line="360" w:lineRule="auto"/>
      <w:ind w:firstLine="0" w:firstLineChars="0"/>
      <w:jc w:val="center"/>
      <w:outlineLvl w:val="1"/>
    </w:pPr>
    <w:rPr>
      <w:rFonts w:hint="eastAsia" w:eastAsia="宋体"/>
      <w:b/>
      <w:sz w:val="28"/>
    </w:rPr>
  </w:style>
  <w:style w:type="paragraph" w:customStyle="1" w:styleId="33">
    <w:name w:val="参选文件格式2"/>
    <w:basedOn w:val="1"/>
    <w:next w:val="1"/>
    <w:link w:val="46"/>
    <w:autoRedefine/>
    <w:qFormat/>
    <w:locked/>
    <w:uiPriority w:val="0"/>
    <w:pPr>
      <w:ind w:firstLine="0" w:firstLineChars="0"/>
      <w:jc w:val="center"/>
      <w:outlineLvl w:val="2"/>
    </w:pPr>
    <w:rPr>
      <w:rFonts w:ascii="Times New Roman" w:hAnsi="Times New Roman" w:eastAsia="宋体"/>
      <w:b/>
      <w:bCs/>
      <w:szCs w:val="32"/>
    </w:rPr>
  </w:style>
  <w:style w:type="paragraph" w:customStyle="1" w:styleId="34">
    <w:name w:val="参选文件格式3"/>
    <w:basedOn w:val="1"/>
    <w:link w:val="35"/>
    <w:autoRedefine/>
    <w:qFormat/>
    <w:locked/>
    <w:uiPriority w:val="0"/>
    <w:pPr>
      <w:tabs>
        <w:tab w:val="left" w:pos="6300"/>
      </w:tabs>
      <w:snapToGrid w:val="0"/>
      <w:spacing w:line="600" w:lineRule="exact"/>
      <w:ind w:firstLine="0" w:firstLineChars="0"/>
      <w:jc w:val="center"/>
    </w:pPr>
    <w:rPr>
      <w:rFonts w:hint="eastAsia" w:ascii="宋体" w:hAnsi="宋体" w:eastAsia="宋体"/>
      <w:b/>
      <w:snapToGrid w:val="0"/>
      <w:kern w:val="0"/>
      <w:u w:val="none"/>
    </w:rPr>
  </w:style>
  <w:style w:type="character" w:customStyle="1" w:styleId="35">
    <w:name w:val="参选文件格式3 Char"/>
    <w:link w:val="34"/>
    <w:autoRedefine/>
    <w:qFormat/>
    <w:uiPriority w:val="0"/>
    <w:rPr>
      <w:rFonts w:hint="eastAsia" w:ascii="宋体" w:hAnsi="宋体" w:eastAsia="宋体"/>
      <w:b/>
      <w:snapToGrid w:val="0"/>
      <w:kern w:val="0"/>
      <w:u w:val="none"/>
    </w:rPr>
  </w:style>
  <w:style w:type="character" w:customStyle="1" w:styleId="36">
    <w:name w:val="标题 4 字符"/>
    <w:link w:val="5"/>
    <w:autoRedefine/>
    <w:qFormat/>
    <w:uiPriority w:val="0"/>
    <w:rPr>
      <w:rFonts w:cs="Times New Roman"/>
      <w:bCs/>
      <w:szCs w:val="28"/>
    </w:rPr>
  </w:style>
  <w:style w:type="paragraph" w:customStyle="1" w:styleId="37">
    <w:name w:val="表格"/>
    <w:basedOn w:val="1"/>
    <w:qFormat/>
    <w:locked/>
    <w:uiPriority w:val="0"/>
    <w:pPr>
      <w:spacing w:before="100" w:after="100" w:line="240" w:lineRule="auto"/>
      <w:ind w:firstLine="422" w:firstLineChars="200"/>
    </w:pPr>
    <w:rPr>
      <w:rFonts w:ascii="Times New Roman" w:hAnsi="Times New Roman" w:eastAsia="宋体"/>
      <w:bCs/>
      <w:color w:val="auto"/>
      <w:szCs w:val="18"/>
    </w:rPr>
  </w:style>
  <w:style w:type="paragraph" w:customStyle="1" w:styleId="38">
    <w:name w:val="表格（标题）"/>
    <w:basedOn w:val="1"/>
    <w:qFormat/>
    <w:locked/>
    <w:uiPriority w:val="0"/>
    <w:pPr>
      <w:spacing w:line="240" w:lineRule="auto"/>
      <w:ind w:firstLine="0" w:firstLineChars="0"/>
      <w:jc w:val="center"/>
    </w:pPr>
    <w:rPr>
      <w:rFonts w:ascii="Times New Roman" w:hAnsi="Times New Roman" w:eastAsia="宋体"/>
      <w:b/>
      <w:bCs/>
      <w:color w:val="auto"/>
      <w:szCs w:val="18"/>
    </w:rPr>
  </w:style>
  <w:style w:type="paragraph" w:customStyle="1" w:styleId="39">
    <w:name w:val="标题2（无级别）"/>
    <w:basedOn w:val="1"/>
    <w:next w:val="1"/>
    <w:link w:val="47"/>
    <w:qFormat/>
    <w:locked/>
    <w:uiPriority w:val="0"/>
    <w:pPr>
      <w:autoSpaceDE w:val="0"/>
      <w:autoSpaceDN w:val="0"/>
      <w:ind w:left="0" w:firstLine="0" w:firstLineChars="0"/>
      <w:outlineLvl w:val="9"/>
    </w:pPr>
    <w:rPr>
      <w:rFonts w:hint="eastAsia" w:ascii="Times New Roman" w:hAnsi="Times New Roman" w:eastAsia="宋体" w:cstheme="majorBidi"/>
      <w:b/>
      <w:bCs/>
      <w:snapToGrid w:val="0"/>
      <w:szCs w:val="24"/>
    </w:rPr>
  </w:style>
  <w:style w:type="paragraph" w:customStyle="1" w:styleId="40">
    <w:name w:val="标题3（无级别）"/>
    <w:basedOn w:val="1"/>
    <w:next w:val="1"/>
    <w:qFormat/>
    <w:locked/>
    <w:uiPriority w:val="0"/>
    <w:pPr>
      <w:outlineLvl w:val="9"/>
    </w:pPr>
    <w:rPr>
      <w:rFonts w:hint="eastAsia" w:ascii="Times New Roman" w:hAnsi="Times New Roman"/>
      <w:b/>
      <w:bCs/>
      <w:sz w:val="21"/>
      <w:szCs w:val="32"/>
    </w:rPr>
  </w:style>
  <w:style w:type="paragraph" w:customStyle="1" w:styleId="41">
    <w:name w:val="封面标题"/>
    <w:basedOn w:val="1"/>
    <w:qFormat/>
    <w:locked/>
    <w:uiPriority w:val="0"/>
    <w:pPr>
      <w:ind w:firstLine="0" w:firstLineChars="0"/>
      <w:jc w:val="center"/>
    </w:pPr>
    <w:rPr>
      <w:rFonts w:hint="eastAsia" w:ascii="Times New Roman" w:hAnsi="Times New Roman" w:cs="Times New Roman"/>
      <w:b/>
      <w:snapToGrid w:val="0"/>
      <w:color w:val="auto"/>
      <w:kern w:val="0"/>
      <w:sz w:val="48"/>
      <w:szCs w:val="84"/>
    </w:rPr>
  </w:style>
  <w:style w:type="paragraph" w:customStyle="1" w:styleId="42">
    <w:name w:val="封面文件名"/>
    <w:basedOn w:val="1"/>
    <w:qFormat/>
    <w:locked/>
    <w:uiPriority w:val="0"/>
    <w:pPr>
      <w:ind w:firstLine="0" w:firstLineChars="0"/>
      <w:jc w:val="center"/>
    </w:pPr>
    <w:rPr>
      <w:rFonts w:hint="eastAsia" w:ascii="Times New Roman" w:hAnsi="Times New Roman" w:cs="Times New Roman"/>
      <w:b/>
      <w:snapToGrid w:val="0"/>
      <w:color w:val="auto"/>
      <w:kern w:val="0"/>
      <w:sz w:val="96"/>
      <w:szCs w:val="96"/>
    </w:rPr>
  </w:style>
  <w:style w:type="paragraph" w:customStyle="1" w:styleId="43">
    <w:name w:val="正文（居中）"/>
    <w:basedOn w:val="1"/>
    <w:qFormat/>
    <w:locked/>
    <w:uiPriority w:val="0"/>
    <w:pPr>
      <w:ind w:firstLine="0" w:firstLineChars="0"/>
      <w:jc w:val="center"/>
    </w:pPr>
    <w:rPr>
      <w:rFonts w:hint="eastAsia" w:ascii="Times New Roman" w:hAnsi="Times New Roman" w:eastAsia="宋体"/>
      <w:color w:val="auto"/>
    </w:rPr>
  </w:style>
  <w:style w:type="table" w:customStyle="1" w:styleId="44">
    <w:name w:val="网格型5"/>
    <w:basedOn w:val="16"/>
    <w:autoRedefine/>
    <w:qFormat/>
    <w:uiPriority w:val="39"/>
    <w:rPr>
      <w:rFonts w:ascii="Times New Roman" w:hAnsi="Times New Roman" w:eastAsia="宋体" w:cs="Times New Roma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5">
    <w:name w:val="参选文件格式1 Char"/>
    <w:link w:val="32"/>
    <w:autoRedefine/>
    <w:qFormat/>
    <w:uiPriority w:val="0"/>
    <w:rPr>
      <w:rFonts w:hint="eastAsia" w:eastAsia="宋体"/>
      <w:b/>
      <w:sz w:val="28"/>
    </w:rPr>
  </w:style>
  <w:style w:type="character" w:customStyle="1" w:styleId="46">
    <w:name w:val="参选文件格式2 Char"/>
    <w:link w:val="33"/>
    <w:autoRedefine/>
    <w:qFormat/>
    <w:uiPriority w:val="0"/>
    <w:rPr>
      <w:rFonts w:ascii="Times New Roman" w:hAnsi="Times New Roman" w:eastAsia="宋体"/>
      <w:b/>
      <w:bCs/>
      <w:szCs w:val="32"/>
    </w:rPr>
  </w:style>
  <w:style w:type="character" w:customStyle="1" w:styleId="47">
    <w:name w:val="标题2（无级别） Char"/>
    <w:link w:val="39"/>
    <w:qFormat/>
    <w:uiPriority w:val="0"/>
    <w:rPr>
      <w:rFonts w:hint="eastAsia" w:ascii="Times New Roman" w:hAnsi="Times New Roman" w:eastAsia="宋体" w:cstheme="majorBidi"/>
      <w:b/>
      <w:bCs/>
      <w:snapToGrid w:val="0"/>
      <w:szCs w:val="24"/>
    </w:rPr>
  </w:style>
  <w:style w:type="paragraph" w:customStyle="1" w:styleId="48">
    <w:name w:val="表格（前）"/>
    <w:basedOn w:val="1"/>
    <w:qFormat/>
    <w:uiPriority w:val="0"/>
    <w:pPr>
      <w:spacing w:before="100" w:after="100"/>
      <w:ind w:firstLine="0" w:firstLineChars="0"/>
      <w:jc w:val="center"/>
    </w:pPr>
    <w:rPr>
      <w:rFonts w:hint="eastAsia" w:ascii="Times New Roman" w:hAnsi="Times New Roman" w:eastAsia="宋体"/>
      <w:bCs/>
      <w:color w:val="auto"/>
      <w:szCs w:val="21"/>
      <w:shd w:val="clear" w:color="auto" w:fill="auto"/>
    </w:rPr>
  </w:style>
  <w:style w:type="paragraph" w:customStyle="1" w:styleId="49">
    <w:name w:val="正文（加粗）"/>
    <w:basedOn w:val="1"/>
    <w:qFormat/>
    <w:uiPriority w:val="0"/>
    <w:pPr>
      <w:snapToGrid w:val="0"/>
      <w:spacing w:line="360" w:lineRule="auto"/>
    </w:pPr>
    <w:rPr>
      <w:rFonts w:hint="eastAsia" w:ascii="Times New Roman" w:hAnsi="Times New Roman" w:eastAsia="宋体" w:cs="Times New Roman"/>
      <w:b/>
      <w:sz w:val="24"/>
      <w:shd w:val="clear" w:color="auto" w:fill="auto"/>
    </w:rPr>
  </w:style>
  <w:style w:type="paragraph" w:customStyle="1" w:styleId="50">
    <w:name w:val="提示词"/>
    <w:basedOn w:val="1"/>
    <w:link w:val="51"/>
    <w:qFormat/>
    <w:uiPriority w:val="0"/>
    <w:pPr>
      <w:ind w:firstLine="0" w:firstLineChars="0"/>
      <w:jc w:val="center"/>
    </w:pPr>
    <w:rPr>
      <w:rFonts w:hint="eastAsia" w:ascii="宋体" w:hAnsi="宋体" w:eastAsia="宋体" w:cs="宋体"/>
      <w:i/>
      <w:iCs/>
      <w:color w:val="auto"/>
      <w:szCs w:val="21"/>
    </w:rPr>
  </w:style>
  <w:style w:type="character" w:customStyle="1" w:styleId="51">
    <w:name w:val="提示词 Char"/>
    <w:link w:val="50"/>
    <w:qFormat/>
    <w:uiPriority w:val="0"/>
    <w:rPr>
      <w:rFonts w:hint="eastAsia" w:ascii="宋体" w:hAnsi="宋体" w:eastAsia="宋体" w:cs="宋体"/>
      <w:i/>
      <w:iCs/>
      <w:color w:val="auto"/>
      <w:szCs w:val="21"/>
    </w:rPr>
  </w:style>
  <w:style w:type="paragraph" w:customStyle="1" w:styleId="52">
    <w:name w:val="正文居中"/>
    <w:basedOn w:val="1"/>
    <w:qFormat/>
    <w:locked/>
    <w:uiPriority w:val="0"/>
    <w:pPr>
      <w:ind w:firstLine="0" w:firstLineChars="0"/>
      <w:jc w:val="center"/>
    </w:pPr>
    <w:rPr>
      <w:rFonts w:hint="eastAsia" w:ascii="Times New Roman" w:hAnsi="Times New Roman"/>
      <w:color w:val="auto"/>
    </w:rPr>
  </w:style>
  <w:style w:type="paragraph" w:styleId="53">
    <w:name w:val="List Paragraph"/>
    <w:basedOn w:val="1"/>
    <w:qFormat/>
    <w:uiPriority w:val="0"/>
    <w:pPr>
      <w:ind w:firstLine="420" w:firstLineChars="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70</Pages>
  <Words>11003</Words>
  <Characters>11706</Characters>
  <Lines>1</Lines>
  <Paragraphs>1</Paragraphs>
  <TotalTime>7</TotalTime>
  <ScaleCrop>false</ScaleCrop>
  <LinksUpToDate>false</LinksUpToDate>
  <CharactersWithSpaces>11963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2024-10-09T03:12:00Z</dcterms:created>
  <dc:creator>宋菁菁</dc:creator>
  <cp:lastModifiedBy>交易中心-吴</cp:lastModifiedBy>
  <cp:lastPrinted>2024-09-06T08:59:00Z</cp:lastPrinted>
  <dcterms:modified xsi:type="dcterms:W3CDTF">2026-06-17T09:03:55Z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EBAF3DD283BB4D7381FF47581281A484_13</vt:lpwstr>
  </property>
  <property fmtid="{D5CDD505-2E9C-101B-9397-08002B2CF9AE}" pid="4" name="KSOTemplateDocerSaveRecord">
    <vt:lpwstr>eyJoZGlkIjoiY2ViOGY0ZTk4ZTMzMGY2ZWU5OGM2ZTM1MzEwZjMxYTYiLCJ1c2VySWQiOiIxNjMyMTcyNjY0In0=</vt:lpwstr>
  </property>
</Properties>
</file>