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873" w:rsidRDefault="00B7301C">
      <w:pPr>
        <w:snapToGrid w:val="0"/>
        <w:spacing w:line="600" w:lineRule="exact"/>
        <w:jc w:val="center"/>
        <w:rPr>
          <w:rFonts w:ascii="Times New Roman" w:eastAsia="方正小标宋_GBK" w:hAnsi="方正小标宋_GBK" w:cs="Times New Roman"/>
          <w:color w:val="000000"/>
          <w:sz w:val="44"/>
          <w:szCs w:val="44"/>
        </w:rPr>
      </w:pP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集中作业系统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2026</w:t>
      </w:r>
      <w:r>
        <w:rPr>
          <w:rFonts w:ascii="Times New Roman" w:eastAsia="方正小标宋_GBK" w:hAnsi="方正小标宋_GBK" w:cs="Times New Roman"/>
          <w:color w:val="000000"/>
          <w:sz w:val="44"/>
          <w:szCs w:val="44"/>
        </w:rPr>
        <w:t>年度优化项目</w:t>
      </w:r>
      <w:r>
        <w:rPr>
          <w:rFonts w:ascii="Times New Roman" w:eastAsia="方正小标宋_GBK" w:hAnsi="Times New Roman" w:cs="Times New Roman"/>
          <w:sz w:val="44"/>
          <w:szCs w:val="44"/>
        </w:rPr>
        <w:t>公告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一、项目信息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项目名称：集中作业系统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年度优化项目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拟采购的货物或服务的说明：</w:t>
      </w:r>
      <w:r>
        <w:rPr>
          <w:rFonts w:eastAsia="方正仿宋_GBK"/>
          <w:sz w:val="32"/>
          <w:szCs w:val="32"/>
        </w:rPr>
        <w:t>依托</w:t>
      </w:r>
      <w:r>
        <w:rPr>
          <w:rFonts w:eastAsia="方正仿宋_GBK"/>
          <w:sz w:val="32"/>
          <w:szCs w:val="32"/>
        </w:rPr>
        <w:t>OCR</w:t>
      </w:r>
      <w:r>
        <w:rPr>
          <w:rFonts w:eastAsia="方正仿宋_GBK"/>
          <w:sz w:val="32"/>
          <w:szCs w:val="32"/>
        </w:rPr>
        <w:t>技术扩大智能</w:t>
      </w:r>
      <w:r>
        <w:rPr>
          <w:rFonts w:eastAsia="方正仿宋_GBK" w:hint="eastAsia"/>
          <w:sz w:val="32"/>
          <w:szCs w:val="32"/>
        </w:rPr>
        <w:t>辅助审核及智能录入应用场景、</w:t>
      </w:r>
      <w:r>
        <w:rPr>
          <w:rFonts w:eastAsia="方正仿宋_GBK"/>
          <w:sz w:val="32"/>
          <w:szCs w:val="32"/>
        </w:rPr>
        <w:t>创新引入</w:t>
      </w:r>
      <w:r>
        <w:rPr>
          <w:rFonts w:eastAsia="方正仿宋_GBK" w:hint="eastAsia"/>
          <w:sz w:val="32"/>
          <w:szCs w:val="32"/>
        </w:rPr>
        <w:t>“智能任务池”</w:t>
      </w:r>
      <w:r>
        <w:rPr>
          <w:rFonts w:eastAsia="方正仿宋_GBK"/>
          <w:sz w:val="32"/>
          <w:szCs w:val="32"/>
        </w:rPr>
        <w:t>模式实现授权任务智能分配</w:t>
      </w:r>
      <w:r>
        <w:rPr>
          <w:rFonts w:eastAsia="方正仿宋_GBK" w:hint="eastAsia"/>
          <w:sz w:val="32"/>
          <w:szCs w:val="32"/>
        </w:rPr>
        <w:t>等核心功能</w:t>
      </w:r>
      <w:r>
        <w:rPr>
          <w:rFonts w:eastAsia="方正仿宋_GBK"/>
          <w:sz w:val="32"/>
          <w:szCs w:val="32"/>
        </w:rPr>
        <w:t>，推动集中作业系统建设向更智能、更高效、更精细的方向迭代。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拟采购的货物或服务的预算金额：</w:t>
      </w:r>
      <w:r>
        <w:rPr>
          <w:rFonts w:ascii="Times New Roman" w:eastAsia="方正仿宋_GBK" w:hAnsi="Times New Roman" w:cs="Times New Roman"/>
          <w:sz w:val="32"/>
          <w:szCs w:val="32"/>
        </w:rPr>
        <w:t>70.65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万元</w:t>
      </w:r>
    </w:p>
    <w:p w:rsidR="00C23873" w:rsidRDefault="00B7301C">
      <w:pPr>
        <w:spacing w:line="600" w:lineRule="exact"/>
        <w:rPr>
          <w:rFonts w:eastAsia="方正仿宋_GBK" w:hAnsi="方正仿宋_GBK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直接采购</w:t>
      </w:r>
      <w:r>
        <w:rPr>
          <w:rFonts w:ascii="Times New Roman" w:eastAsia="方正仿宋_GBK" w:hAnsi="Times New Roman" w:cs="Times New Roman"/>
          <w:sz w:val="32"/>
          <w:szCs w:val="32"/>
        </w:rPr>
        <w:t>采购方式的原因及说明：集中作业系统</w:t>
      </w:r>
      <w:r>
        <w:rPr>
          <w:rFonts w:eastAsia="方正仿宋_GBK" w:hAnsi="方正仿宋_GBK"/>
          <w:color w:val="000000"/>
          <w:sz w:val="32"/>
          <w:szCs w:val="32"/>
        </w:rPr>
        <w:t>是在厂商原产品基础上结合</w:t>
      </w:r>
      <w:r>
        <w:rPr>
          <w:rFonts w:eastAsia="方正仿宋_GBK" w:hAnsi="方正仿宋_GBK" w:hint="eastAsia"/>
          <w:color w:val="000000"/>
          <w:sz w:val="32"/>
          <w:szCs w:val="32"/>
        </w:rPr>
        <w:t>我行实际情况，</w:t>
      </w:r>
      <w:r>
        <w:rPr>
          <w:rFonts w:eastAsia="方正仿宋_GBK" w:hAnsi="方正仿宋_GBK"/>
          <w:color w:val="000000"/>
          <w:sz w:val="32"/>
          <w:szCs w:val="32"/>
        </w:rPr>
        <w:t>定制</w:t>
      </w:r>
      <w:r>
        <w:rPr>
          <w:rFonts w:eastAsia="方正仿宋_GBK" w:hAnsi="方正仿宋_GBK" w:hint="eastAsia"/>
          <w:color w:val="000000"/>
          <w:sz w:val="32"/>
          <w:szCs w:val="32"/>
        </w:rPr>
        <w:t>化</w:t>
      </w:r>
      <w:r>
        <w:rPr>
          <w:rFonts w:eastAsia="方正仿宋_GBK" w:hAnsi="方正仿宋_GBK"/>
          <w:color w:val="000000"/>
          <w:sz w:val="32"/>
          <w:szCs w:val="32"/>
        </w:rPr>
        <w:t>改造而成。</w:t>
      </w:r>
      <w:r>
        <w:rPr>
          <w:rFonts w:eastAsia="方正仿宋_GBK" w:hAnsi="方正仿宋_GBK"/>
          <w:sz w:val="32"/>
          <w:szCs w:val="32"/>
        </w:rPr>
        <w:t>定制化程度较高，</w:t>
      </w:r>
      <w:r>
        <w:rPr>
          <w:rFonts w:eastAsia="方正仿宋_GBK" w:hAnsi="方正仿宋_GBK" w:hint="eastAsia"/>
          <w:sz w:val="32"/>
          <w:szCs w:val="32"/>
        </w:rPr>
        <w:t>采用原厂改造可</w:t>
      </w:r>
      <w:r>
        <w:rPr>
          <w:rFonts w:eastAsia="方正仿宋_GBK" w:hAnsi="方正仿宋_GBK"/>
          <w:color w:val="000000"/>
          <w:sz w:val="32"/>
          <w:szCs w:val="32"/>
        </w:rPr>
        <w:t>降低项目实施风险，保证项目进度和质量。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 xml:space="preserve"> 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名称：</w:t>
      </w:r>
      <w:r>
        <w:rPr>
          <w:rFonts w:ascii="Times New Roman" w:eastAsia="方正仿宋_GBK" w:hAnsi="方正仿宋_GBK"/>
          <w:sz w:val="32"/>
          <w:szCs w:val="32"/>
        </w:rPr>
        <w:t>北京中科金财科技股份有限公司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地址：北京市海淀区小月河东畔路</w:t>
      </w:r>
      <w:r>
        <w:rPr>
          <w:rFonts w:ascii="Times New Roman" w:eastAsia="方正仿宋_GBK" w:hAnsi="Times New Roman" w:cs="Times New Roman"/>
          <w:sz w:val="32"/>
          <w:szCs w:val="32"/>
        </w:rPr>
        <w:t>16</w:t>
      </w:r>
      <w:r>
        <w:rPr>
          <w:rFonts w:ascii="Times New Roman" w:eastAsia="方正仿宋_GBK" w:hAnsi="Times New Roman" w:cs="Times New Roman"/>
          <w:sz w:val="32"/>
          <w:szCs w:val="32"/>
        </w:rPr>
        <w:t>号院</w:t>
      </w:r>
      <w:r>
        <w:rPr>
          <w:rFonts w:ascii="Times New Roman" w:eastAsia="方正仿宋_GBK" w:hAnsi="Times New Roman" w:cs="Times New Roman"/>
          <w:sz w:val="32"/>
          <w:szCs w:val="32"/>
        </w:rPr>
        <w:t>2</w:t>
      </w:r>
      <w:r>
        <w:rPr>
          <w:rFonts w:ascii="Times New Roman" w:eastAsia="方正仿宋_GBK" w:hAnsi="Times New Roman" w:cs="Times New Roman"/>
          <w:sz w:val="32"/>
          <w:szCs w:val="32"/>
        </w:rPr>
        <w:t>号楼南区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层</w:t>
      </w:r>
      <w:r>
        <w:rPr>
          <w:rFonts w:ascii="Times New Roman" w:eastAsia="方正仿宋_GBK" w:hAnsi="Times New Roman" w:cs="Times New Roman"/>
          <w:sz w:val="32"/>
          <w:szCs w:val="32"/>
        </w:rPr>
        <w:t>501-1</w:t>
      </w:r>
      <w:r>
        <w:rPr>
          <w:rFonts w:ascii="Times New Roman" w:eastAsia="方正仿宋_GBK" w:hAnsi="Times New Roman" w:cs="Times New Roman"/>
          <w:sz w:val="32"/>
          <w:szCs w:val="32"/>
        </w:rPr>
        <w:t>号房屋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三、公示期限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  <w:highlight w:val="yellow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 w:rsidR="007A1303">
        <w:rPr>
          <w:rFonts w:ascii="Times New Roman" w:eastAsia="方正仿宋_GBK" w:hAnsi="Times New Roman" w:cs="Times New Roman"/>
          <w:sz w:val="32"/>
          <w:szCs w:val="32"/>
        </w:rPr>
        <w:t>10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>2026</w:t>
      </w:r>
      <w:r>
        <w:rPr>
          <w:rFonts w:ascii="Times New Roman" w:eastAsia="方正仿宋_GBK" w:hAnsi="Times New Roman" w:cs="Times New Roman"/>
          <w:sz w:val="32"/>
          <w:szCs w:val="32"/>
        </w:rPr>
        <w:t>年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6 </w:t>
      </w:r>
      <w:r>
        <w:rPr>
          <w:rFonts w:ascii="Times New Roman" w:eastAsia="方正仿宋_GBK" w:hAnsi="Times New Roman" w:cs="Times New Roman"/>
          <w:sz w:val="32"/>
          <w:szCs w:val="32"/>
        </w:rPr>
        <w:t>月</w:t>
      </w:r>
      <w:r w:rsidR="007A1303">
        <w:rPr>
          <w:rFonts w:ascii="Times New Roman" w:eastAsia="方正仿宋_GBK" w:hAnsi="Times New Roman" w:cs="Times New Roman"/>
          <w:sz w:val="32"/>
          <w:szCs w:val="32"/>
        </w:rPr>
        <w:t xml:space="preserve"> 17</w:t>
      </w:r>
      <w:bookmarkStart w:id="0" w:name="_GoBack"/>
      <w:bookmarkEnd w:id="0"/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日（公示期限不得少于</w:t>
      </w:r>
      <w:r>
        <w:rPr>
          <w:rFonts w:ascii="Times New Roman" w:eastAsia="方正仿宋_GBK" w:hAnsi="Times New Roman" w:cs="Times New Roman"/>
          <w:sz w:val="32"/>
          <w:szCs w:val="32"/>
        </w:rPr>
        <w:t>5</w:t>
      </w:r>
      <w:r>
        <w:rPr>
          <w:rFonts w:ascii="Times New Roman" w:eastAsia="方正仿宋_GBK" w:hAnsi="Times New Roman" w:cs="Times New Roman"/>
          <w:sz w:val="32"/>
          <w:szCs w:val="32"/>
        </w:rPr>
        <w:t>个工作日）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hAnsi="方正黑体_GBK" w:cs="方正黑体_GBK"/>
          <w:sz w:val="32"/>
          <w:szCs w:val="32"/>
        </w:rPr>
        <w:t>、</w:t>
      </w:r>
      <w:r>
        <w:rPr>
          <w:rFonts w:ascii="方正黑体_GBK" w:eastAsia="方正黑体_GBK" w:hAnsi="方正黑体_GBK" w:cs="方正黑体_GBK" w:hint="eastAsia"/>
          <w:sz w:val="32"/>
          <w:szCs w:val="32"/>
        </w:rPr>
        <w:t>其他补充事宜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hAnsi="方正黑体_GBK" w:cs="方正黑体_GBK"/>
          <w:sz w:val="32"/>
          <w:szCs w:val="32"/>
        </w:rPr>
        <w:t>联系方式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lastRenderedPageBreak/>
        <w:t>采购人：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重庆三峡银行股份有限公司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联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系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>人：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</w:t>
      </w:r>
      <w:r>
        <w:rPr>
          <w:rFonts w:ascii="Times New Roman" w:eastAsia="方正仿宋_GBK" w:hAnsi="Times New Roman" w:cs="Times New Roman"/>
          <w:sz w:val="32"/>
          <w:szCs w:val="32"/>
        </w:rPr>
        <w:t>杨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               </w:t>
      </w:r>
      <w:r>
        <w:rPr>
          <w:rFonts w:ascii="Times New Roman" w:eastAsia="方正仿宋_GBK" w:hAnsi="Times New Roman" w:cs="Times New Roman"/>
          <w:sz w:val="32"/>
          <w:szCs w:val="32"/>
        </w:rPr>
        <w:t>程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老师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    </w:t>
      </w:r>
    </w:p>
    <w:p w:rsidR="00C23873" w:rsidRDefault="00B7301C">
      <w:pPr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采购咨询电话：</w:t>
      </w:r>
      <w:r>
        <w:rPr>
          <w:rFonts w:ascii="Times New Roman" w:eastAsia="方正仿宋_GBK" w:hAnsi="Times New Roman" w:cs="Times New Roman"/>
          <w:sz w:val="32"/>
          <w:szCs w:val="32"/>
        </w:rPr>
        <w:t xml:space="preserve">88890381      </w:t>
      </w:r>
      <w:r>
        <w:rPr>
          <w:rFonts w:ascii="Times New Roman" w:eastAsia="方正仿宋_GBK" w:hAnsi="Times New Roman" w:cs="Times New Roman"/>
          <w:sz w:val="32"/>
          <w:szCs w:val="32"/>
        </w:rPr>
        <w:t>业务咨询电话：</w:t>
      </w:r>
      <w:r>
        <w:rPr>
          <w:rFonts w:ascii="Times New Roman" w:eastAsia="方正仿宋_GBK" w:hAnsi="Times New Roman" w:cs="Times New Roman"/>
          <w:sz w:val="32"/>
          <w:szCs w:val="32"/>
        </w:rPr>
        <w:t>88170881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 xml:space="preserve"> 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六、专家信息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七、附件</w:t>
      </w:r>
    </w:p>
    <w:p w:rsidR="00C23873" w:rsidRDefault="00B7301C">
      <w:pPr>
        <w:spacing w:line="594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/>
          <w:sz w:val="32"/>
          <w:szCs w:val="32"/>
        </w:rPr>
        <w:t>无</w:t>
      </w:r>
    </w:p>
    <w:sectPr w:rsidR="00C23873">
      <w:pgSz w:w="11906" w:h="16838"/>
      <w:pgMar w:top="1984" w:right="1446" w:bottom="1644" w:left="144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49C" w:rsidRDefault="0093449C" w:rsidP="007A1303">
      <w:r>
        <w:separator/>
      </w:r>
    </w:p>
  </w:endnote>
  <w:endnote w:type="continuationSeparator" w:id="0">
    <w:p w:rsidR="0093449C" w:rsidRDefault="0093449C" w:rsidP="007A1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黑_GBK">
    <w:altName w:val="Arial Unicode MS"/>
    <w:charset w:val="86"/>
    <w:family w:val="auto"/>
    <w:pitch w:val="variable"/>
    <w:sig w:usb0="A00002BF" w:usb1="3ACF7CFA" w:usb2="0008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49C" w:rsidRDefault="0093449C" w:rsidP="007A1303">
      <w:r>
        <w:separator/>
      </w:r>
    </w:p>
  </w:footnote>
  <w:footnote w:type="continuationSeparator" w:id="0">
    <w:p w:rsidR="0093449C" w:rsidRDefault="0093449C" w:rsidP="007A1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MjE4MmQxZjA1Y2YxYjcxZTkzZjljNGM2ODFmNzIxYzcifQ=="/>
  </w:docVars>
  <w:rsids>
    <w:rsidRoot w:val="00C23873"/>
    <w:rsid w:val="007A1303"/>
    <w:rsid w:val="0093449C"/>
    <w:rsid w:val="00B7301C"/>
    <w:rsid w:val="00C2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DA35AB-7046-4F53-B089-B931DC909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pPr>
      <w:keepNext/>
      <w:keepLines/>
      <w:spacing w:before="260" w:after="260" w:line="415" w:lineRule="auto"/>
      <w:outlineLvl w:val="1"/>
    </w:pPr>
    <w:rPr>
      <w:rFonts w:ascii="方正兰亭黑_GBK" w:eastAsia="黑体" w:hAnsi="方正兰亭黑_GBK"/>
      <w:b/>
      <w:bCs/>
      <w:sz w:val="32"/>
      <w:szCs w:val="32"/>
    </w:rPr>
  </w:style>
  <w:style w:type="paragraph" w:styleId="3">
    <w:name w:val="heading 3"/>
    <w:basedOn w:val="a"/>
    <w:next w:val="a"/>
    <w:pPr>
      <w:spacing w:beforeAutospacing="1" w:afterAutospacing="1"/>
      <w:jc w:val="left"/>
      <w:outlineLvl w:val="2"/>
    </w:pPr>
    <w:rPr>
      <w:rFonts w:ascii="宋体" w:hAnsi="宋体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Body Text"/>
    <w:basedOn w:val="a"/>
    <w:rPr>
      <w:rFonts w:ascii="Times New Roman" w:hAnsi="宋体" w:cs="Times New Roman"/>
      <w:sz w:val="44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paragraph" w:styleId="a8">
    <w:name w:val="annotation text"/>
    <w:basedOn w:val="a"/>
    <w:pPr>
      <w:jc w:val="left"/>
    </w:pPr>
  </w:style>
  <w:style w:type="paragraph" w:styleId="a9">
    <w:name w:val="annotation subject"/>
    <w:basedOn w:val="a8"/>
    <w:next w:val="a8"/>
    <w:rPr>
      <w:b/>
      <w:bCs/>
    </w:rPr>
  </w:style>
  <w:style w:type="paragraph" w:styleId="aa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26650 1 1 1 1 1"/>
    <sectPr/>
  </customProps>
</customData>
</file>

<file path=customXml/itemProps1.xml><?xml version="1.0" encoding="utf-8"?>
<ds:datastoreItem xmlns:ds="http://schemas.openxmlformats.org/officeDocument/2006/customXml" ds:itemID="{A6BDE979-7414-4607-9817-7676F1C95F1A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77</Words>
  <Characters>441</Characters>
  <Application>Microsoft Office Word</Application>
  <DocSecurity>0</DocSecurity>
  <Lines>3</Lines>
  <Paragraphs>1</Paragraphs>
  <ScaleCrop>false</ScaleCrop>
  <Company>HP</Company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Copacabana</dc:creator>
  <cp:lastModifiedBy>HP</cp:lastModifiedBy>
  <cp:revision>39</cp:revision>
  <cp:lastPrinted>2022-09-19T08:29:00Z</cp:lastPrinted>
  <dcterms:created xsi:type="dcterms:W3CDTF">2022-09-11T11:10:00Z</dcterms:created>
  <dcterms:modified xsi:type="dcterms:W3CDTF">2026-06-09T06:48:00Z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otCYQxs9Dbw2bUEn/Soxv9pYAoWsCRIsU8+gIbxzzmNcJN13+qHIPyWmbF9hFzPHyi2m8DLwi54E5OVVM5pJ0yGmgAiYTaR6oYUdYZxdjep6I9xviFUFZ9aTScfBW9OGUdr0xJvkPAOxUDOzfeZT1N8uYd88ZGkkXEo27j3eCNuNdFtZMHAs9Nqua8mV6N9HvK98+ysdRRg4Yb3Hba5DrWOOYHRU61/Yjtsj80XHSnQdLxv2aO3KE/xTzsLgcEd</vt:lpwstr>
  </property>
  <property fmtid="{D5CDD505-2E9C-101B-9397-08002B2CF9AE}" pid="3" name="KSOProductBuildVer">
    <vt:lpwstr>2052-12.1.0.15712</vt:lpwstr>
  </property>
  <property fmtid="{D5CDD505-2E9C-101B-9397-08002B2CF9AE}" pid="4" name="ICV">
    <vt:lpwstr>04FC9CD5ACEC4A1EA3C6532A6421F9D6_13</vt:lpwstr>
  </property>
</Properties>
</file>