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ind w:left="0" w:right="0" w:firstLine="0"/>
        <w:rPr>
          <w:rFonts w:hint="default" w:ascii="Times New Roman" w:hAnsi="Times New Roman" w:eastAsia="方正小标宋_GBK" w:cs="Times New Roman"/>
          <w:caps w:val="0"/>
          <w:color w:val="auto"/>
          <w:sz w:val="44"/>
          <w:szCs w:val="44"/>
          <w:vertAlign w:val="baseline"/>
          <w:woUserID w:val="1"/>
        </w:rPr>
      </w:pPr>
      <w:r>
        <w:rPr>
          <w:rFonts w:hint="eastAsia" w:ascii="Times New Roman" w:hAnsi="方正小标宋_GBK" w:eastAsia="方正小标宋_GBK" w:cs="方正小标宋_GBK"/>
          <w:caps w:val="0"/>
          <w:color w:val="auto"/>
          <w:sz w:val="44"/>
          <w:szCs w:val="44"/>
          <w:vertAlign w:val="baseline"/>
          <w:woUserID w:val="1"/>
        </w:rPr>
        <w:t>重庆三峡银行</w:t>
      </w:r>
    </w:p>
    <w:p>
      <w:pPr>
        <w:pStyle w:val="2"/>
        <w:widowControl/>
        <w:spacing w:before="0" w:beforeAutospacing="0" w:after="0" w:afterAutospacing="0"/>
        <w:ind w:left="0" w:right="0" w:firstLine="0"/>
        <w:rPr>
          <w:rFonts w:hint="eastAsia" w:ascii="Times New Roman" w:hAnsi="方正小标宋_GBK" w:eastAsia="方正小标宋_GBK" w:cs="方正小标宋_GBK"/>
          <w:caps w:val="0"/>
          <w:color w:val="auto"/>
          <w:sz w:val="44"/>
          <w:szCs w:val="44"/>
          <w:vertAlign w:val="baseline"/>
          <w:woUserID w:val="1"/>
        </w:rPr>
      </w:pPr>
      <w:r>
        <w:rPr>
          <w:rFonts w:hint="eastAsia" w:ascii="Times New Roman" w:hAnsi="方正小标宋_GBK" w:eastAsia="方正小标宋_GBK" w:cs="方正小标宋_GBK"/>
          <w:caps w:val="0"/>
          <w:color w:val="auto"/>
          <w:sz w:val="44"/>
          <w:szCs w:val="44"/>
          <w:vertAlign w:val="baseline"/>
          <w:woUserID w:val="1"/>
        </w:rPr>
        <w:t>关于</w:t>
      </w:r>
      <w:r>
        <w:rPr>
          <w:rFonts w:hint="default" w:ascii="Times New Roman" w:hAnsi="Times New Roman" w:eastAsia="方正小标宋_GBK" w:cs="Times New Roman"/>
          <w:caps w:val="0"/>
          <w:color w:val="auto"/>
          <w:sz w:val="44"/>
          <w:szCs w:val="44"/>
          <w:vertAlign w:val="baseline"/>
          <w:woUserID w:val="1"/>
        </w:rPr>
        <w:t>2026</w:t>
      </w:r>
      <w:r>
        <w:rPr>
          <w:rFonts w:hint="eastAsia" w:ascii="Times New Roman" w:hAnsi="方正小标宋_GBK" w:eastAsia="方正小标宋_GBK" w:cs="方正小标宋_GBK"/>
          <w:caps w:val="0"/>
          <w:color w:val="auto"/>
          <w:sz w:val="44"/>
          <w:szCs w:val="44"/>
          <w:vertAlign w:val="baseline"/>
          <w:woUserID w:val="1"/>
        </w:rPr>
        <w:t>年春季校园招聘</w:t>
      </w:r>
    </w:p>
    <w:p>
      <w:pPr>
        <w:pStyle w:val="2"/>
        <w:widowControl/>
        <w:spacing w:before="0" w:beforeAutospacing="0" w:after="0" w:afterAutospacing="0"/>
        <w:ind w:left="0" w:right="0" w:firstLine="0"/>
        <w:rPr>
          <w:rFonts w:hint="eastAsia" w:ascii="Times New Roman" w:hAnsi="方正小标宋_GBK" w:eastAsia="方正小标宋_GBK" w:cs="方正小标宋_GBK"/>
          <w:caps w:val="0"/>
          <w:color w:val="auto"/>
          <w:sz w:val="44"/>
          <w:szCs w:val="44"/>
          <w:vertAlign w:val="baseline"/>
          <w:woUserID w:val="1"/>
        </w:rPr>
      </w:pPr>
      <w:r>
        <w:rPr>
          <w:rFonts w:hint="eastAsia" w:ascii="Times New Roman" w:hAnsi="方正小标宋_GBK" w:eastAsia="方正小标宋_GBK" w:cs="方正小标宋_GBK"/>
          <w:caps w:val="0"/>
          <w:color w:val="auto"/>
          <w:sz w:val="44"/>
          <w:szCs w:val="44"/>
          <w:vertAlign w:val="baseline"/>
          <w:woUserID w:val="1"/>
        </w:rPr>
        <w:t>第一批拟招录人员的公示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woUserID w:val="1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caps w:val="0"/>
          <w:color w:val="auto"/>
          <w:sz w:val="32"/>
          <w:szCs w:val="32"/>
          <w:vertAlign w:val="baseline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根据招聘工作相关规定，现将本行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2026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年春季校园招聘第一批拟招录人员进行公示，公示时间为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2026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3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-6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10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日（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5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个工作日）。公示名单详见附件。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caps w:val="0"/>
          <w:color w:val="auto"/>
          <w:sz w:val="32"/>
          <w:szCs w:val="32"/>
          <w:vertAlign w:val="baseline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公示期间，如对公示人员有异议，请实名向本行反映。反映情况和问题应实事求是，对线索不清的匿名电话和信件，公示期间不予受理。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受理电话：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023-88890575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通信地址：重庆市两江新区嘉州路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88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号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邮政编码：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401147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woUserID w:val="1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caps w:val="0"/>
          <w:color w:val="auto"/>
          <w:sz w:val="32"/>
          <w:szCs w:val="32"/>
          <w:vertAlign w:val="baseline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附件：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方正仿宋_GBK" w:eastAsia="方正仿宋_GBK" w:cs="方正仿宋_GBK"/>
          <w:caps w:val="0"/>
          <w:color w:val="auto"/>
          <w:sz w:val="32"/>
          <w:szCs w:val="32"/>
          <w:vertAlign w:val="baseline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重庆三峡银行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2026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年春季校园招聘第一批拟招录人员公示名单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woUserID w:val="1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leftChars="0" w:right="0" w:firstLine="0" w:firstLineChars="0"/>
        <w:jc w:val="right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woUserID w:val="1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重庆三峡银行股份有限公司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5100" w:firstLineChars="1594"/>
        <w:jc w:val="center"/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</w:pP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2026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6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3</w:t>
      </w:r>
      <w:r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  <w:t>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5100" w:firstLineChars="1594"/>
        <w:jc w:val="center"/>
        <w:rPr>
          <w:rFonts w:hint="eastAsia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val="en-US" w:eastAsia="zh-CN" w:bidi="ar"/>
          <w:woUserID w:val="1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5100" w:firstLineChars="1594"/>
        <w:jc w:val="left"/>
        <w:rPr>
          <w:rFonts w:hint="default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eastAsia="zh-CN" w:bidi="ar"/>
          <w:woUserID w:val="1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leftChars="0" w:right="0" w:firstLine="0" w:firstLineChars="0"/>
        <w:jc w:val="left"/>
        <w:rPr>
          <w:rFonts w:hint="default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eastAsia="zh-CN" w:bidi="ar"/>
          <w:woUserID w:val="1"/>
        </w:rPr>
      </w:pPr>
      <w:r>
        <w:rPr>
          <w:rFonts w:hint="default" w:ascii="Times New Roman" w:hAnsi="方正仿宋_GBK" w:eastAsia="方正仿宋_GBK" w:cs="方正仿宋_GBK"/>
          <w:b w:val="0"/>
          <w:bCs w:val="0"/>
          <w:caps w:val="0"/>
          <w:snapToGrid/>
          <w:color w:val="auto"/>
          <w:kern w:val="2"/>
          <w:sz w:val="32"/>
          <w:szCs w:val="32"/>
          <w:vertAlign w:val="baseline"/>
          <w:lang w:eastAsia="zh-CN" w:bidi="ar"/>
          <w:woUserID w:val="1"/>
        </w:rPr>
        <w:t>附件：</w:t>
      </w:r>
    </w:p>
    <w:tbl>
      <w:tblPr>
        <w:tblStyle w:val="5"/>
        <w:tblW w:w="9803" w:type="dxa"/>
        <w:jc w:val="center"/>
        <w:tblInd w:w="-28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007"/>
        <w:gridCol w:w="2044"/>
        <w:gridCol w:w="2032"/>
        <w:gridCol w:w="1237"/>
        <w:gridCol w:w="26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803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方正小标宋_GBK" w:hAnsi="方正小标宋_GBK" w:eastAsia="方正小标宋_GBK" w:cs="Arial"/>
                <w:b w:val="0"/>
                <w:bCs w:val="0"/>
                <w:cap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  <w:woUserID w:val="1"/>
              </w:rPr>
              <w:t>重庆三峡银行2026年春季校园招聘第一批拟招录人员公示名单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方正黑体_GBK" w:hAnsi="方正黑体_GBK" w:eastAsia="方正黑体_GBK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方正黑体_GBK" w:hAnsi="方正黑体_GBK" w:eastAsia="方正黑体_GBK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方正黑体_GBK" w:hAnsi="方正黑体_GBK" w:eastAsia="方正黑体_GBK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身份证号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方正黑体_GBK" w:hAnsi="方正黑体_GBK" w:eastAsia="方正黑体_GBK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拟录用岗位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方正黑体_GBK" w:hAnsi="方正黑体_GBK" w:eastAsia="方正黑体_GBK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最高学历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方正黑体_GBK" w:hAnsi="方正黑体_GBK" w:eastAsia="方正黑体_GBK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最高学历院校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周薇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500241******2629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博士后研究人员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博士研究生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西南财经大学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补翀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500112******8135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渝北支行柜面经理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香港理工大学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郭东燿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500232******5014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渝北支行柜面经理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莫纳什大学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蒋乙禾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510703******9636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渝北支行柜面经理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墨尔本大学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黄越川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500222******6115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渝中支行柜面经理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重庆邮电大学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戴文睿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500221******0014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渝中支行柜面经理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巴黎综合理工学院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游涛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500234******4698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渝中支行柜面经理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澳门科技大学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8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夏雪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500221******4025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渝中支行柜面经理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9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熊锐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500101******4419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渝中支行柜面经理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冉晓燕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500236******4068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渝中支行柜面经理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中南财经政法大学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11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谢于舒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500234******3542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九龙坡支行柜面经理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12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伍涛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421023******2010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九龙坡支行客户经理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巴塞罗那自治大学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13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陈泓瑜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500106******3142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科学城支行柜面经理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香港中文大学深圳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14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殷湫埕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500227******0022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科学城支行柜面经理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eastAsia" w:ascii="宋体" w:hAnsi="宋体" w:eastAsia="宋体" w:cs="宋体"/>
                <w:caps w:val="0"/>
                <w:color w:val="auto"/>
                <w:sz w:val="22"/>
                <w:szCs w:val="22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伦敦城市大学斯坦福特学院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15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朱贞吉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500113******9449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科学城支行柜面经理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16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范潇月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500108******2621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科学城支行柜面经理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伦敦大学学院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肖鹏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500234******1510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南岸支行柜面经理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上海工程技术大学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18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陈田锦上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500233******0026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南岸支行客户经理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香港城市大学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19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傅奕宁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500241******0037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南岸支行客户经理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布里斯托大学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万庆颉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500241******0019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北碚支行柜面经理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香港教育大学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21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周潇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500109******2117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北碚支行柜面经理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澳门大学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22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童由美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340827******2341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北碚支行柜面经理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湘潭大学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23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周靖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500223******4847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北碚支行柜面经理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西南政法大学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24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盘骏龙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500107******8931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北碚支行柜面经理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埃克塞特大学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25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张永红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511524******742X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北碚支行柜面经理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26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贺云琦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510183******0021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沙坪坝支行柜面经理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西南石油大学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马东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500240******0416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沙坪坝支行柜面经理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北京工商大学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28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周仁钰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500106******282X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沙坪坝支行柜面经理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贵州医科大学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29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昝冰冰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522225******0040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沙坪坝支行柜面经理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陈倩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522122******0026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沙坪坝支行柜面经理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31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李清华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500238******3980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沙坪坝支行客户经理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山东财经大学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32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蒋馥声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500225******2312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大渡口支行柜面经理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33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杨蕃宇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500381******6310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大渡口支行柜面经理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马来西亚理科大学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34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张竟秋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511302******0328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大渡口支行柜面经理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成都东软学院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35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张竣涵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500232******0015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大渡口支行柜面经理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北方民族大学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36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陈一钒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500384******0329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大渡口支行柜面经理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曼彻斯特大学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李冰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500223******2712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大渡口支行柜面经理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38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张译心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500115******002X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长寿支行柜面经理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39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赵安娜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532901******0067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奉节支行柜面经理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昆明理工大学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吴昊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500236******0076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奉节支行客户经理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华北理工大学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41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刘俊伶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500231******0029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涪陵支行柜面经理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42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况逸凡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500102******8692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涪陵支行柜面经理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重庆邮电大学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43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禹钟杰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500102******0257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涪陵支行柜面经理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黑龙江大学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44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蔡佳玲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500232******5909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涪陵支行柜面经理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重庆三峡科技大学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45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陈思怡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511681******5526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合川支行柜面经理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中央财经大学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46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张浚婷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500101******0829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合川支行柜面经理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中国地质大学（北京）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李培正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500382******5879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合川支行柜面经理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大连民族大学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48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程小权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500101******6749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万州分行柜面经理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49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熊成功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500101******0836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万州分行柜面经理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长江师范学院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肖卓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500234******4104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开州支行柜面经理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重庆科技大学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51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陈琪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500236******1551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开州支行柜面经理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湖南人文科技学院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52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吴秋月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500234******7026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开州支行柜面经理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河南财经政法大学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53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彭丽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500234******7065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开州支行柜面经理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太原学院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54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邓远杰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500232******2802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南川支行柜面经理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55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秦彬屹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500230******0294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南川支行柜面经理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山东财经大学东方学院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56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田可晗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500243******4268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南川支行柜面经理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香港城市大学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王颖璐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500384******1128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南川支行柜面经理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58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刁翱宇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500381******4929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綦江支行柜面经理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东北石油大学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59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叶秋月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500222******3729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綦江支行柜面经理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贵州财经大学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邓之也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513437******0028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綦江支行柜面经理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南京财经大学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61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薛韦娜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500230******1587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万盛支行柜面经理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62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袁桂仙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500243******6881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万盛支行柜面经理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重庆第二师范学院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63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范晓燕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500110******2823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万盛支行柜面经理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西南政法大学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64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杨津剑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500240******6353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石柱支行客户经理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65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段蝶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500223******1448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潼南支行柜面经理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长江师范学院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66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周敏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500223******0643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潼南支行柜面经理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西南政法大学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刘涛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500238******3978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潼南支行柜面经理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68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唐野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500228******0011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梁平支行柜面经理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重庆师范大学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69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吴宇森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500237******8932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巫山支行柜面经理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70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罗渝川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500237******7872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巫山支行柜面经理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71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刘玉畇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500238******2199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巫溪支行客户经理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重庆理工大学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72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王霞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500113******3426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永川支行柜面经理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73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卢怡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500106******384X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永川支行柜面经理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四川农业大学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74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肖长浩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500383******3315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永川支行客户经理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重庆工商大学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75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孙欢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500230******1602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荣昌支行柜面经理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深圳大学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76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童邹月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500226******4326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荣昌支行客户经理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西安石油大学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77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曾燕玲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500235******8887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忠县支行柜面经理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本科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重庆城市科技学院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78</w:t>
            </w:r>
          </w:p>
        </w:tc>
        <w:tc>
          <w:tcPr>
            <w:tcW w:w="1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李舒慧</w:t>
            </w:r>
          </w:p>
        </w:tc>
        <w:tc>
          <w:tcPr>
            <w:tcW w:w="2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500233******0540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忠县支行柜面经理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硕士研究生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-142" w:right="-147" w:hanging="5" w:firstLineChars="0"/>
              <w:jc w:val="center"/>
              <w:rPr>
                <w:rFonts w:hint="default" w:ascii="Times New Roman" w:hAnsi="Times New Roman" w:eastAsia="方正仿宋_GBK" w:cs="Times New Roman"/>
                <w:caps w:val="0"/>
                <w:color w:val="auto"/>
                <w:sz w:val="24"/>
                <w:szCs w:val="24"/>
                <w:vertAlign w:val="baseline"/>
                <w:woUserID w:val="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aps w:val="0"/>
                <w:snapToGrid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  <w:woUserID w:val="1"/>
              </w:rPr>
              <w:t>兰州财经大学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 w:firstLine="0" w:firstLineChars="0"/>
        <w:jc w:val="both"/>
        <w:rPr>
          <w:rFonts w:hint="default" w:ascii="Times New Roman" w:hAnsi="Times New Roman" w:eastAsia="方正仿宋_GBK" w:cs="Times New Roman"/>
          <w:caps w:val="0"/>
          <w:color w:val="auto"/>
          <w:sz w:val="32"/>
          <w:szCs w:val="32"/>
          <w:vertAlign w:val="baseline"/>
          <w:woUserID w:val="1"/>
        </w:rPr>
      </w:pPr>
    </w:p>
    <w:p/>
    <w:sectPr>
      <w:headerReference r:id="rId3" w:type="default"/>
      <w:footerReference r:id="rId4" w:type="default"/>
      <w:pgSz w:w="11906" w:h="16838"/>
      <w:pgMar w:top="1587" w:right="1814" w:bottom="1587" w:left="1814" w:header="851" w:footer="992" w:gutter="1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isplayHorizontalDrawingGridEvery w:val="0"/>
  <w:displayVerticalDrawingGridEvery w:val="1"/>
  <w:hdrShapeDefaults>
    <o:shapelayout v:ext="edit">
      <o:idmap v:ext="edit" data="3,4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775F23CB"/>
    <w:rsid w:val="7E8B8CD4"/>
    <w:rsid w:val="7F3F603F"/>
    <w:rsid w:val="F3774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600" w:lineRule="exact"/>
      <w:ind w:left="0" w:firstLine="0" w:firstLineChars="0"/>
      <w:jc w:val="center"/>
      <w:outlineLvl w:val="0"/>
    </w:pPr>
    <w:rPr>
      <w:rFonts w:hint="default" w:ascii="Times New Roman" w:hAnsi="Times New Roman" w:eastAsia="方正小标宋_GBK" w:cs="Times New Roman"/>
      <w:bCs/>
      <w:snapToGrid/>
      <w:kern w:val="44"/>
      <w:sz w:val="44"/>
      <w:szCs w:val="4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 WWO_wpscloud_20220610161557-6f3568fb19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2026-06-03T08:03:00Z</dcterms:created>
  <dc:creator>Apache POI</dc:creator>
  <dcterms:modified xsi:type="dcterms:W3CDTF">2026-06-02T16:10:39Z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