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69F16">
      <w:pPr>
        <w:pStyle w:val="3"/>
        <w:tabs>
          <w:tab w:val="left" w:pos="3360"/>
        </w:tabs>
        <w:bidi w:val="0"/>
        <w:rPr>
          <w:rFonts w:hint="eastAsia"/>
          <w:lang w:val="en-US" w:eastAsia="zh-CN"/>
        </w:rPr>
      </w:pPr>
      <w:bookmarkStart w:id="0" w:name="_Toc145"/>
      <w:bookmarkStart w:id="1" w:name="_Toc10551"/>
      <w:bookmarkStart w:id="2" w:name="_Toc73721624"/>
      <w:r>
        <w:rPr>
          <w:rFonts w:hint="eastAsia"/>
          <w:lang w:eastAsia="zh-CN"/>
        </w:rPr>
        <w:t>重庆三峡银行网银二代USBKEY（含蓝牙USBKEY）采购项目（第二次）询比公告</w:t>
      </w:r>
      <w:bookmarkEnd w:id="0"/>
      <w:bookmarkEnd w:id="1"/>
      <w:bookmarkEnd w:id="2"/>
    </w:p>
    <w:p w14:paraId="69CC32AB">
      <w:pPr>
        <w:bidi w:val="0"/>
        <w:ind w:left="0"/>
      </w:pPr>
      <w:bookmarkStart w:id="3" w:name="_Toc89675127"/>
      <w:bookmarkStart w:id="4" w:name="_Toc55379218"/>
      <w:r>
        <w:rPr>
          <w:u w:val="none"/>
        </w:rPr>
        <w:t>结合业务发展需要，重庆三峡银行股份有限公司拟开展</w:t>
      </w:r>
      <w:r>
        <w:rPr>
          <w:rFonts w:hint="eastAsia"/>
          <w:u w:val="none"/>
          <w:lang w:val="en-US" w:eastAsia="zh-CN"/>
        </w:rPr>
        <w:t>网银</w:t>
      </w:r>
      <w:r>
        <w:rPr>
          <w:u w:val="none"/>
          <w:lang w:val="en-US" w:eastAsia="zh-CN"/>
        </w:rPr>
        <w:t>二代</w:t>
      </w:r>
      <w:r>
        <w:rPr>
          <w:rFonts w:hint="eastAsia"/>
          <w:u w:val="none"/>
          <w:lang w:val="en-US" w:eastAsia="zh-CN"/>
        </w:rPr>
        <w:t>USBKEY（含蓝牙USBKEY）</w:t>
      </w:r>
      <w:r>
        <w:rPr>
          <w:u w:val="none"/>
          <w:lang w:val="en-US" w:eastAsia="zh-CN"/>
        </w:rPr>
        <w:t>采购工作</w:t>
      </w:r>
      <w:r>
        <w:rPr>
          <w:rFonts w:hint="eastAsia"/>
          <w:u w:val="none"/>
        </w:rPr>
        <w:t>。</w:t>
      </w:r>
      <w:r>
        <w:rPr>
          <w:rFonts w:hint="eastAsia"/>
        </w:rPr>
        <w:t>现对</w:t>
      </w:r>
      <w:r>
        <w:rPr>
          <w:rFonts w:hint="eastAsia"/>
          <w:u w:val="single"/>
        </w:rPr>
        <w:t>重庆三峡银行</w:t>
      </w:r>
      <w:r>
        <w:rPr>
          <w:rFonts w:hint="eastAsia"/>
          <w:u w:val="single"/>
          <w:lang w:val="en-US" w:eastAsia="zh-CN"/>
        </w:rPr>
        <w:t>网银二代USBKEY（含蓝牙USBKEY）</w:t>
      </w:r>
      <w:r>
        <w:rPr>
          <w:u w:val="single"/>
          <w:lang w:val="en-US" w:eastAsia="zh-CN"/>
        </w:rPr>
        <w:t>采购</w:t>
      </w:r>
      <w:r>
        <w:rPr>
          <w:rFonts w:hint="eastAsia"/>
          <w:u w:val="single"/>
        </w:rPr>
        <w:t>项目</w:t>
      </w:r>
      <w:r>
        <w:rPr>
          <w:u w:val="single"/>
        </w:rPr>
        <w:t>（第二次）</w:t>
      </w:r>
      <w:r>
        <w:rPr>
          <w:rFonts w:hint="eastAsia"/>
        </w:rPr>
        <w:t>进行公开</w:t>
      </w:r>
      <w:r>
        <w:rPr>
          <w:rFonts w:hint="eastAsia"/>
          <w:lang w:eastAsia="zh-CN"/>
        </w:rPr>
        <w:t>询比</w:t>
      </w:r>
      <w:r>
        <w:rPr>
          <w:rFonts w:hint="eastAsia"/>
        </w:rPr>
        <w:t>，</w:t>
      </w:r>
      <w:r>
        <w:t>特邀请有</w:t>
      </w:r>
      <w:bookmarkStart w:id="5" w:name="_Hlk59455120"/>
      <w:r>
        <w:t>意向</w:t>
      </w:r>
      <w:bookmarkEnd w:id="5"/>
      <w:r>
        <w:t>的潜在</w:t>
      </w:r>
      <w:r>
        <w:rPr>
          <w:rFonts w:hint="eastAsia"/>
          <w:lang w:eastAsia="zh-CN"/>
        </w:rPr>
        <w:t>响应人</w:t>
      </w:r>
      <w:r>
        <w:rPr>
          <w:rFonts w:hint="eastAsia"/>
          <w:lang w:val="en-US" w:eastAsia="zh-CN"/>
        </w:rPr>
        <w:t>参与响应</w:t>
      </w:r>
      <w:r>
        <w:t>。</w:t>
      </w:r>
    </w:p>
    <w:p w14:paraId="6E30CF13">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eastAsia="zh-CN"/>
        </w:rPr>
      </w:pPr>
      <w:r>
        <w:rPr>
          <w:rFonts w:hint="eastAsia" w:ascii="Times New Roman" w:hAnsi="Times New Roman" w:eastAsia="宋体" w:cs="Times New Roman"/>
          <w:b/>
          <w:bCs/>
          <w:snapToGrid w:val="0"/>
          <w:szCs w:val="24"/>
          <w:lang w:val="en-US" w:eastAsia="zh-CN"/>
        </w:rPr>
        <w:t xml:space="preserve">1. </w:t>
      </w:r>
      <w:r>
        <w:rPr>
          <w:rFonts w:hint="eastAsia" w:ascii="Times New Roman" w:hAnsi="Times New Roman" w:eastAsia="宋体" w:cs="Times New Roman"/>
          <w:b/>
          <w:bCs/>
          <w:snapToGrid w:val="0"/>
          <w:szCs w:val="24"/>
          <w:lang w:eastAsia="zh-CN"/>
        </w:rPr>
        <w:t>询比项目内容</w:t>
      </w:r>
      <w:bookmarkEnd w:id="3"/>
      <w:bookmarkEnd w:id="4"/>
    </w:p>
    <w:p w14:paraId="4A5F2D21">
      <w:pPr>
        <w:bidi w:val="0"/>
        <w:rPr>
          <w:rFonts w:hint="eastAsia"/>
          <w:lang w:val="en-US" w:eastAsia="zh-CN"/>
        </w:rPr>
      </w:pPr>
      <w:bookmarkStart w:id="6" w:name="_Toc297817088"/>
      <w:bookmarkStart w:id="7" w:name="_Toc288224935"/>
      <w:bookmarkStart w:id="8" w:name="_Toc469574664"/>
      <w:bookmarkStart w:id="9" w:name="_Toc55379219"/>
      <w:bookmarkStart w:id="10" w:name="_Toc89675128"/>
      <w:r>
        <w:rPr>
          <w:rFonts w:hint="eastAsia"/>
          <w:lang w:val="en-US" w:eastAsia="zh-CN"/>
        </w:rPr>
        <w:t>1.1 项目名称：</w:t>
      </w:r>
      <w:r>
        <w:rPr>
          <w:lang w:val="en-US" w:eastAsia="zh-CN"/>
        </w:rPr>
        <w:t>重庆三峡银行网银二代USBKEY（含蓝牙USBKEY）采购项目（第二次）</w:t>
      </w:r>
    </w:p>
    <w:p w14:paraId="7EFA92EF">
      <w:pPr>
        <w:bidi w:val="0"/>
        <w:rPr>
          <w:rFonts w:hint="eastAsia"/>
          <w:lang w:eastAsia="zh-CN"/>
        </w:rPr>
      </w:pPr>
      <w:r>
        <w:rPr>
          <w:rFonts w:hint="eastAsia"/>
          <w:lang w:val="en-US" w:eastAsia="zh-CN"/>
        </w:rPr>
        <w:t>1.2 采购人：</w:t>
      </w:r>
      <w:r>
        <w:t>重庆三峡银行股份有限公司</w:t>
      </w:r>
      <w:r>
        <w:rPr>
          <w:rFonts w:hint="eastAsia"/>
          <w:lang w:eastAsia="zh-CN"/>
        </w:rPr>
        <w:t>。</w:t>
      </w:r>
    </w:p>
    <w:p w14:paraId="09FCCAF8">
      <w:pPr>
        <w:bidi w:val="0"/>
        <w:rPr>
          <w:rFonts w:hint="eastAsia"/>
          <w:lang w:val="en-US" w:eastAsia="zh-CN"/>
        </w:rPr>
      </w:pPr>
      <w:r>
        <w:rPr>
          <w:rFonts w:hint="eastAsia"/>
          <w:lang w:val="en-US" w:eastAsia="zh-CN"/>
        </w:rPr>
        <w:t>1.3 询比范围：</w:t>
      </w:r>
      <w:r>
        <w:rPr>
          <w:lang w:val="en-US" w:eastAsia="zh-CN"/>
        </w:rPr>
        <w:t>网银二代USBKEY（含蓝牙USBKEY）</w:t>
      </w:r>
    </w:p>
    <w:p w14:paraId="0D1E3033">
      <w:pPr>
        <w:rPr>
          <w:rFonts w:hint="eastAsia"/>
          <w:lang w:val="en-US" w:eastAsia="zh-CN"/>
        </w:rPr>
      </w:pPr>
      <w:r>
        <w:rPr>
          <w:rFonts w:hint="eastAsia"/>
          <w:lang w:val="en-US" w:eastAsia="zh-CN"/>
        </w:rPr>
        <w:t>1.4 响应报价</w:t>
      </w:r>
    </w:p>
    <w:p w14:paraId="721577A2">
      <w:pPr>
        <w:pStyle w:val="11"/>
        <w:keepNext w:val="0"/>
        <w:keepLines w:val="0"/>
        <w:pageBreakBefore w:val="0"/>
        <w:widowControl w:val="0"/>
        <w:kinsoku/>
        <w:wordWrap/>
        <w:overflowPunct/>
        <w:topLinePunct w:val="0"/>
        <w:autoSpaceDE w:val="0"/>
        <w:autoSpaceDN w:val="0"/>
        <w:adjustRightInd/>
        <w:snapToGrid/>
        <w:ind w:left="0" w:firstLine="420" w:firstLineChars="200"/>
        <w:rPr>
          <w:rFonts w:hint="eastAsia"/>
        </w:rPr>
      </w:pPr>
      <w:r>
        <w:rPr>
          <w:rFonts w:hint="eastAsia"/>
          <w:lang w:val="en-US" w:eastAsia="zh-CN"/>
        </w:rPr>
        <w:t>最高限价：</w:t>
      </w:r>
      <w:r>
        <w:rPr>
          <w:lang w:val="en-US" w:eastAsia="zh-CN"/>
        </w:rPr>
        <w:t>59.25万元</w:t>
      </w:r>
      <w:r>
        <w:rPr>
          <w:rFonts w:hint="eastAsia"/>
          <w:lang w:eastAsia="zh-CN"/>
        </w:rPr>
        <w:t>（</w:t>
      </w:r>
      <w:r>
        <w:rPr>
          <w:rFonts w:hint="eastAsia"/>
          <w:lang w:val="en-US" w:eastAsia="zh-CN"/>
        </w:rPr>
        <w:t>含税</w:t>
      </w:r>
      <w:r>
        <w:rPr>
          <w:rFonts w:hint="eastAsia"/>
          <w:lang w:eastAsia="zh-CN"/>
        </w:rPr>
        <w:t>）</w:t>
      </w:r>
      <w:r>
        <w:rPr>
          <w:lang w:eastAsia="zh-CN"/>
        </w:rPr>
        <w:t>。</w:t>
      </w:r>
    </w:p>
    <w:p w14:paraId="00993356">
      <w:pPr>
        <w:rPr>
          <w:lang w:val="en-US" w:eastAsia="zh-CN"/>
        </w:rPr>
      </w:pPr>
      <w:r>
        <w:rPr>
          <w:rFonts w:hint="eastAsia"/>
          <w:lang w:val="en-US" w:eastAsia="zh-CN"/>
        </w:rPr>
        <w:t>报价方式及要求：</w:t>
      </w:r>
      <w:r>
        <w:rPr>
          <w:lang w:val="en-US" w:eastAsia="zh-CN"/>
        </w:rPr>
        <w:t>一次性报价。</w:t>
      </w:r>
    </w:p>
    <w:p w14:paraId="05149AC4">
      <w:pPr>
        <w:rPr>
          <w:rFonts w:hint="eastAsia"/>
          <w:lang w:val="en-US" w:eastAsia="zh-CN"/>
        </w:rPr>
      </w:pPr>
      <w:r>
        <w:rPr>
          <w:rFonts w:hint="eastAsia"/>
          <w:lang w:val="en-US" w:eastAsia="zh-CN"/>
        </w:rPr>
        <w:t>1.5 成交供应商数量：</w:t>
      </w:r>
      <w:r>
        <w:rPr>
          <w:lang w:val="en-US" w:eastAsia="zh-CN"/>
        </w:rPr>
        <w:t>1名。</w:t>
      </w:r>
    </w:p>
    <w:p w14:paraId="49BA8A65">
      <w:pPr>
        <w:rPr>
          <w:lang w:val="en-US" w:eastAsia="zh-CN"/>
        </w:rPr>
      </w:pPr>
      <w:r>
        <w:rPr>
          <w:rFonts w:hint="eastAsia"/>
          <w:lang w:val="en-US" w:eastAsia="zh-CN"/>
        </w:rPr>
        <w:t>1.6 其他：</w:t>
      </w:r>
      <w:r>
        <w:rPr>
          <w:lang w:val="en-US" w:eastAsia="zh-CN"/>
        </w:rPr>
        <w:t>无。</w:t>
      </w:r>
    </w:p>
    <w:p w14:paraId="3B8FBA39">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eastAsia="zh-CN"/>
        </w:rPr>
      </w:pPr>
      <w:r>
        <w:rPr>
          <w:rFonts w:hint="eastAsia" w:ascii="Times New Roman" w:hAnsi="Times New Roman" w:eastAsia="宋体" w:cs="Times New Roman"/>
          <w:b/>
          <w:bCs/>
          <w:snapToGrid w:val="0"/>
          <w:szCs w:val="24"/>
          <w:lang w:val="en-US" w:eastAsia="zh-CN"/>
        </w:rPr>
        <w:t xml:space="preserve">2. </w:t>
      </w:r>
      <w:r>
        <w:rPr>
          <w:rFonts w:hint="eastAsia" w:ascii="Times New Roman" w:hAnsi="Times New Roman" w:eastAsia="宋体" w:cs="Times New Roman"/>
          <w:b/>
          <w:bCs/>
          <w:snapToGrid w:val="0"/>
          <w:szCs w:val="24"/>
          <w:lang w:eastAsia="zh-CN"/>
        </w:rPr>
        <w:t>响应人资格要求</w:t>
      </w:r>
      <w:bookmarkEnd w:id="6"/>
      <w:bookmarkEnd w:id="7"/>
      <w:bookmarkEnd w:id="8"/>
      <w:bookmarkEnd w:id="9"/>
      <w:bookmarkEnd w:id="10"/>
    </w:p>
    <w:p w14:paraId="558D8C0D">
      <w:pPr>
        <w:bidi w:val="0"/>
        <w:rPr>
          <w:rFonts w:hint="eastAsia"/>
          <w:lang w:val="en-US" w:eastAsia="zh-CN"/>
        </w:rPr>
      </w:pPr>
      <w:bookmarkStart w:id="11" w:name="_Hlk55488870"/>
      <w:r>
        <w:rPr>
          <w:rFonts w:hint="eastAsia"/>
          <w:lang w:val="en-US" w:eastAsia="zh-CN"/>
        </w:rPr>
        <w:t>2.1 具有独立承担民事责任的能力</w:t>
      </w:r>
    </w:p>
    <w:p w14:paraId="3CA19212">
      <w:pPr>
        <w:bidi w:val="0"/>
        <w:rPr>
          <w:rFonts w:hint="eastAsia"/>
          <w:lang w:val="en-US" w:eastAsia="zh-CN"/>
        </w:rPr>
      </w:pPr>
      <w:r>
        <w:rPr>
          <w:rFonts w:hint="eastAsia"/>
          <w:lang w:val="en-US" w:eastAsia="zh-CN"/>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366B39E0">
      <w:pPr>
        <w:rPr>
          <w:rFonts w:hint="eastAsia"/>
          <w:lang w:val="en-US" w:eastAsia="zh-CN"/>
        </w:rPr>
      </w:pPr>
      <w:r>
        <w:rPr>
          <w:rFonts w:hint="eastAsia"/>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2C04E80">
      <w:pPr>
        <w:bidi w:val="0"/>
        <w:rPr>
          <w:rFonts w:hint="eastAsia"/>
          <w:lang w:val="en-US" w:eastAsia="zh-CN"/>
        </w:rPr>
      </w:pPr>
      <w:r>
        <w:rPr>
          <w:rFonts w:hint="eastAsia"/>
          <w:lang w:val="en-US" w:eastAsia="zh-CN"/>
        </w:rPr>
        <w:t>2.3 本项目不允许任何形式的转包【提供书面声明】。</w:t>
      </w:r>
    </w:p>
    <w:p w14:paraId="217ED50A">
      <w:pPr>
        <w:bidi w:val="0"/>
        <w:rPr>
          <w:rFonts w:hint="eastAsia"/>
          <w:lang w:val="en-US" w:eastAsia="zh-CN"/>
        </w:rPr>
      </w:pPr>
      <w:r>
        <w:rPr>
          <w:rFonts w:hint="eastAsia"/>
          <w:lang w:val="en-US" w:eastAsia="zh-CN"/>
        </w:rPr>
        <w:t>2.4 法人及法定代表人没有被人民法院列为失信被执行人名单</w:t>
      </w:r>
      <w:r>
        <w:rPr>
          <w:rFonts w:hint="eastAsia"/>
        </w:rPr>
        <w:t>（中国执行信息公开网网址：https://zxgk.court.gov.cn/）</w:t>
      </w:r>
      <w:r>
        <w:rPr>
          <w:rFonts w:hint="eastAsia"/>
          <w:lang w:val="en-US" w:eastAsia="zh-CN"/>
        </w:rPr>
        <w:t>【提供：1、法人在</w:t>
      </w:r>
      <w:r>
        <w:t>中国执行信息公开网</w:t>
      </w:r>
      <w:r>
        <w:rPr>
          <w:rFonts w:hint="eastAsia"/>
          <w:lang w:val="en-US" w:eastAsia="zh-CN"/>
        </w:rPr>
        <w:t>的查询</w:t>
      </w:r>
      <w:r>
        <w:t>截图</w:t>
      </w:r>
      <w:r>
        <w:rPr>
          <w:rFonts w:hint="eastAsia"/>
          <w:lang w:val="en-US" w:eastAsia="zh-CN"/>
        </w:rPr>
        <w:t>并加盖单位鲜章；2、法定代表人在</w:t>
      </w:r>
      <w:r>
        <w:t>中国执行信息公开网</w:t>
      </w:r>
      <w:r>
        <w:rPr>
          <w:rFonts w:hint="eastAsia"/>
          <w:lang w:val="en-US" w:eastAsia="zh-CN"/>
        </w:rPr>
        <w:t>的查询</w:t>
      </w:r>
      <w:r>
        <w:t>截图</w:t>
      </w:r>
      <w:r>
        <w:rPr>
          <w:rFonts w:hint="eastAsia"/>
          <w:lang w:val="en-US" w:eastAsia="zh-CN"/>
        </w:rPr>
        <w:t>并加盖单位鲜章】；</w:t>
      </w:r>
    </w:p>
    <w:p w14:paraId="564E80F9">
      <w:pPr>
        <w:bidi w:val="0"/>
        <w:rPr>
          <w:rFonts w:hint="eastAsia"/>
          <w:lang w:val="en-US" w:eastAsia="zh-CN"/>
        </w:rPr>
      </w:pPr>
      <w:r>
        <w:rPr>
          <w:rFonts w:hint="eastAsia"/>
          <w:lang w:val="en-US" w:eastAsia="zh-CN"/>
        </w:rPr>
        <w:t>2.5 本次询比不接受联合体响应。</w:t>
      </w:r>
    </w:p>
    <w:p w14:paraId="3C8C2A4B">
      <w:pPr>
        <w:bidi w:val="0"/>
      </w:pPr>
      <w:r>
        <w:rPr>
          <w:rFonts w:hint="eastAsia"/>
          <w:lang w:val="en-US" w:eastAsia="zh-CN"/>
        </w:rPr>
        <w:t>2.6 2023年1月1日至响应截止之日（以合同签订时间为准）</w:t>
      </w:r>
      <w:r>
        <w:rPr>
          <w:rFonts w:hint="eastAsia"/>
          <w:lang w:eastAsia="zh-CN"/>
        </w:rPr>
        <w:t>，</w:t>
      </w:r>
      <w:r>
        <w:rPr>
          <w:rFonts w:hint="eastAsia"/>
        </w:rPr>
        <w:t>具有</w:t>
      </w:r>
      <w:r>
        <w:rPr>
          <w:rFonts w:hint="eastAsia"/>
          <w:lang w:val="en-US" w:eastAsia="zh-CN"/>
        </w:rPr>
        <w:t>银行业</w:t>
      </w:r>
      <w:r>
        <w:rPr>
          <w:lang w:val="en-US" w:eastAsia="zh-CN"/>
        </w:rPr>
        <w:t>二代USBKEY</w:t>
      </w:r>
      <w:r>
        <w:rPr>
          <w:rFonts w:hint="eastAsia"/>
        </w:rPr>
        <w:t>相关实施案例不少于</w:t>
      </w:r>
      <w:r>
        <w:rPr>
          <w:lang w:val="en-US" w:eastAsia="zh-CN"/>
        </w:rPr>
        <w:t>2</w:t>
      </w:r>
      <w:r>
        <w:rPr>
          <w:rFonts w:hint="eastAsia"/>
          <w:lang w:val="en-US" w:eastAsia="zh-CN"/>
        </w:rPr>
        <w:t>个</w:t>
      </w:r>
      <w:r>
        <w:rPr>
          <w:rFonts w:hint="eastAsia"/>
        </w:rPr>
        <w:t>，</w:t>
      </w:r>
      <w:r>
        <w:t>且至少具有1个支持</w:t>
      </w:r>
      <w:r>
        <w:rPr>
          <w:rFonts w:hint="eastAsia"/>
          <w:lang w:val="en-US" w:eastAsia="zh-CN"/>
        </w:rPr>
        <w:t>国产操作系统</w:t>
      </w:r>
      <w:r>
        <w:t>的案例，</w:t>
      </w:r>
      <w:r>
        <w:rPr>
          <w:rFonts w:hint="eastAsia"/>
          <w:lang w:val="en-US" w:eastAsia="zh-CN"/>
        </w:rPr>
        <w:t>不满足的</w:t>
      </w:r>
      <w:r>
        <w:rPr>
          <w:rFonts w:hint="eastAsia"/>
        </w:rPr>
        <w:t>取消</w:t>
      </w:r>
      <w:r>
        <w:rPr>
          <w:rFonts w:hint="eastAsia"/>
          <w:lang w:val="en-US" w:eastAsia="zh-CN"/>
        </w:rPr>
        <w:t>响应</w:t>
      </w:r>
      <w:r>
        <w:rPr>
          <w:rFonts w:hint="eastAsia"/>
        </w:rPr>
        <w:t>资质</w:t>
      </w:r>
      <w:r>
        <w:t>。</w:t>
      </w:r>
      <w:r>
        <w:rPr>
          <w:rFonts w:hint="eastAsia"/>
        </w:rPr>
        <w:t>案例的合同内项目名称应包含诸如“</w:t>
      </w:r>
      <w:r>
        <w:t>UKBKEY</w:t>
      </w:r>
      <w:r>
        <w:rPr>
          <w:rFonts w:hint="eastAsia"/>
        </w:rPr>
        <w:t>”</w:t>
      </w:r>
      <w:r>
        <w:t>或</w:t>
      </w:r>
      <w:r>
        <w:rPr>
          <w:rFonts w:hint="eastAsia"/>
        </w:rPr>
        <w:t>“</w:t>
      </w:r>
      <w:r>
        <w:t>UKEY</w:t>
      </w:r>
      <w:r>
        <w:rPr>
          <w:rFonts w:hint="eastAsia"/>
        </w:rPr>
        <w:t>”</w:t>
      </w:r>
      <w:r>
        <w:t>或</w:t>
      </w:r>
      <w:r>
        <w:rPr>
          <w:rFonts w:hint="eastAsia"/>
        </w:rPr>
        <w:t>“</w:t>
      </w:r>
      <w:r>
        <w:t>UK</w:t>
      </w:r>
      <w:r>
        <w:rPr>
          <w:rFonts w:hint="eastAsia"/>
        </w:rPr>
        <w:t>”</w:t>
      </w:r>
      <w:r>
        <w:t>或</w:t>
      </w:r>
      <w:r>
        <w:rPr>
          <w:rFonts w:hint="eastAsia"/>
        </w:rPr>
        <w:t>“</w:t>
      </w:r>
      <w:r>
        <w:t>KEY</w:t>
      </w:r>
      <w:r>
        <w:rPr>
          <w:rFonts w:hint="eastAsia"/>
        </w:rPr>
        <w:t>”</w:t>
      </w:r>
      <w:r>
        <w:t>或</w:t>
      </w:r>
      <w:r>
        <w:rPr>
          <w:rFonts w:hint="eastAsia"/>
        </w:rPr>
        <w:t>“</w:t>
      </w:r>
      <w:r>
        <w:t>U盾</w:t>
      </w:r>
      <w:r>
        <w:rPr>
          <w:rFonts w:hint="eastAsia"/>
        </w:rPr>
        <w:t>”</w:t>
      </w:r>
      <w:r>
        <w:t>或</w:t>
      </w:r>
      <w:r>
        <w:rPr>
          <w:rFonts w:hint="eastAsia"/>
        </w:rPr>
        <w:t>“</w:t>
      </w:r>
      <w:r>
        <w:t>U宝</w:t>
      </w:r>
      <w:r>
        <w:rPr>
          <w:rFonts w:hint="eastAsia"/>
        </w:rPr>
        <w:t>”</w:t>
      </w:r>
      <w:r>
        <w:t>或</w:t>
      </w:r>
      <w:r>
        <w:rPr>
          <w:rFonts w:hint="eastAsia"/>
        </w:rPr>
        <w:t>“</w:t>
      </w:r>
      <w:r>
        <w:t>K宝</w:t>
      </w:r>
      <w:r>
        <w:rPr>
          <w:rFonts w:hint="eastAsia"/>
        </w:rPr>
        <w:t>”</w:t>
      </w:r>
      <w:r>
        <w:t>或</w:t>
      </w:r>
      <w:r>
        <w:rPr>
          <w:rFonts w:hint="eastAsia"/>
        </w:rPr>
        <w:t>“</w:t>
      </w:r>
      <w:r>
        <w:t>E盾</w:t>
      </w:r>
      <w:r>
        <w:rPr>
          <w:rFonts w:hint="eastAsia"/>
        </w:rPr>
        <w:t>”等关键内容或字样。</w:t>
      </w:r>
    </w:p>
    <w:p w14:paraId="616A0B74">
      <w:pPr>
        <w:bidi w:val="0"/>
        <w:rPr>
          <w:rFonts w:hint="eastAsia"/>
          <w:lang w:val="en-US" w:eastAsia="zh-CN"/>
        </w:rPr>
      </w:pPr>
      <w:r>
        <w:rPr>
          <w:rFonts w:hint="eastAsia"/>
        </w:rPr>
        <w:t>【</w:t>
      </w:r>
      <w:r>
        <w:rPr>
          <w:rFonts w:hint="eastAsia"/>
          <w:lang w:val="en-US" w:eastAsia="zh-CN"/>
        </w:rPr>
        <w:t>提供：1、合同关键页（合同关键页</w:t>
      </w:r>
      <w:r>
        <w:t>包含：甲乙双方名称、双方印章、项目名称、合同签订时间</w:t>
      </w:r>
      <w:r>
        <w:rPr>
          <w:rFonts w:hint="eastAsia"/>
          <w:lang w:eastAsia="zh-CN"/>
        </w:rPr>
        <w:t>、</w:t>
      </w:r>
      <w:r>
        <w:rPr>
          <w:rFonts w:hint="eastAsia"/>
          <w:lang w:val="en-US" w:eastAsia="zh-CN"/>
        </w:rPr>
        <w:t>服务范围</w:t>
      </w:r>
      <w:r>
        <w:rPr>
          <w:rFonts w:hint="eastAsia"/>
        </w:rPr>
        <w:t>。</w:t>
      </w:r>
      <w:r>
        <w:rPr>
          <w:rFonts w:hint="eastAsia"/>
          <w:lang w:val="en-US" w:eastAsia="zh-CN"/>
        </w:rPr>
        <w:t>）；2、项目简介（格式自拟）；3、</w:t>
      </w:r>
      <w:r>
        <w:rPr>
          <w:rFonts w:hint="eastAsia"/>
        </w:rPr>
        <w:t>合同对应的发票之一</w:t>
      </w:r>
      <w:r>
        <w:rPr>
          <w:rFonts w:hint="eastAsia"/>
          <w:lang w:eastAsia="zh-CN"/>
        </w:rPr>
        <w:t>（</w:t>
      </w:r>
      <w:r>
        <w:rPr>
          <w:rFonts w:hint="eastAsia"/>
        </w:rPr>
        <w:t>网上税务系统查询</w:t>
      </w:r>
      <w:r>
        <w:rPr>
          <w:lang w:eastAsia="zh-CN"/>
        </w:rPr>
        <w:t>（https://inv-veri.chinatax.gov.cn/）</w:t>
      </w:r>
      <w:r>
        <w:rPr>
          <w:rFonts w:hint="eastAsia"/>
        </w:rPr>
        <w:t>该发票</w:t>
      </w:r>
      <w:r>
        <w:rPr>
          <w:rFonts w:hint="eastAsia"/>
          <w:lang w:eastAsia="zh-CN"/>
        </w:rPr>
        <w:t>的</w:t>
      </w:r>
      <w:r>
        <w:rPr>
          <w:rFonts w:hint="eastAsia"/>
        </w:rPr>
        <w:t>截图</w:t>
      </w:r>
      <w:r>
        <w:rPr>
          <w:rFonts w:hint="eastAsia"/>
          <w:lang w:eastAsia="zh-CN"/>
        </w:rPr>
        <w:t>，</w:t>
      </w:r>
      <w:r>
        <w:rPr>
          <w:rFonts w:hint="eastAsia"/>
        </w:rPr>
        <w:t>发票开具日期须晚于合同签订日期、发票购买方须与合同买方一致、发票销售方须与合同卖方（</w:t>
      </w:r>
      <w:r>
        <w:rPr>
          <w:rFonts w:hint="eastAsia"/>
          <w:lang w:eastAsia="zh-CN"/>
        </w:rPr>
        <w:t>响应人</w:t>
      </w:r>
      <w:r>
        <w:rPr>
          <w:rFonts w:hint="eastAsia"/>
        </w:rPr>
        <w:t>）一致</w:t>
      </w:r>
      <w:r>
        <w:rPr>
          <w:rFonts w:hint="eastAsia"/>
          <w:lang w:eastAsia="zh-CN"/>
        </w:rPr>
        <w:t>）</w:t>
      </w:r>
      <w:r>
        <w:rPr>
          <w:rFonts w:hint="eastAsia"/>
          <w:lang w:val="en-US" w:eastAsia="zh-CN"/>
        </w:rPr>
        <w:t>。</w:t>
      </w:r>
      <w:r>
        <w:rPr>
          <w:rFonts w:hint="eastAsia"/>
        </w:rPr>
        <w:t>】</w:t>
      </w:r>
    </w:p>
    <w:p w14:paraId="12B22DA0">
      <w:pPr>
        <w:bidi w:val="0"/>
      </w:pPr>
      <w:r>
        <w:rPr>
          <w:rFonts w:hint="eastAsia"/>
          <w:lang w:val="en-US" w:eastAsia="zh-CN"/>
        </w:rPr>
        <w:t xml:space="preserve">2.7 </w:t>
      </w:r>
      <w:r>
        <w:rPr>
          <w:rFonts w:hint="eastAsia"/>
        </w:rPr>
        <w:t>本次</w:t>
      </w:r>
      <w:r>
        <w:rPr>
          <w:rFonts w:hint="eastAsia"/>
          <w:lang w:eastAsia="zh-CN"/>
        </w:rPr>
        <w:t>询比</w:t>
      </w:r>
      <w:r>
        <w:rPr>
          <w:rFonts w:hint="eastAsia"/>
        </w:rPr>
        <w:t>不接受曾因</w:t>
      </w:r>
      <w:r>
        <w:rPr>
          <w:rFonts w:hint="eastAsia"/>
          <w:lang w:eastAsia="zh-CN"/>
        </w:rPr>
        <w:t>响应人</w:t>
      </w:r>
      <w:r>
        <w:rPr>
          <w:rFonts w:hint="eastAsia"/>
        </w:rPr>
        <w:t>的违约行为与</w:t>
      </w:r>
      <w:r>
        <w:rPr>
          <w:rFonts w:hint="eastAsia"/>
          <w:lang w:eastAsia="zh-CN"/>
        </w:rPr>
        <w:t>采购人</w:t>
      </w:r>
      <w:r>
        <w:rPr>
          <w:rFonts w:hint="eastAsia"/>
        </w:rPr>
        <w:t>发生过纠纷的</w:t>
      </w:r>
      <w:r>
        <w:rPr>
          <w:rFonts w:hint="eastAsia"/>
          <w:lang w:eastAsia="zh-CN"/>
        </w:rPr>
        <w:t>响应人</w:t>
      </w:r>
      <w:r>
        <w:rPr>
          <w:rFonts w:hint="eastAsia"/>
        </w:rPr>
        <w:t>；</w:t>
      </w:r>
      <w:r>
        <w:t>不接受</w:t>
      </w:r>
      <w:r>
        <w:rPr>
          <w:rFonts w:hint="eastAsia"/>
        </w:rPr>
        <w:t>与</w:t>
      </w:r>
      <w:r>
        <w:rPr>
          <w:rFonts w:hint="eastAsia"/>
          <w:lang w:eastAsia="zh-CN"/>
        </w:rPr>
        <w:t>采购人</w:t>
      </w:r>
      <w:r>
        <w:rPr>
          <w:rFonts w:hint="eastAsia"/>
        </w:rPr>
        <w:t>合作过程中不遵守</w:t>
      </w:r>
      <w:r>
        <w:rPr>
          <w:rFonts w:hint="eastAsia"/>
          <w:lang w:eastAsia="zh-CN"/>
        </w:rPr>
        <w:t>询比文件</w:t>
      </w:r>
      <w:r>
        <w:rPr>
          <w:rFonts w:hint="eastAsia"/>
        </w:rPr>
        <w:t>及合同约定的</w:t>
      </w:r>
      <w:r>
        <w:rPr>
          <w:rFonts w:hint="eastAsia"/>
          <w:lang w:eastAsia="zh-CN"/>
        </w:rPr>
        <w:t>响应人</w:t>
      </w:r>
      <w:r>
        <w:rPr>
          <w:rFonts w:hint="eastAsia"/>
        </w:rPr>
        <w:t>；</w:t>
      </w:r>
      <w:r>
        <w:t>不接受</w:t>
      </w:r>
      <w:r>
        <w:rPr>
          <w:rFonts w:hint="eastAsia"/>
        </w:rPr>
        <w:t>曾在</w:t>
      </w:r>
      <w:r>
        <w:rPr>
          <w:rFonts w:hint="eastAsia"/>
          <w:lang w:eastAsia="zh-CN"/>
        </w:rPr>
        <w:t>采购人</w:t>
      </w:r>
      <w:r>
        <w:rPr>
          <w:rFonts w:hint="eastAsia"/>
        </w:rPr>
        <w:t>项目</w:t>
      </w:r>
      <w:r>
        <w:t>中存在</w:t>
      </w:r>
      <w:r>
        <w:rPr>
          <w:rFonts w:hint="eastAsia"/>
        </w:rPr>
        <w:t>弄虚作假行为的</w:t>
      </w:r>
      <w:r>
        <w:rPr>
          <w:rFonts w:hint="eastAsia"/>
          <w:lang w:eastAsia="zh-CN"/>
        </w:rPr>
        <w:t>响应人</w:t>
      </w:r>
      <w:r>
        <w:t>。若</w:t>
      </w:r>
      <w:r>
        <w:rPr>
          <w:rFonts w:hint="eastAsia"/>
          <w:lang w:eastAsia="zh-CN"/>
        </w:rPr>
        <w:t>响应人</w:t>
      </w:r>
      <w:r>
        <w:t>存在上述情况，</w:t>
      </w:r>
      <w:r>
        <w:rPr>
          <w:rFonts w:hint="eastAsia"/>
          <w:lang w:eastAsia="zh-CN"/>
        </w:rPr>
        <w:t>采购人</w:t>
      </w:r>
      <w:r>
        <w:rPr>
          <w:rFonts w:hint="eastAsia"/>
        </w:rPr>
        <w:t>将</w:t>
      </w:r>
      <w:r>
        <w:t>有权</w:t>
      </w:r>
      <w:r>
        <w:rPr>
          <w:rFonts w:hint="eastAsia"/>
        </w:rPr>
        <w:t>随时</w:t>
      </w:r>
      <w:r>
        <w:t>取消其</w:t>
      </w:r>
      <w:r>
        <w:rPr>
          <w:rFonts w:hint="eastAsia"/>
          <w:lang w:val="en-US" w:eastAsia="zh-CN"/>
        </w:rPr>
        <w:t>响应</w:t>
      </w:r>
      <w:r>
        <w:t>资格或</w:t>
      </w:r>
      <w:r>
        <w:rPr>
          <w:rFonts w:hint="eastAsia"/>
          <w:lang w:eastAsia="zh-CN"/>
        </w:rPr>
        <w:t>成交</w:t>
      </w:r>
      <w:r>
        <w:t>资格（</w:t>
      </w:r>
      <w:r>
        <w:rPr>
          <w:rFonts w:hint="eastAsia"/>
        </w:rPr>
        <w:t>若</w:t>
      </w:r>
      <w:r>
        <w:t>签署合同后发现的则有权解除合同）</w:t>
      </w:r>
      <w:r>
        <w:rPr>
          <w:rFonts w:hint="eastAsia"/>
        </w:rPr>
        <w:t>，没收</w:t>
      </w:r>
      <w:r>
        <w:t>其</w:t>
      </w:r>
      <w:r>
        <w:rPr>
          <w:rFonts w:hint="eastAsia"/>
          <w:lang w:eastAsia="zh-CN"/>
        </w:rPr>
        <w:t>响应保证金</w:t>
      </w:r>
      <w:r>
        <w:t>，并追究其相应的法律责任。</w:t>
      </w:r>
      <w:r>
        <w:rPr>
          <w:rFonts w:hint="eastAsia"/>
          <w:lang w:val="en-US" w:eastAsia="zh-CN"/>
        </w:rPr>
        <w:t>截至</w:t>
      </w:r>
      <w:r>
        <w:t>挂网日，</w:t>
      </w:r>
      <w:r>
        <w:rPr>
          <w:rFonts w:hint="eastAsia"/>
        </w:rPr>
        <w:t>存在</w:t>
      </w:r>
      <w:r>
        <w:t>上述情况的公司</w:t>
      </w:r>
      <w:r>
        <w:rPr>
          <w:rFonts w:hint="eastAsia"/>
        </w:rPr>
        <w:t>已纳入</w:t>
      </w:r>
      <w:r>
        <w:t>下列清单</w:t>
      </w:r>
      <w:r>
        <w:rPr>
          <w:rFonts w:hint="eastAsia"/>
        </w:rPr>
        <w:t>。</w:t>
      </w:r>
    </w:p>
    <w:tbl>
      <w:tblPr>
        <w:tblStyle w:val="7"/>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8A7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DADC079">
            <w:pPr>
              <w:pStyle w:val="12"/>
              <w:bidi w:val="0"/>
              <w:ind w:left="0" w:right="0" w:firstLine="0"/>
              <w:rPr>
                <w:rFonts w:hint="eastAsia"/>
              </w:rPr>
            </w:pPr>
            <w:r>
              <w:rPr>
                <w:rFonts w:hint="eastAsia"/>
              </w:rPr>
              <w:t>序号</w:t>
            </w:r>
          </w:p>
        </w:tc>
        <w:tc>
          <w:tcPr>
            <w:tcW w:w="4933" w:type="dxa"/>
          </w:tcPr>
          <w:p w14:paraId="5903C8A6">
            <w:pPr>
              <w:pStyle w:val="12"/>
              <w:bidi w:val="0"/>
              <w:ind w:left="0" w:right="0" w:firstLine="0"/>
              <w:rPr>
                <w:rFonts w:hint="eastAsia"/>
              </w:rPr>
            </w:pPr>
            <w:r>
              <w:rPr>
                <w:rFonts w:hint="eastAsia"/>
              </w:rPr>
              <w:t>公司</w:t>
            </w:r>
          </w:p>
        </w:tc>
      </w:tr>
      <w:tr w14:paraId="61B1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right w:val="single" w:color="auto" w:sz="4" w:space="0"/>
            </w:tcBorders>
          </w:tcPr>
          <w:p w14:paraId="0C168776">
            <w:pPr>
              <w:pStyle w:val="11"/>
              <w:bidi w:val="0"/>
              <w:jc w:val="center"/>
              <w:rPr>
                <w:rFonts w:hint="eastAsia"/>
              </w:rPr>
            </w:pPr>
            <w:r>
              <w:rPr>
                <w:rFonts w:hint="eastAsia"/>
              </w:rPr>
              <w:t>1</w:t>
            </w:r>
          </w:p>
        </w:tc>
        <w:tc>
          <w:tcPr>
            <w:tcW w:w="4933" w:type="dxa"/>
            <w:tcBorders>
              <w:top w:val="single" w:color="auto" w:sz="4" w:space="0"/>
              <w:left w:val="single" w:color="auto" w:sz="4" w:space="0"/>
              <w:right w:val="single" w:color="auto" w:sz="4" w:space="0"/>
            </w:tcBorders>
          </w:tcPr>
          <w:p w14:paraId="6F9DB101">
            <w:pPr>
              <w:pStyle w:val="11"/>
              <w:bidi w:val="0"/>
              <w:jc w:val="center"/>
              <w:rPr>
                <w:rFonts w:hint="eastAsia"/>
              </w:rPr>
            </w:pPr>
            <w:r>
              <w:rPr>
                <w:rFonts w:hint="eastAsia" w:cs="宋体"/>
                <w:szCs w:val="21"/>
              </w:rPr>
              <w:t>依米康软件技术（深圳）有限责任公司</w:t>
            </w:r>
          </w:p>
        </w:tc>
      </w:tr>
    </w:tbl>
    <w:p w14:paraId="7314EEF3">
      <w:pPr>
        <w:bidi w:val="0"/>
        <w:rPr>
          <w:rFonts w:hint="eastAsia" w:eastAsia="宋体"/>
          <w:b/>
          <w:bCs/>
          <w:color w:val="000000"/>
          <w:lang w:eastAsia="zh-CN"/>
        </w:rPr>
      </w:pPr>
      <w:r>
        <w:rPr>
          <w:rFonts w:hint="eastAsia"/>
        </w:rPr>
        <w:t>注:以上证明文件若</w:t>
      </w:r>
      <w:r>
        <w:rPr>
          <w:rFonts w:hint="eastAsia"/>
          <w:lang w:eastAsia="zh-CN"/>
        </w:rPr>
        <w:t>采购人</w:t>
      </w:r>
      <w:r>
        <w:rPr>
          <w:rFonts w:hint="eastAsia"/>
        </w:rPr>
        <w:t>存疑，</w:t>
      </w:r>
      <w:r>
        <w:rPr>
          <w:rFonts w:hint="eastAsia"/>
          <w:lang w:eastAsia="zh-CN"/>
        </w:rPr>
        <w:t>响应人</w:t>
      </w:r>
      <w:r>
        <w:rPr>
          <w:rFonts w:hint="eastAsia"/>
        </w:rPr>
        <w:t>需提供原件备查，</w:t>
      </w:r>
      <w:r>
        <w:rPr>
          <w:rFonts w:hint="eastAsia"/>
          <w:lang w:eastAsia="zh-CN"/>
        </w:rPr>
        <w:t>响应文件</w:t>
      </w:r>
      <w:r>
        <w:rPr>
          <w:rFonts w:hint="eastAsia"/>
        </w:rPr>
        <w:t>中须附相关证明文件复印件并逐页加盖公章。</w:t>
      </w:r>
      <w:r>
        <w:rPr>
          <w:rFonts w:hint="eastAsia"/>
          <w:lang w:val="en-US" w:eastAsia="zh-CN"/>
        </w:rPr>
        <w:t>项目如为多标段，</w:t>
      </w:r>
      <w:r>
        <w:rPr>
          <w:rFonts w:hint="eastAsia"/>
          <w:color w:val="000000"/>
          <w:lang w:eastAsia="zh-CN"/>
        </w:rPr>
        <w:t>询比</w:t>
      </w:r>
      <w:r>
        <w:rPr>
          <w:rFonts w:hint="eastAsia"/>
          <w:color w:val="000000"/>
        </w:rPr>
        <w:t>文件中未按标段分别表述的要求、规则、评审办法等内容，均视为适用于所有分包。</w:t>
      </w:r>
    </w:p>
    <w:bookmarkEnd w:id="11"/>
    <w:p w14:paraId="11D753FA">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eastAsia="zh-CN"/>
        </w:rPr>
      </w:pPr>
      <w:bookmarkStart w:id="12" w:name="_Toc55379220"/>
      <w:bookmarkStart w:id="13" w:name="_Toc297817090"/>
      <w:bookmarkStart w:id="14" w:name="_Toc89675130"/>
      <w:bookmarkStart w:id="15" w:name="_Toc469574667"/>
      <w:r>
        <w:rPr>
          <w:rFonts w:hint="eastAsia" w:ascii="Times New Roman" w:hAnsi="Times New Roman" w:eastAsia="宋体" w:cs="Times New Roman"/>
          <w:b/>
          <w:bCs/>
          <w:snapToGrid w:val="0"/>
          <w:szCs w:val="24"/>
          <w:lang w:val="en-US" w:eastAsia="zh-CN"/>
        </w:rPr>
        <w:t xml:space="preserve">3. </w:t>
      </w:r>
      <w:r>
        <w:rPr>
          <w:rFonts w:hint="eastAsia" w:ascii="Times New Roman" w:hAnsi="Times New Roman" w:eastAsia="宋体" w:cs="Times New Roman"/>
          <w:b/>
          <w:bCs/>
          <w:snapToGrid w:val="0"/>
          <w:szCs w:val="24"/>
          <w:lang w:eastAsia="zh-CN"/>
        </w:rPr>
        <w:t>询比文件的获取</w:t>
      </w:r>
      <w:bookmarkEnd w:id="12"/>
    </w:p>
    <w:p w14:paraId="0478554A">
      <w:pPr>
        <w:bidi w:val="0"/>
        <w:rPr>
          <w:lang w:val="en-US" w:eastAsia="zh-CN"/>
        </w:rPr>
      </w:pPr>
      <w:r>
        <w:rPr>
          <w:rFonts w:hint="eastAsia"/>
          <w:lang w:val="en-US" w:eastAsia="zh-CN"/>
        </w:rPr>
        <w:t>3.1 响应截止时间：</w:t>
      </w:r>
      <w:r>
        <w:rPr>
          <w:rFonts w:hint="eastAsia"/>
          <w:u w:val="single"/>
          <w:lang w:val="en-US" w:eastAsia="zh-CN"/>
        </w:rPr>
        <w:t>2026</w:t>
      </w:r>
      <w:r>
        <w:rPr>
          <w:rFonts w:hint="eastAsia"/>
        </w:rPr>
        <w:t>年</w:t>
      </w:r>
      <w:r>
        <w:rPr>
          <w:rFonts w:hint="eastAsia"/>
          <w:u w:val="single"/>
          <w:lang w:val="en-US" w:eastAsia="zh-CN"/>
        </w:rPr>
        <w:t>4</w:t>
      </w:r>
      <w:r>
        <w:rPr>
          <w:rFonts w:hint="eastAsia"/>
        </w:rPr>
        <w:t>月</w:t>
      </w:r>
      <w:r>
        <w:rPr>
          <w:rFonts w:hint="eastAsia"/>
          <w:u w:val="single"/>
          <w:lang w:val="en-US" w:eastAsia="zh-CN"/>
        </w:rPr>
        <w:t>9</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344F1561">
      <w:pPr>
        <w:bidi w:val="0"/>
        <w:rPr>
          <w:rFonts w:hint="eastAsia"/>
        </w:rPr>
      </w:pPr>
      <w:r>
        <w:rPr>
          <w:rFonts w:hint="eastAsia"/>
          <w:lang w:val="en-US" w:eastAsia="zh-CN"/>
        </w:rPr>
        <w:t xml:space="preserve">3.2 </w:t>
      </w:r>
      <w:r>
        <w:rPr>
          <w:rFonts w:hint="eastAsia"/>
        </w:rPr>
        <w:t>获取时间和方式：</w:t>
      </w:r>
      <w:r>
        <w:rPr>
          <w:rFonts w:hint="eastAsia"/>
          <w:lang w:val="en-US" w:eastAsia="zh-CN"/>
        </w:rPr>
        <w:t>响应截止时间前</w:t>
      </w:r>
      <w:r>
        <w:rPr>
          <w:rFonts w:hint="eastAsia"/>
        </w:rPr>
        <w:t>，在重庆市公共资源交易网（www.cqggzy.com）下载</w:t>
      </w:r>
      <w:r>
        <w:rPr>
          <w:rFonts w:hint="eastAsia"/>
          <w:lang w:eastAsia="zh-CN"/>
        </w:rPr>
        <w:t>询比文件</w:t>
      </w:r>
      <w:r>
        <w:rPr>
          <w:rFonts w:hint="eastAsia"/>
        </w:rPr>
        <w:t>。</w:t>
      </w:r>
    </w:p>
    <w:p w14:paraId="073D98F2">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val="en-US" w:eastAsia="zh-CN"/>
        </w:rPr>
      </w:pPr>
      <w:r>
        <w:rPr>
          <w:rFonts w:hint="eastAsia" w:ascii="Times New Roman" w:hAnsi="Times New Roman" w:eastAsia="宋体" w:cs="Times New Roman"/>
          <w:b/>
          <w:bCs/>
          <w:snapToGrid w:val="0"/>
          <w:szCs w:val="24"/>
          <w:lang w:val="en-US" w:eastAsia="zh-CN"/>
        </w:rPr>
        <w:t>4. 提问</w:t>
      </w:r>
    </w:p>
    <w:p w14:paraId="0680CB74">
      <w:pPr>
        <w:bidi w:val="0"/>
        <w:rPr>
          <w:rFonts w:hint="eastAsia"/>
        </w:rPr>
      </w:pPr>
      <w:r>
        <w:rPr>
          <w:rFonts w:hint="eastAsia"/>
          <w:lang w:val="en-US" w:eastAsia="zh-CN"/>
        </w:rPr>
        <w:t>4.1 提问截止时间：2026</w:t>
      </w:r>
      <w:r>
        <w:rPr>
          <w:rFonts w:hint="eastAsia"/>
        </w:rPr>
        <w:t>年</w:t>
      </w:r>
      <w:r>
        <w:rPr>
          <w:rFonts w:hint="eastAsia"/>
          <w:lang w:val="en-US" w:eastAsia="zh-CN"/>
        </w:rPr>
        <w:t>3</w:t>
      </w:r>
      <w:r>
        <w:rPr>
          <w:rFonts w:hint="eastAsia"/>
        </w:rPr>
        <w:t>月</w:t>
      </w:r>
      <w:r>
        <w:rPr>
          <w:rFonts w:hint="eastAsia"/>
          <w:lang w:val="en-US" w:eastAsia="zh-CN"/>
        </w:rPr>
        <w:t>28</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分（北京时间）</w:t>
      </w:r>
    </w:p>
    <w:p w14:paraId="698161D6">
      <w:pPr>
        <w:bidi w:val="0"/>
        <w:rPr>
          <w:rFonts w:hint="eastAsia"/>
        </w:rPr>
      </w:pPr>
      <w:r>
        <w:rPr>
          <w:rFonts w:hint="eastAsia"/>
          <w:lang w:val="en-US" w:eastAsia="zh-CN"/>
        </w:rPr>
        <w:t xml:space="preserve">4.2 </w:t>
      </w:r>
      <w:r>
        <w:rPr>
          <w:rFonts w:hint="eastAsia"/>
          <w:lang w:eastAsia="zh-CN"/>
        </w:rPr>
        <w:t>响应人</w:t>
      </w:r>
      <w:r>
        <w:rPr>
          <w:rFonts w:hint="eastAsia"/>
        </w:rPr>
        <w:t>在下载</w:t>
      </w:r>
      <w:r>
        <w:rPr>
          <w:rFonts w:hint="eastAsia"/>
          <w:lang w:eastAsia="zh-CN"/>
        </w:rPr>
        <w:t>询比文件</w:t>
      </w:r>
      <w:r>
        <w:rPr>
          <w:rFonts w:hint="eastAsia"/>
        </w:rPr>
        <w:t>后，应仔细检查</w:t>
      </w:r>
      <w:r>
        <w:rPr>
          <w:rFonts w:hint="eastAsia"/>
          <w:lang w:eastAsia="zh-CN"/>
        </w:rPr>
        <w:t>询比文件</w:t>
      </w:r>
      <w:r>
        <w:rPr>
          <w:rFonts w:hint="eastAsia"/>
        </w:rPr>
        <w:t>的所有内容，如有残缺或文字表述不清，以及存在错、碰、漏、缺、概念模糊和有可能出现歧义或理解上的偏差的内容等应在提问截止时间前自行在重庆市公共资源交易网（http://www.cqggzy.com/）</w:t>
      </w:r>
      <w:r>
        <w:rPr>
          <w:rFonts w:hint="eastAsia"/>
          <w:lang w:eastAsia="zh-CN"/>
        </w:rPr>
        <w:t>询比公告</w:t>
      </w:r>
      <w:r>
        <w:rPr>
          <w:rFonts w:hint="eastAsia"/>
        </w:rPr>
        <w:t>的“我要提问”栏目匿名提出。</w:t>
      </w:r>
      <w:r>
        <w:rPr>
          <w:rFonts w:hint="eastAsia"/>
          <w:lang w:eastAsia="zh-CN"/>
        </w:rPr>
        <w:t>响应人</w:t>
      </w:r>
      <w:r>
        <w:rPr>
          <w:rFonts w:hint="eastAsia"/>
        </w:rPr>
        <w:t>未提出，则视为</w:t>
      </w:r>
      <w:r>
        <w:rPr>
          <w:rFonts w:hint="eastAsia"/>
          <w:lang w:eastAsia="zh-CN"/>
        </w:rPr>
        <w:t>响应人</w:t>
      </w:r>
      <w:r>
        <w:rPr>
          <w:rFonts w:hint="eastAsia"/>
        </w:rPr>
        <w:t>已全面确认</w:t>
      </w:r>
      <w:r>
        <w:rPr>
          <w:rFonts w:hint="eastAsia"/>
          <w:lang w:eastAsia="zh-CN"/>
        </w:rPr>
        <w:t>询比文件</w:t>
      </w:r>
      <w:r>
        <w:rPr>
          <w:rFonts w:hint="eastAsia"/>
        </w:rPr>
        <w:t>内容。采购人在认为有必要对响应人所提问题进行</w:t>
      </w:r>
      <w:r>
        <w:rPr>
          <w:rFonts w:hint="eastAsia"/>
          <w:lang w:eastAsia="zh-CN"/>
        </w:rPr>
        <w:t>回复</w:t>
      </w:r>
      <w:r>
        <w:rPr>
          <w:rFonts w:hint="eastAsia"/>
        </w:rPr>
        <w:t>或对询比文件进行补充</w:t>
      </w:r>
      <w:r>
        <w:rPr>
          <w:rFonts w:hint="eastAsia"/>
          <w:lang w:val="en-US" w:eastAsia="zh-CN"/>
        </w:rPr>
        <w:t>修改</w:t>
      </w:r>
      <w:r>
        <w:rPr>
          <w:rFonts w:hint="eastAsia"/>
        </w:rPr>
        <w:t>时，将在《重庆市公共资源交易网（www.cqggzy.com）》“答疑补遗”栏上发布</w:t>
      </w:r>
      <w:r>
        <w:rPr>
          <w:rFonts w:hint="eastAsia"/>
          <w:lang w:val="en-US" w:eastAsia="zh-CN"/>
        </w:rPr>
        <w:t>澄清修改</w:t>
      </w:r>
      <w:r>
        <w:rPr>
          <w:rFonts w:hint="eastAsia"/>
        </w:rPr>
        <w:t>文件。不论响应人下载与否，都视为响应人收到有关本项目在《重庆市公共资源交易网（www.cqggzy.com）》上发布的所有资料并全部知晓有关询比过程和事宜，由此产生的一切后果由响应人自负。</w:t>
      </w:r>
    </w:p>
    <w:p w14:paraId="64BC48ED">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eastAsia="zh-CN"/>
        </w:rPr>
      </w:pPr>
      <w:bookmarkStart w:id="16" w:name="_Toc55379221"/>
      <w:r>
        <w:rPr>
          <w:rFonts w:hint="eastAsia" w:ascii="Times New Roman" w:hAnsi="Times New Roman" w:eastAsia="宋体" w:cs="Times New Roman"/>
          <w:b/>
          <w:bCs/>
          <w:snapToGrid w:val="0"/>
          <w:szCs w:val="24"/>
          <w:lang w:val="en-US" w:eastAsia="zh-CN"/>
        </w:rPr>
        <w:t>5. 响应保证金</w:t>
      </w:r>
      <w:r>
        <w:rPr>
          <w:rFonts w:hint="eastAsia" w:ascii="Times New Roman" w:hAnsi="Times New Roman" w:eastAsia="宋体" w:cs="Times New Roman"/>
          <w:b/>
          <w:bCs/>
          <w:snapToGrid w:val="0"/>
          <w:szCs w:val="24"/>
          <w:lang w:eastAsia="zh-CN"/>
        </w:rPr>
        <w:t>的递交</w:t>
      </w:r>
      <w:bookmarkEnd w:id="13"/>
      <w:bookmarkEnd w:id="14"/>
      <w:bookmarkEnd w:id="15"/>
      <w:bookmarkEnd w:id="16"/>
    </w:p>
    <w:p w14:paraId="569D9604">
      <w:pPr>
        <w:bidi w:val="0"/>
      </w:pPr>
      <w:bookmarkStart w:id="17" w:name="_Toc297817091"/>
      <w:bookmarkStart w:id="18" w:name="_Toc89675131"/>
      <w:bookmarkStart w:id="19" w:name="_Toc55379222"/>
      <w:bookmarkStart w:id="20" w:name="_Toc469574668"/>
      <w:r>
        <w:rPr>
          <w:rFonts w:hint="eastAsia"/>
          <w:lang w:val="en-US" w:eastAsia="zh-CN"/>
        </w:rPr>
        <w:t>5.</w:t>
      </w:r>
      <w:r>
        <w:rPr>
          <w:rFonts w:hint="eastAsia"/>
        </w:rPr>
        <w:t>1</w:t>
      </w:r>
      <w:r>
        <w:rPr>
          <w:rFonts w:hint="eastAsia"/>
          <w:lang w:val="en-US" w:eastAsia="zh-CN"/>
        </w:rPr>
        <w:t xml:space="preserve"> </w:t>
      </w:r>
      <w:r>
        <w:rPr>
          <w:rFonts w:hint="eastAsia"/>
          <w:lang w:eastAsia="zh-CN"/>
        </w:rPr>
        <w:t>响应保证金</w:t>
      </w:r>
      <w:r>
        <w:rPr>
          <w:rFonts w:hint="eastAsia"/>
        </w:rPr>
        <w:t>的金额：</w:t>
      </w:r>
      <w:r>
        <w:rPr>
          <w:rFonts w:hint="eastAsia"/>
          <w:b/>
          <w:bCs/>
          <w:u w:val="single"/>
          <w:lang w:val="en-US" w:eastAsia="zh-CN"/>
        </w:rPr>
        <w:t xml:space="preserve">   </w:t>
      </w:r>
      <w:r>
        <w:rPr>
          <w:b/>
          <w:bCs/>
          <w:u w:val="single"/>
          <w:lang w:val="en-US" w:eastAsia="zh-CN"/>
        </w:rPr>
        <w:t>11850</w:t>
      </w:r>
      <w:r>
        <w:rPr>
          <w:rFonts w:hint="eastAsia"/>
          <w:b/>
          <w:bCs/>
          <w:u w:val="single"/>
          <w:lang w:val="en-US" w:eastAsia="zh-CN"/>
        </w:rPr>
        <w:t xml:space="preserve">   </w:t>
      </w:r>
      <w:r>
        <w:rPr>
          <w:rFonts w:hint="eastAsia"/>
          <w:b/>
          <w:bCs/>
          <w:u w:val="single"/>
        </w:rPr>
        <w:t>元整（大写：</w:t>
      </w:r>
      <w:r>
        <w:rPr>
          <w:b/>
          <w:bCs/>
          <w:u w:val="single"/>
        </w:rPr>
        <w:t>壹万壹仟捌佰伍拾元</w:t>
      </w:r>
      <w:r>
        <w:rPr>
          <w:rFonts w:hint="eastAsia"/>
          <w:b/>
          <w:bCs/>
          <w:u w:val="single"/>
        </w:rPr>
        <w:t>整</w:t>
      </w:r>
      <w:r>
        <w:rPr>
          <w:rFonts w:hint="eastAsia"/>
          <w:b/>
          <w:bCs/>
          <w:u w:val="single"/>
          <w:lang w:val="en-US" w:eastAsia="zh-CN"/>
        </w:rPr>
        <w:t xml:space="preserve"> </w:t>
      </w:r>
      <w:r>
        <w:rPr>
          <w:rFonts w:hint="eastAsia"/>
          <w:b/>
          <w:bCs/>
          <w:u w:val="single"/>
        </w:rPr>
        <w:t>）</w:t>
      </w:r>
      <w:r>
        <w:rPr>
          <w:rFonts w:hint="eastAsia"/>
        </w:rPr>
        <w:t>。</w:t>
      </w:r>
    </w:p>
    <w:p w14:paraId="64313529">
      <w:pPr>
        <w:bidi w:val="0"/>
        <w:rPr>
          <w:rFonts w:hint="eastAsia"/>
        </w:rPr>
      </w:pPr>
      <w:r>
        <w:rPr>
          <w:rFonts w:hint="eastAsia"/>
          <w:lang w:val="en-US" w:eastAsia="zh-CN"/>
        </w:rPr>
        <w:t>5.</w:t>
      </w:r>
      <w:r>
        <w:rPr>
          <w:rFonts w:hint="eastAsia"/>
        </w:rPr>
        <w:t>2</w:t>
      </w:r>
      <w:r>
        <w:rPr>
          <w:rFonts w:hint="eastAsia"/>
          <w:lang w:val="en-US" w:eastAsia="zh-CN"/>
        </w:rPr>
        <w:t xml:space="preserve"> </w:t>
      </w:r>
      <w:r>
        <w:rPr>
          <w:rFonts w:hint="eastAsia"/>
          <w:lang w:eastAsia="zh-CN"/>
        </w:rPr>
        <w:t>响应保证金</w:t>
      </w:r>
      <w:r>
        <w:rPr>
          <w:rFonts w:hint="eastAsia"/>
        </w:rPr>
        <w:t>缴纳方式：</w:t>
      </w:r>
      <w:r>
        <w:rPr>
          <w:rFonts w:hint="eastAsia"/>
          <w:lang w:eastAsia="zh-CN"/>
        </w:rPr>
        <w:t>响应人</w:t>
      </w:r>
      <w:r>
        <w:rPr>
          <w:rFonts w:hint="eastAsia"/>
        </w:rPr>
        <w:t>从</w:t>
      </w:r>
      <w:r>
        <w:rPr>
          <w:rFonts w:hint="eastAsia"/>
          <w:lang w:eastAsia="zh-CN"/>
        </w:rPr>
        <w:t>响应人</w:t>
      </w:r>
      <w:r>
        <w:rPr>
          <w:rFonts w:hint="eastAsia"/>
        </w:rPr>
        <w:t>的银行账户，通过转账或电汇方式直接划付至</w:t>
      </w:r>
      <w:r>
        <w:rPr>
          <w:rFonts w:hint="eastAsia"/>
          <w:lang w:val="en-US" w:eastAsia="zh-CN"/>
        </w:rPr>
        <w:t>对应标段公告下方</w:t>
      </w:r>
      <w:r>
        <w:rPr>
          <w:rFonts w:hint="eastAsia"/>
        </w:rPr>
        <w:t>指定的账户</w:t>
      </w:r>
      <w:r>
        <w:rPr>
          <w:rFonts w:hint="eastAsia"/>
          <w:lang w:eastAsia="zh-CN"/>
        </w:rPr>
        <w:t>（</w:t>
      </w:r>
      <w:r>
        <w:rPr>
          <w:rFonts w:hint="eastAsia"/>
          <w:lang w:val="en-US" w:eastAsia="zh-CN"/>
        </w:rPr>
        <w:t>任选其一</w:t>
      </w:r>
      <w:r>
        <w:rPr>
          <w:rFonts w:hint="eastAsia"/>
          <w:lang w:eastAsia="zh-CN"/>
        </w:rPr>
        <w:t>）</w:t>
      </w:r>
      <w:r>
        <w:rPr>
          <w:rFonts w:hint="eastAsia"/>
        </w:rPr>
        <w:t>，否则，</w:t>
      </w:r>
      <w:r>
        <w:rPr>
          <w:rFonts w:hint="eastAsia"/>
          <w:lang w:eastAsia="zh-CN"/>
        </w:rPr>
        <w:t>响应保证金</w:t>
      </w:r>
      <w:r>
        <w:rPr>
          <w:rFonts w:hint="eastAsia"/>
        </w:rPr>
        <w:t>无效。</w:t>
      </w:r>
      <w:r>
        <w:rPr>
          <w:rFonts w:hint="eastAsia"/>
          <w:lang w:eastAsia="zh-CN"/>
        </w:rPr>
        <w:t>响应人</w:t>
      </w:r>
      <w:r>
        <w:rPr>
          <w:rFonts w:hint="eastAsia"/>
        </w:rPr>
        <w:t>自行考虑汇入到账时间风险，本项目</w:t>
      </w:r>
      <w:r>
        <w:rPr>
          <w:rFonts w:hint="eastAsia"/>
          <w:lang w:eastAsia="zh-CN"/>
        </w:rPr>
        <w:t>响应保证金</w:t>
      </w:r>
      <w:r>
        <w:rPr>
          <w:rFonts w:hint="eastAsia"/>
        </w:rPr>
        <w:t>不接受任何形式保函（包括电子保函）；</w:t>
      </w:r>
    </w:p>
    <w:p w14:paraId="54382570">
      <w:pPr>
        <w:bidi w:val="0"/>
      </w:pPr>
      <w:r>
        <w:rPr>
          <w:rFonts w:hint="eastAsia"/>
          <w:lang w:val="en-US" w:eastAsia="zh-CN"/>
        </w:rPr>
        <w:t>5.</w:t>
      </w:r>
      <w:r>
        <w:rPr>
          <w:rFonts w:hint="eastAsia"/>
        </w:rPr>
        <w:t>3</w:t>
      </w:r>
      <w:r>
        <w:rPr>
          <w:rFonts w:hint="eastAsia"/>
          <w:lang w:val="en-US" w:eastAsia="zh-CN"/>
        </w:rPr>
        <w:t xml:space="preserve"> </w:t>
      </w:r>
      <w:r>
        <w:rPr>
          <w:rFonts w:hint="eastAsia"/>
          <w:lang w:eastAsia="zh-CN"/>
        </w:rPr>
        <w:t>响应保证金</w:t>
      </w:r>
      <w:r>
        <w:rPr>
          <w:rFonts w:hint="eastAsia"/>
        </w:rPr>
        <w:t>递交的截止时间</w:t>
      </w:r>
      <w:r>
        <w:rPr>
          <w:rFonts w:hint="eastAsia"/>
          <w:lang w:val="en-US" w:eastAsia="zh-CN"/>
        </w:rPr>
        <w:t>同响应截止时间</w:t>
      </w:r>
      <w:r>
        <w:rPr>
          <w:rFonts w:hint="eastAsia"/>
        </w:rPr>
        <w:t>。</w:t>
      </w:r>
      <w:r>
        <w:rPr>
          <w:rFonts w:hint="eastAsia"/>
          <w:lang w:eastAsia="zh-CN"/>
        </w:rPr>
        <w:t>响应保证金</w:t>
      </w:r>
      <w:r>
        <w:rPr>
          <w:rFonts w:hint="eastAsia"/>
        </w:rPr>
        <w:t>以重庆市公共资源交易中心</w:t>
      </w:r>
      <w:r>
        <w:rPr>
          <w:rFonts w:hint="eastAsia"/>
          <w:lang w:eastAsia="zh-CN"/>
        </w:rPr>
        <w:t>询比</w:t>
      </w:r>
      <w:r>
        <w:rPr>
          <w:rFonts w:hint="eastAsia"/>
        </w:rPr>
        <w:t>现场</w:t>
      </w:r>
      <w:r>
        <w:rPr>
          <w:rFonts w:hint="eastAsia"/>
          <w:lang w:val="en-US" w:eastAsia="zh-CN"/>
        </w:rPr>
        <w:t>获取</w:t>
      </w:r>
      <w:r>
        <w:rPr>
          <w:rFonts w:hint="eastAsia"/>
        </w:rPr>
        <w:t>的保证金交纳情况为准。</w:t>
      </w:r>
    </w:p>
    <w:p w14:paraId="70337A09">
      <w:pPr>
        <w:bidi w:val="0"/>
      </w:pPr>
      <w:r>
        <w:rPr>
          <w:rFonts w:hint="eastAsia"/>
          <w:lang w:val="en-US" w:eastAsia="zh-CN"/>
        </w:rPr>
        <w:t>5.</w:t>
      </w:r>
      <w:r>
        <w:t>4</w:t>
      </w:r>
      <w:r>
        <w:rPr>
          <w:rFonts w:hint="eastAsia"/>
          <w:lang w:val="en-US" w:eastAsia="zh-CN"/>
        </w:rPr>
        <w:t xml:space="preserve"> </w:t>
      </w:r>
      <w:r>
        <w:rPr>
          <w:rFonts w:hint="eastAsia"/>
          <w:lang w:eastAsia="zh-CN"/>
        </w:rPr>
        <w:t>响应保证金</w:t>
      </w:r>
      <w:r>
        <w:rPr>
          <w:rFonts w:hint="eastAsia"/>
        </w:rPr>
        <w:t>专用账户如下：</w:t>
      </w:r>
    </w:p>
    <w:p w14:paraId="07666343">
      <w:pPr>
        <w:bidi w:val="0"/>
        <w:rPr>
          <w:rFonts w:hint="eastAsia"/>
        </w:rPr>
      </w:pPr>
      <w:r>
        <w:rPr>
          <w:rFonts w:hint="eastAsia"/>
        </w:rPr>
        <w:t>详见重庆市公共资源交易网（www.cqggzy.com）对应本项目</w:t>
      </w:r>
      <w:r>
        <w:rPr>
          <w:rFonts w:hint="eastAsia"/>
          <w:lang w:eastAsia="zh-CN"/>
        </w:rPr>
        <w:t>询比公告</w:t>
      </w:r>
      <w:r>
        <w:rPr>
          <w:rFonts w:hint="eastAsia"/>
        </w:rPr>
        <w:t>信息栏中的保证金信息。</w:t>
      </w:r>
    </w:p>
    <w:p w14:paraId="3BA6EC3C">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val="en-US" w:eastAsia="zh-CN"/>
        </w:rPr>
      </w:pPr>
      <w:r>
        <w:rPr>
          <w:rFonts w:hint="eastAsia" w:ascii="Times New Roman" w:hAnsi="Times New Roman" w:eastAsia="宋体" w:cs="Times New Roman"/>
          <w:b/>
          <w:bCs/>
          <w:snapToGrid w:val="0"/>
          <w:szCs w:val="24"/>
          <w:lang w:val="en-US" w:eastAsia="zh-CN"/>
        </w:rPr>
        <w:t>6. 市场主体信息登记</w:t>
      </w:r>
    </w:p>
    <w:p w14:paraId="127D6DE1">
      <w:pPr>
        <w:bidi w:val="0"/>
        <w:rPr>
          <w:lang w:val="en-US" w:eastAsia="zh-CN"/>
        </w:rPr>
      </w:pPr>
      <w:r>
        <w:rPr>
          <w:rFonts w:hint="eastAsia"/>
        </w:rPr>
        <w:t>根据重庆市公共资源交易中心《关于开展公共资源交易市场主体信息登记工作的公告》的要求，</w:t>
      </w:r>
      <w:r>
        <w:rPr>
          <w:rFonts w:hint="eastAsia"/>
          <w:lang w:val="en-US" w:eastAsia="zh-CN"/>
        </w:rPr>
        <w:t>响应人</w:t>
      </w:r>
      <w:r>
        <w:rPr>
          <w:rFonts w:hint="eastAsia"/>
        </w:rPr>
        <w:t>在</w:t>
      </w:r>
      <w:r>
        <w:rPr>
          <w:rFonts w:hint="eastAsia"/>
          <w:lang w:val="en-US" w:eastAsia="zh-CN"/>
        </w:rPr>
        <w:t>响应</w:t>
      </w:r>
      <w:r>
        <w:rPr>
          <w:rFonts w:hint="eastAsia"/>
        </w:rPr>
        <w:t>前需在重庆市公共资源交易网（www.cqggzy.com）办理市场主体信息登记手续。</w:t>
      </w:r>
    </w:p>
    <w:bookmarkEnd w:id="17"/>
    <w:bookmarkEnd w:id="18"/>
    <w:bookmarkEnd w:id="19"/>
    <w:bookmarkEnd w:id="20"/>
    <w:p w14:paraId="3BD924AD">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val="en-US" w:eastAsia="zh-CN"/>
        </w:rPr>
      </w:pPr>
      <w:r>
        <w:rPr>
          <w:rFonts w:hint="eastAsia" w:ascii="Times New Roman" w:hAnsi="Times New Roman" w:eastAsia="宋体" w:cs="Times New Roman"/>
          <w:b/>
          <w:bCs/>
          <w:snapToGrid w:val="0"/>
          <w:szCs w:val="24"/>
          <w:lang w:val="en-US" w:eastAsia="zh-CN"/>
        </w:rPr>
        <w:t>7. 响应文件的递交</w:t>
      </w:r>
    </w:p>
    <w:p w14:paraId="44639721">
      <w:pPr>
        <w:bidi w:val="0"/>
      </w:pPr>
      <w:bookmarkStart w:id="21" w:name="_Toc89675132"/>
      <w:bookmarkStart w:id="22" w:name="_Toc469574669"/>
      <w:bookmarkStart w:id="23" w:name="_Toc55379223"/>
      <w:r>
        <w:rPr>
          <w:rFonts w:hint="eastAsia"/>
          <w:lang w:val="en-US" w:eastAsia="zh-CN"/>
        </w:rPr>
        <w:t xml:space="preserve">7.1 </w:t>
      </w:r>
      <w:r>
        <w:rPr>
          <w:rFonts w:hint="eastAsia"/>
          <w:lang w:eastAsia="zh-CN"/>
        </w:rPr>
        <w:t>响应文件</w:t>
      </w:r>
      <w:r>
        <w:rPr>
          <w:rFonts w:hint="eastAsia"/>
        </w:rPr>
        <w:t>现场递交时间为</w:t>
      </w:r>
      <w:r>
        <w:rPr>
          <w:rFonts w:hint="eastAsia"/>
          <w:lang w:val="en-US" w:eastAsia="zh-CN"/>
        </w:rPr>
        <w:t>响应截止时间前半小时内，截至响应截止时间将不再收取响应文件</w:t>
      </w:r>
      <w:r>
        <w:rPr>
          <w:rFonts w:hint="eastAsia"/>
        </w:rPr>
        <w:t>。</w:t>
      </w:r>
    </w:p>
    <w:p w14:paraId="04D2B053">
      <w:pPr>
        <w:bidi w:val="0"/>
      </w:pPr>
      <w:r>
        <w:rPr>
          <w:rFonts w:hint="eastAsia"/>
          <w:lang w:val="en-US" w:eastAsia="zh-CN"/>
        </w:rPr>
        <w:t xml:space="preserve">7.2 </w:t>
      </w:r>
      <w:r>
        <w:rPr>
          <w:rFonts w:hint="eastAsia"/>
        </w:rPr>
        <w:t>递交地点为重庆市渝北区青枫北路6号渝兴广场B10栋重庆市公共资源交易中心开标区（具体请</w:t>
      </w:r>
      <w:r>
        <w:rPr>
          <w:rFonts w:hint="eastAsia"/>
          <w:lang w:eastAsia="zh-CN"/>
        </w:rPr>
        <w:t>登录</w:t>
      </w:r>
      <w:r>
        <w:rPr>
          <w:rFonts w:hint="eastAsia"/>
        </w:rPr>
        <w:t>重庆市公共资源交易网（www.cqggzy.com）查询或递交文件当日见交易中心大厅电子显示屏）。</w:t>
      </w:r>
    </w:p>
    <w:p w14:paraId="1764226A">
      <w:pPr>
        <w:bidi w:val="0"/>
      </w:pPr>
      <w:r>
        <w:rPr>
          <w:rFonts w:hint="eastAsia"/>
          <w:lang w:val="en-US" w:eastAsia="zh-CN"/>
        </w:rPr>
        <w:t xml:space="preserve">7.3 </w:t>
      </w:r>
      <w:r>
        <w:rPr>
          <w:rFonts w:hint="eastAsia"/>
        </w:rPr>
        <w:t>逾期送达的</w:t>
      </w:r>
      <w:r>
        <w:rPr>
          <w:rFonts w:hint="eastAsia"/>
          <w:lang w:eastAsia="zh-CN"/>
        </w:rPr>
        <w:t>响应文件</w:t>
      </w:r>
      <w:r>
        <w:rPr>
          <w:rFonts w:hint="eastAsia"/>
        </w:rPr>
        <w:t>，不予接收。</w:t>
      </w:r>
    </w:p>
    <w:p w14:paraId="30E36E55">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val="en-US" w:eastAsia="zh-CN"/>
        </w:rPr>
      </w:pPr>
      <w:r>
        <w:rPr>
          <w:rFonts w:hint="eastAsia" w:ascii="Times New Roman" w:hAnsi="Times New Roman" w:eastAsia="宋体" w:cs="Times New Roman"/>
          <w:b/>
          <w:bCs/>
          <w:snapToGrid w:val="0"/>
          <w:szCs w:val="24"/>
          <w:lang w:val="en-US" w:eastAsia="zh-CN"/>
        </w:rPr>
        <w:t>8. 发布公告的媒介</w:t>
      </w:r>
      <w:bookmarkEnd w:id="21"/>
      <w:bookmarkEnd w:id="22"/>
      <w:bookmarkEnd w:id="23"/>
    </w:p>
    <w:p w14:paraId="51589804">
      <w:pPr>
        <w:bidi w:val="0"/>
      </w:pPr>
      <w:bookmarkStart w:id="24" w:name="_Toc89675133"/>
      <w:bookmarkStart w:id="25" w:name="_Toc55379224"/>
      <w:bookmarkStart w:id="26" w:name="_Toc250565211"/>
      <w:bookmarkStart w:id="27" w:name="_Toc469574670"/>
      <w:r>
        <w:rPr>
          <w:rFonts w:hint="eastAsia"/>
        </w:rPr>
        <w:t>本次</w:t>
      </w:r>
      <w:r>
        <w:rPr>
          <w:rFonts w:hint="eastAsia"/>
          <w:lang w:eastAsia="zh-CN"/>
        </w:rPr>
        <w:t>询比公告</w:t>
      </w:r>
      <w:r>
        <w:rPr>
          <w:rFonts w:hint="eastAsia"/>
        </w:rPr>
        <w:t>同时在</w:t>
      </w:r>
      <w:r>
        <w:rPr>
          <w:rFonts w:hint="eastAsia"/>
          <w:u w:val="single"/>
        </w:rPr>
        <w:t>《重庆市公共资源交易网（www.cqggzy.com）》《重庆三峡银行官网（https://www.ccqtgb.com）》和《中国</w:t>
      </w:r>
      <w:r>
        <w:rPr>
          <w:rFonts w:hint="eastAsia"/>
          <w:u w:val="single"/>
          <w:lang w:val="en-US" w:eastAsia="zh-CN"/>
        </w:rPr>
        <w:t>招标投标</w:t>
      </w:r>
      <w:r>
        <w:rPr>
          <w:rFonts w:hint="eastAsia"/>
          <w:u w:val="single"/>
        </w:rPr>
        <w:t>公共服务平台（http://www.cebpubservice.com）》</w:t>
      </w:r>
      <w:r>
        <w:rPr>
          <w:rFonts w:hint="eastAsia"/>
        </w:rPr>
        <w:t>上发布。</w:t>
      </w:r>
    </w:p>
    <w:p w14:paraId="5A27135A">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val="en-US" w:eastAsia="zh-CN"/>
        </w:rPr>
      </w:pPr>
      <w:bookmarkStart w:id="28" w:name="_GoBack"/>
      <w:r>
        <w:rPr>
          <w:rFonts w:hint="eastAsia" w:ascii="Times New Roman" w:hAnsi="Times New Roman" w:eastAsia="宋体" w:cs="Times New Roman"/>
          <w:b/>
          <w:bCs/>
          <w:snapToGrid w:val="0"/>
          <w:szCs w:val="24"/>
          <w:lang w:val="en-US" w:eastAsia="zh-CN"/>
        </w:rPr>
        <w:t>9. 联系方式</w:t>
      </w:r>
      <w:bookmarkEnd w:id="24"/>
      <w:bookmarkEnd w:id="25"/>
      <w:bookmarkEnd w:id="26"/>
      <w:bookmarkEnd w:id="27"/>
    </w:p>
    <w:bookmarkEnd w:id="28"/>
    <w:p w14:paraId="02897AC8">
      <w:pPr>
        <w:rPr>
          <w:rFonts w:hint="eastAsia"/>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3ADC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34080351">
            <w:pPr>
              <w:spacing w:line="360" w:lineRule="auto"/>
              <w:ind w:firstLine="0" w:firstLineChars="0"/>
              <w:jc w:val="left"/>
              <w:rPr>
                <w:rFonts w:hint="eastAsia"/>
                <w:color w:val="auto"/>
              </w:rPr>
            </w:pPr>
            <w:r>
              <w:rPr>
                <w:rFonts w:hint="eastAsia"/>
                <w:color w:val="auto"/>
                <w:lang w:val="en-US" w:eastAsia="zh-CN"/>
              </w:rPr>
              <w:t>9</w:t>
            </w:r>
            <w:r>
              <w:rPr>
                <w:rFonts w:hint="eastAsia"/>
                <w:color w:val="auto"/>
              </w:rPr>
              <w:t>.1 项目需求咨询</w:t>
            </w:r>
          </w:p>
        </w:tc>
      </w:tr>
      <w:tr w14:paraId="68FB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D2D850B">
            <w:pPr>
              <w:spacing w:line="360" w:lineRule="auto"/>
              <w:ind w:firstLine="0" w:firstLineChars="0"/>
              <w:jc w:val="left"/>
              <w:rPr>
                <w:rFonts w:eastAsia="宋体" w:cs="宋体"/>
                <w:color w:val="auto"/>
                <w:sz w:val="21"/>
                <w:szCs w:val="21"/>
                <w:lang w:val="en-US" w:eastAsia="zh-CN"/>
              </w:rPr>
            </w:pPr>
            <w:r>
              <w:rPr>
                <w:rFonts w:hint="eastAsia"/>
                <w:color w:val="auto"/>
              </w:rPr>
              <w:t>项目联系人：</w:t>
            </w:r>
            <w:r>
              <w:rPr>
                <w:rFonts w:hint="eastAsia"/>
                <w:color w:val="auto"/>
                <w:lang w:val="en-US" w:eastAsia="zh-CN"/>
              </w:rPr>
              <w:t>韩老师、何老师</w:t>
            </w:r>
          </w:p>
        </w:tc>
        <w:tc>
          <w:tcPr>
            <w:tcW w:w="4480" w:type="dxa"/>
            <w:tcBorders>
              <w:top w:val="nil"/>
              <w:left w:val="nil"/>
              <w:bottom w:val="nil"/>
              <w:right w:val="single" w:color="auto" w:sz="4" w:space="0"/>
            </w:tcBorders>
          </w:tcPr>
          <w:p w14:paraId="37CB8F9F">
            <w:pPr>
              <w:spacing w:line="360" w:lineRule="auto"/>
              <w:ind w:firstLine="0" w:firstLineChars="0"/>
              <w:jc w:val="left"/>
              <w:rPr>
                <w:rFonts w:eastAsia="宋体" w:cs="宋体"/>
                <w:color w:val="auto"/>
                <w:sz w:val="21"/>
                <w:szCs w:val="21"/>
                <w:lang w:val="en-US" w:eastAsia="zh-CN"/>
              </w:rPr>
            </w:pPr>
            <w:r>
              <w:rPr>
                <w:rFonts w:hint="eastAsia"/>
                <w:color w:val="auto"/>
              </w:rPr>
              <w:t>联系方式：023-88890329</w:t>
            </w:r>
            <w:r>
              <w:rPr>
                <w:rFonts w:hint="eastAsia"/>
                <w:color w:val="auto"/>
                <w:lang w:eastAsia="zh-CN"/>
              </w:rPr>
              <w:t>、</w:t>
            </w:r>
            <w:r>
              <w:rPr>
                <w:rFonts w:hint="eastAsia"/>
                <w:color w:val="auto"/>
              </w:rPr>
              <w:t>023-88890</w:t>
            </w:r>
            <w:r>
              <w:rPr>
                <w:rFonts w:hint="eastAsia"/>
                <w:color w:val="auto"/>
                <w:lang w:val="en-US" w:eastAsia="zh-CN"/>
              </w:rPr>
              <w:t>279</w:t>
            </w:r>
          </w:p>
        </w:tc>
      </w:tr>
      <w:tr w14:paraId="7BD8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35B3EB5">
            <w:pPr>
              <w:spacing w:line="360" w:lineRule="auto"/>
              <w:ind w:firstLine="0" w:firstLineChars="0"/>
              <w:jc w:val="left"/>
              <w:rPr>
                <w:rFonts w:hint="eastAsia"/>
                <w:color w:val="auto"/>
              </w:rPr>
            </w:pPr>
          </w:p>
        </w:tc>
      </w:tr>
      <w:tr w14:paraId="2923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5C815BF">
            <w:pPr>
              <w:spacing w:line="360" w:lineRule="auto"/>
              <w:ind w:firstLine="0" w:firstLineChars="0"/>
              <w:jc w:val="left"/>
              <w:rPr>
                <w:rFonts w:hint="eastAsia"/>
                <w:color w:val="auto"/>
              </w:rPr>
            </w:pPr>
            <w:r>
              <w:rPr>
                <w:rFonts w:hint="eastAsia"/>
                <w:color w:val="auto"/>
                <w:lang w:val="en-US" w:eastAsia="zh-CN"/>
              </w:rPr>
              <w:t>9</w:t>
            </w:r>
            <w:r>
              <w:rPr>
                <w:rFonts w:hint="eastAsia"/>
                <w:color w:val="auto"/>
              </w:rPr>
              <w:t>.2 项目流程咨询</w:t>
            </w:r>
          </w:p>
        </w:tc>
      </w:tr>
      <w:tr w14:paraId="3D55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1829BFF">
            <w:pPr>
              <w:spacing w:line="360" w:lineRule="auto"/>
              <w:ind w:firstLine="0" w:firstLineChars="0"/>
              <w:jc w:val="left"/>
              <w:rPr>
                <w:rFonts w:hint="eastAsia"/>
                <w:color w:val="auto"/>
              </w:rPr>
            </w:pPr>
            <w:r>
              <w:rPr>
                <w:rFonts w:hint="eastAsia"/>
                <w:color w:val="auto"/>
              </w:rPr>
              <w:t>平台服务机构：重庆联合产权交易所集团股份有限公司</w:t>
            </w:r>
          </w:p>
        </w:tc>
      </w:tr>
      <w:tr w14:paraId="07B2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75EA654">
            <w:pPr>
              <w:spacing w:line="360" w:lineRule="auto"/>
              <w:ind w:firstLine="0" w:firstLineChars="0"/>
              <w:jc w:val="left"/>
              <w:rPr>
                <w:rFonts w:hint="eastAsia" w:eastAsia="宋体" w:cs="宋体"/>
                <w:color w:val="auto"/>
                <w:sz w:val="21"/>
                <w:szCs w:val="21"/>
                <w:lang w:val="en-US" w:eastAsia="zh-CN"/>
              </w:rPr>
            </w:pPr>
            <w:r>
              <w:rPr>
                <w:rFonts w:hint="eastAsia"/>
                <w:color w:val="auto"/>
              </w:rPr>
              <w:t>平台联系人：</w:t>
            </w:r>
            <w:r>
              <w:rPr>
                <w:rFonts w:hint="eastAsia"/>
                <w:color w:val="auto"/>
                <w:lang w:val="en-US" w:eastAsia="zh-CN"/>
              </w:rPr>
              <w:t>吴老师</w:t>
            </w:r>
          </w:p>
        </w:tc>
        <w:tc>
          <w:tcPr>
            <w:tcW w:w="4480" w:type="dxa"/>
            <w:tcBorders>
              <w:top w:val="nil"/>
              <w:left w:val="nil"/>
              <w:bottom w:val="nil"/>
              <w:right w:val="single" w:color="auto" w:sz="4" w:space="0"/>
            </w:tcBorders>
          </w:tcPr>
          <w:p w14:paraId="1310EA6F">
            <w:pPr>
              <w:spacing w:line="360" w:lineRule="auto"/>
              <w:ind w:firstLine="0" w:firstLineChars="0"/>
              <w:jc w:val="left"/>
              <w:rPr>
                <w:rFonts w:eastAsia="宋体" w:cs="宋体"/>
                <w:color w:val="auto"/>
                <w:sz w:val="21"/>
                <w:szCs w:val="21"/>
                <w:lang w:val="en-US" w:eastAsia="zh-CN"/>
              </w:rPr>
            </w:pPr>
            <w:r>
              <w:rPr>
                <w:rFonts w:hint="eastAsia"/>
                <w:color w:val="auto"/>
              </w:rPr>
              <w:t>联系方式：023-6362</w:t>
            </w:r>
            <w:r>
              <w:rPr>
                <w:rFonts w:hint="eastAsia"/>
                <w:color w:val="auto"/>
                <w:lang w:val="en-US" w:eastAsia="zh-CN"/>
              </w:rPr>
              <w:t>1694</w:t>
            </w:r>
          </w:p>
        </w:tc>
      </w:tr>
      <w:tr w14:paraId="4D91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BFBE82F">
            <w:pPr>
              <w:spacing w:line="360" w:lineRule="auto"/>
              <w:ind w:firstLine="0" w:firstLineChars="0"/>
              <w:jc w:val="left"/>
              <w:rPr>
                <w:rFonts w:hint="eastAsia"/>
                <w:color w:val="auto"/>
              </w:rPr>
            </w:pPr>
          </w:p>
        </w:tc>
      </w:tr>
      <w:tr w14:paraId="5DBA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A1A100B">
            <w:pPr>
              <w:spacing w:line="360" w:lineRule="auto"/>
              <w:ind w:firstLine="0" w:firstLineChars="0"/>
              <w:jc w:val="left"/>
              <w:rPr>
                <w:rFonts w:hint="eastAsia"/>
                <w:color w:val="auto"/>
              </w:rPr>
            </w:pPr>
            <w:r>
              <w:rPr>
                <w:rFonts w:hint="eastAsia"/>
                <w:color w:val="auto"/>
                <w:lang w:val="en-US" w:eastAsia="zh-CN"/>
              </w:rPr>
              <w:t>9</w:t>
            </w:r>
            <w:r>
              <w:rPr>
                <w:rFonts w:hint="eastAsia"/>
                <w:color w:val="auto"/>
              </w:rPr>
              <w:t xml:space="preserve">.3 </w:t>
            </w:r>
            <w:r>
              <w:rPr>
                <w:rFonts w:hint="eastAsia"/>
                <w:color w:val="auto"/>
                <w:lang w:eastAsia="zh-CN"/>
              </w:rPr>
              <w:t>采购人</w:t>
            </w:r>
            <w:r>
              <w:rPr>
                <w:rFonts w:hint="eastAsia"/>
                <w:color w:val="auto"/>
              </w:rPr>
              <w:t>联系方式</w:t>
            </w:r>
          </w:p>
        </w:tc>
      </w:tr>
      <w:tr w14:paraId="429E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0089B4F">
            <w:pPr>
              <w:spacing w:line="360" w:lineRule="auto"/>
              <w:ind w:firstLine="0" w:firstLineChars="0"/>
              <w:jc w:val="left"/>
              <w:rPr>
                <w:rFonts w:hint="eastAsia" w:eastAsia="宋体" w:cs="宋体"/>
                <w:color w:val="auto"/>
                <w:sz w:val="21"/>
                <w:szCs w:val="21"/>
                <w:lang w:eastAsia="zh-CN"/>
              </w:rPr>
            </w:pPr>
            <w:r>
              <w:rPr>
                <w:rFonts w:hint="eastAsia"/>
                <w:color w:val="auto"/>
              </w:rPr>
              <w:t>联系人：敬</w:t>
            </w:r>
            <w:r>
              <w:rPr>
                <w:rFonts w:hint="eastAsia"/>
                <w:color w:val="auto"/>
                <w:lang w:val="en-US" w:eastAsia="zh-CN"/>
              </w:rPr>
              <w:t>老师</w:t>
            </w:r>
          </w:p>
        </w:tc>
        <w:tc>
          <w:tcPr>
            <w:tcW w:w="4480" w:type="dxa"/>
            <w:tcBorders>
              <w:top w:val="nil"/>
              <w:left w:val="nil"/>
              <w:bottom w:val="nil"/>
              <w:right w:val="single" w:color="auto" w:sz="4" w:space="0"/>
            </w:tcBorders>
          </w:tcPr>
          <w:p w14:paraId="7281D6F7">
            <w:pPr>
              <w:spacing w:line="360" w:lineRule="auto"/>
              <w:ind w:firstLine="0" w:firstLineChars="0"/>
              <w:jc w:val="left"/>
              <w:rPr>
                <w:rFonts w:hint="eastAsia" w:cs="宋体"/>
                <w:color w:val="auto"/>
                <w:sz w:val="21"/>
                <w:szCs w:val="21"/>
              </w:rPr>
            </w:pPr>
            <w:r>
              <w:rPr>
                <w:rFonts w:hint="eastAsia"/>
                <w:color w:val="auto"/>
              </w:rPr>
              <w:t>联系方式：023-88890395</w:t>
            </w:r>
          </w:p>
        </w:tc>
      </w:tr>
      <w:tr w14:paraId="299A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2FED68D">
            <w:pPr>
              <w:spacing w:line="360" w:lineRule="auto"/>
              <w:ind w:firstLine="0" w:firstLineChars="0"/>
              <w:jc w:val="left"/>
              <w:rPr>
                <w:rFonts w:hint="eastAsia"/>
                <w:color w:val="auto"/>
              </w:rPr>
            </w:pPr>
            <w:r>
              <w:rPr>
                <w:rFonts w:hint="eastAsia"/>
                <w:color w:val="auto"/>
                <w:lang w:eastAsia="zh-CN"/>
              </w:rPr>
              <w:t>采购人</w:t>
            </w:r>
            <w:r>
              <w:rPr>
                <w:rFonts w:hint="eastAsia"/>
                <w:color w:val="auto"/>
              </w:rPr>
              <w:t>地址：重庆市渝北区嘉州路88号中渝国际都会4号写字楼21层</w:t>
            </w:r>
          </w:p>
        </w:tc>
      </w:tr>
    </w:tbl>
    <w:p w14:paraId="7B62DEE8">
      <w:pPr>
        <w:rPr>
          <w:color w:val="auto"/>
        </w:rPr>
      </w:pPr>
    </w:p>
    <w:p w14:paraId="2AA132C4">
      <w:pPr>
        <w:pStyle w:val="2"/>
        <w:rPr>
          <w:rFonts w:hint="default" w:eastAsia="宋体"/>
          <w:lang w:val="en-US" w:eastAsia="zh-CN"/>
        </w:rPr>
      </w:pPr>
      <w:r>
        <w:rPr>
          <w:rFonts w:hint="eastAsia"/>
          <w:color w:val="auto"/>
          <w:lang w:val="en-US" w:eastAsia="zh-CN"/>
        </w:rPr>
        <w:t>附件：询比文件-</w:t>
      </w:r>
      <w:r>
        <w:rPr>
          <w:lang w:val="en-US" w:eastAsia="zh-CN"/>
        </w:rPr>
        <w:t>重庆三峡银行网银二代USBKEY（含蓝牙USBKEY）采购项目（第二次）</w:t>
      </w:r>
    </w:p>
    <w:p w14:paraId="1B782B28">
      <w:pPr>
        <w:spacing w:line="240" w:lineRule="auto"/>
        <w:ind w:firstLine="0" w:firstLineChars="0"/>
        <w:jc w:val="right"/>
        <w:rPr>
          <w:color w:val="auto"/>
        </w:rPr>
      </w:pPr>
      <w:r>
        <w:rPr>
          <w:rFonts w:hint="eastAsia"/>
          <w:color w:val="auto"/>
        </w:rPr>
        <w:t>重庆三峡银行股份有限公司</w:t>
      </w:r>
    </w:p>
    <w:p w14:paraId="5744FCAA">
      <w:pPr>
        <w:bidi w:val="0"/>
        <w:jc w:val="right"/>
        <w:rPr>
          <w:color w:val="auto"/>
        </w:rPr>
      </w:pP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25</w:t>
      </w:r>
      <w:r>
        <w:rPr>
          <w:rFonts w:hint="eastAsia"/>
          <w:color w:val="auto"/>
        </w:rPr>
        <w:t>日</w:t>
      </w:r>
    </w:p>
    <w:p w14:paraId="054EA583">
      <w:pPr>
        <w:bidi w:val="0"/>
        <w:rPr>
          <w:color w:val="auto"/>
        </w:rPr>
      </w:pPr>
    </w:p>
    <w:p w14:paraId="6AA4EDB7"/>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8639">
    <w:pPr>
      <w:pStyle w:val="6"/>
      <w:tabs>
        <w:tab w:val="left" w:pos="5153"/>
        <w:tab w:val="clear" w:pos="4153"/>
      </w:tabs>
    </w:pP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A4D6E"/>
    <w:rsid w:val="0A3A4D6E"/>
    <w:rsid w:val="0D652EFF"/>
    <w:rsid w:val="0E811524"/>
    <w:rsid w:val="21C30246"/>
    <w:rsid w:val="27CC1A15"/>
    <w:rsid w:val="381D2FDA"/>
    <w:rsid w:val="4B4E7647"/>
    <w:rsid w:val="4F175D9E"/>
    <w:rsid w:val="4F475E46"/>
    <w:rsid w:val="59584170"/>
    <w:rsid w:val="5A8772FA"/>
    <w:rsid w:val="5B9A661D"/>
    <w:rsid w:val="671008FA"/>
    <w:rsid w:val="67E94FA4"/>
    <w:rsid w:val="6DFA4114"/>
    <w:rsid w:val="728106FF"/>
    <w:rsid w:val="7941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both"/>
    </w:pPr>
    <w:rPr>
      <w:rFonts w:ascii="宋体" w:hAnsi="Times New Roman" w:eastAsia="宋体" w:cs="Cambria Math"/>
      <w:kern w:val="2"/>
      <w:sz w:val="21"/>
      <w:szCs w:val="20"/>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_GBK"/>
      <w:kern w:val="44"/>
      <w:sz w:val="44"/>
    </w:rPr>
  </w:style>
  <w:style w:type="paragraph" w:styleId="4">
    <w:name w:val="heading 2"/>
    <w:basedOn w:val="1"/>
    <w:next w:val="1"/>
    <w:link w:val="9"/>
    <w:semiHidden/>
    <w:unhideWhenUsed/>
    <w:qFormat/>
    <w:uiPriority w:val="0"/>
    <w:pPr>
      <w:keepNext/>
      <w:keepLines/>
      <w:spacing w:beforeLines="0" w:beforeAutospacing="0" w:afterLines="0" w:afterAutospacing="0" w:line="600" w:lineRule="exact"/>
      <w:ind w:firstLine="720" w:firstLineChars="200"/>
      <w:outlineLvl w:val="1"/>
    </w:pPr>
    <w:rPr>
      <w:rFonts w:ascii="Arial" w:hAnsi="Arial" w:eastAsia="方正黑体_GBK"/>
    </w:rPr>
  </w:style>
  <w:style w:type="paragraph" w:styleId="5">
    <w:name w:val="heading 3"/>
    <w:basedOn w:val="1"/>
    <w:next w:val="1"/>
    <w:link w:val="10"/>
    <w:semiHidden/>
    <w:unhideWhenUsed/>
    <w:qFormat/>
    <w:uiPriority w:val="0"/>
    <w:pPr>
      <w:keepNext/>
      <w:keepLines/>
      <w:spacing w:beforeLines="0" w:beforeAutospacing="0" w:afterLines="0" w:afterAutospacing="0" w:line="600" w:lineRule="exact"/>
      <w:ind w:firstLine="720" w:firstLineChars="200"/>
      <w:outlineLvl w:val="2"/>
    </w:pPr>
    <w:rPr>
      <w:rFonts w:eastAsia="方正楷体_GBK" w:asciiTheme="minorAscii" w:hAnsiTheme="minorAscii"/>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标题 2 Char"/>
    <w:link w:val="4"/>
    <w:qFormat/>
    <w:uiPriority w:val="0"/>
    <w:rPr>
      <w:rFonts w:ascii="Arial" w:hAnsi="Arial" w:eastAsia="方正黑体_GBK"/>
    </w:rPr>
  </w:style>
  <w:style w:type="character" w:customStyle="1" w:styleId="10">
    <w:name w:val="标题 3 Char"/>
    <w:link w:val="5"/>
    <w:qFormat/>
    <w:uiPriority w:val="0"/>
    <w:rPr>
      <w:rFonts w:eastAsia="方正楷体_GBK" w:asciiTheme="minorAscii" w:hAnsiTheme="minorAscii"/>
      <w:sz w:val="32"/>
    </w:rPr>
  </w:style>
  <w:style w:type="paragraph" w:customStyle="1" w:styleId="11">
    <w:name w:val="表格"/>
    <w:basedOn w:val="1"/>
    <w:qFormat/>
    <w:uiPriority w:val="0"/>
    <w:pPr>
      <w:spacing w:line="240" w:lineRule="auto"/>
      <w:ind w:firstLine="0" w:firstLineChars="0"/>
    </w:pPr>
    <w:rPr>
      <w:rFonts w:ascii="Times New Roman" w:hAnsi="Times New Roman" w:eastAsia="宋体"/>
      <w:bCs/>
      <w:color w:val="auto"/>
      <w:szCs w:val="18"/>
    </w:rPr>
  </w:style>
  <w:style w:type="paragraph" w:customStyle="1" w:styleId="12">
    <w:name w:val="表格（标题）"/>
    <w:basedOn w:val="1"/>
    <w:qFormat/>
    <w:uiPriority w:val="0"/>
    <w:pPr>
      <w:spacing w:line="240" w:lineRule="auto"/>
      <w:ind w:firstLine="0" w:firstLineChars="0"/>
      <w:jc w:val="center"/>
    </w:pPr>
    <w:rPr>
      <w:rFonts w:ascii="Times New Roman" w:hAnsi="Times New Roman" w:eastAsia="宋体"/>
      <w:b/>
      <w:bCs/>
      <w:color w:val="auto"/>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2302</Words>
  <Characters>2719</Characters>
  <Lines>0</Lines>
  <Paragraphs>0</Paragraphs>
  <TotalTime>1</TotalTime>
  <ScaleCrop>false</ScaleCrop>
  <LinksUpToDate>false</LinksUpToDate>
  <CharactersWithSpaces>2799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2026-03-23T07:21:00Z</dcterms:created>
  <dc:creator>交易中心-吴</dc:creator>
  <cp:lastModifiedBy>交易中心-吴</cp:lastModifiedBy>
  <dcterms:modified xsi:type="dcterms:W3CDTF">2026-03-25T08:53:25Z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FE390FE9641042668603BE9ABD7EF97C_11</vt:lpwstr>
  </property>
  <property fmtid="{D5CDD505-2E9C-101B-9397-08002B2CF9AE}" pid="4" name="KSOTemplateDocerSaveRecord">
    <vt:lpwstr>eyJoZGlkIjoiY2ViOGY0ZTk4ZTMzMGY2ZWU5OGM2ZTM1MzEwZjMxYTYiLCJ1c2VySWQiOiIxNjMyMTcyNjY0In0=</vt:lpwstr>
  </property>
</Properties>
</file>