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B9CE">
      <w:pPr>
        <w:widowControl/>
        <w:spacing w:line="400" w:lineRule="exact"/>
        <w:jc w:val="center"/>
        <w:rPr>
          <w:rFonts w:hint="eastAsia" w:ascii="方正小标宋_GBK" w:hAnsi="方正小标宋_GBK" w:eastAsia="方正小标宋_GBK" w:cs="方正小标宋_GBK"/>
          <w:kern w:val="0"/>
          <w:sz w:val="36"/>
          <w:szCs w:val="36"/>
          <w:shd w:val="clear" w:color="auto" w:fill="FFFFFF"/>
          <w:lang w:bidi="ar"/>
        </w:rPr>
      </w:pPr>
      <w:bookmarkStart w:id="0" w:name="OLE_LINK1"/>
      <w:r>
        <w:rPr>
          <w:rFonts w:hint="eastAsia" w:ascii="方正小标宋_GBK" w:hAnsi="方正小标宋_GBK" w:eastAsia="方正小标宋_GBK" w:cs="方正小标宋_GBK"/>
          <w:kern w:val="0"/>
          <w:sz w:val="36"/>
          <w:szCs w:val="36"/>
          <w:shd w:val="clear" w:color="auto" w:fill="FFFFFF"/>
          <w:lang w:bidi="ar"/>
        </w:rPr>
        <w:t xml:space="preserve"> 重庆三峡银行积分商城商品权益供应入围项目</w:t>
      </w:r>
    </w:p>
    <w:p w14:paraId="7F9E0B6D">
      <w:pPr>
        <w:widowControl/>
        <w:spacing w:line="400" w:lineRule="exact"/>
        <w:jc w:val="center"/>
      </w:pPr>
      <w:r>
        <w:rPr>
          <w:rFonts w:hint="eastAsia" w:ascii="方正小标宋_GBK" w:hAnsi="方正小标宋_GBK" w:eastAsia="方正小标宋_GBK" w:cs="方正小标宋_GBK"/>
          <w:kern w:val="0"/>
          <w:sz w:val="36"/>
          <w:szCs w:val="36"/>
          <w:shd w:val="clear" w:color="auto" w:fill="FFFFFF"/>
          <w:lang w:bidi="ar"/>
        </w:rPr>
        <w:t>入围</w:t>
      </w:r>
      <w:r>
        <w:rPr>
          <w:rFonts w:ascii="方正小标宋_GBK" w:hAnsi="方正小标宋_GBK" w:eastAsia="方正小标宋_GBK" w:cs="方正小标宋_GBK"/>
          <w:kern w:val="0"/>
          <w:sz w:val="36"/>
          <w:szCs w:val="36"/>
          <w:shd w:val="clear" w:color="auto" w:fill="FFFFFF"/>
          <w:lang w:bidi="ar"/>
        </w:rPr>
        <w:t>候选人公示</w:t>
      </w:r>
    </w:p>
    <w:p w14:paraId="7AA53409">
      <w:pPr>
        <w:widowControl/>
        <w:spacing w:line="400" w:lineRule="exact"/>
        <w:jc w:val="center"/>
        <w:rPr>
          <w:highlight w:val="none"/>
        </w:rPr>
      </w:pPr>
      <w:r>
        <w:rPr>
          <w:rFonts w:ascii="方正小标宋_GBK" w:hAnsi="方正小标宋_GBK" w:eastAsia="方正小标宋_GBK" w:cs="方正小标宋_GBK"/>
          <w:kern w:val="0"/>
          <w:sz w:val="30"/>
          <w:szCs w:val="30"/>
          <w:shd w:val="clear" w:color="auto" w:fill="FFFFFF"/>
          <w:lang w:bidi="ar"/>
        </w:rPr>
        <w:t>（公</w:t>
      </w:r>
      <w:r>
        <w:rPr>
          <w:rFonts w:ascii="方正小标宋_GBK" w:hAnsi="方正小标宋_GBK" w:eastAsia="方正小标宋_GBK" w:cs="方正小标宋_GBK"/>
          <w:kern w:val="0"/>
          <w:sz w:val="30"/>
          <w:szCs w:val="30"/>
          <w:highlight w:val="none"/>
          <w:shd w:val="clear" w:color="auto" w:fill="FFFFFF"/>
          <w:lang w:bidi="ar"/>
        </w:rPr>
        <w:t>示期：</w:t>
      </w:r>
      <w:bookmarkStart w:id="1" w:name="OLE_LINK23"/>
      <w:r>
        <w:rPr>
          <w:rFonts w:ascii="方正小标宋_GBK" w:hAnsi="方正小标宋_GBK" w:eastAsia="方正小标宋_GBK" w:cs="方正小标宋_GBK"/>
          <w:kern w:val="0"/>
          <w:sz w:val="30"/>
          <w:szCs w:val="30"/>
          <w:highlight w:val="none"/>
          <w:shd w:val="clear" w:color="auto" w:fill="FFFFFF"/>
          <w:lang w:bidi="ar"/>
        </w:rPr>
        <w:t>202</w:t>
      </w:r>
      <w:r>
        <w:rPr>
          <w:rFonts w:hint="eastAsia" w:ascii="方正小标宋_GBK" w:hAnsi="方正小标宋_GBK" w:eastAsia="方正小标宋_GBK" w:cs="方正小标宋_GBK"/>
          <w:kern w:val="0"/>
          <w:sz w:val="30"/>
          <w:szCs w:val="30"/>
          <w:highlight w:val="none"/>
          <w:shd w:val="clear" w:color="auto" w:fill="FFFFFF"/>
          <w:lang w:val="en-US" w:eastAsia="zh-CN" w:bidi="ar"/>
        </w:rPr>
        <w:t>6</w:t>
      </w:r>
      <w:r>
        <w:rPr>
          <w:rFonts w:ascii="方正小标宋_GBK" w:hAnsi="方正小标宋_GBK" w:eastAsia="方正小标宋_GBK" w:cs="方正小标宋_GBK"/>
          <w:kern w:val="0"/>
          <w:sz w:val="30"/>
          <w:szCs w:val="30"/>
          <w:highlight w:val="none"/>
          <w:shd w:val="clear" w:color="auto" w:fill="FFFFFF"/>
          <w:lang w:bidi="ar"/>
        </w:rPr>
        <w:t>年</w:t>
      </w:r>
      <w:r>
        <w:rPr>
          <w:rFonts w:hint="eastAsia" w:ascii="方正小标宋_GBK" w:hAnsi="方正小标宋_GBK" w:eastAsia="方正小标宋_GBK" w:cs="方正小标宋_GBK"/>
          <w:kern w:val="0"/>
          <w:sz w:val="30"/>
          <w:szCs w:val="30"/>
          <w:highlight w:val="none"/>
          <w:shd w:val="clear" w:color="auto" w:fill="FFFFFF"/>
          <w:lang w:val="en-US" w:eastAsia="zh-CN" w:bidi="ar"/>
        </w:rPr>
        <w:t>3</w:t>
      </w:r>
      <w:r>
        <w:rPr>
          <w:rFonts w:ascii="方正小标宋_GBK" w:hAnsi="方正小标宋_GBK" w:eastAsia="方正小标宋_GBK" w:cs="方正小标宋_GBK"/>
          <w:kern w:val="0"/>
          <w:sz w:val="30"/>
          <w:szCs w:val="30"/>
          <w:highlight w:val="none"/>
          <w:shd w:val="clear" w:color="auto" w:fill="FFFFFF"/>
          <w:lang w:bidi="ar"/>
        </w:rPr>
        <w:t>月</w:t>
      </w:r>
      <w:r>
        <w:rPr>
          <w:rFonts w:hint="eastAsia" w:ascii="方正小标宋_GBK" w:hAnsi="方正小标宋_GBK" w:eastAsia="方正小标宋_GBK" w:cs="方正小标宋_GBK"/>
          <w:kern w:val="0"/>
          <w:sz w:val="30"/>
          <w:szCs w:val="30"/>
          <w:highlight w:val="none"/>
          <w:shd w:val="clear" w:color="auto" w:fill="FFFFFF"/>
          <w:lang w:val="en-US" w:eastAsia="zh-CN" w:bidi="ar"/>
        </w:rPr>
        <w:t>23</w:t>
      </w:r>
      <w:r>
        <w:rPr>
          <w:rFonts w:ascii="方正小标宋_GBK" w:hAnsi="方正小标宋_GBK" w:eastAsia="方正小标宋_GBK" w:cs="方正小标宋_GBK"/>
          <w:kern w:val="0"/>
          <w:sz w:val="30"/>
          <w:szCs w:val="30"/>
          <w:highlight w:val="none"/>
          <w:shd w:val="clear" w:color="auto" w:fill="FFFFFF"/>
          <w:lang w:bidi="ar"/>
        </w:rPr>
        <w:t>日至202</w:t>
      </w:r>
      <w:r>
        <w:rPr>
          <w:rFonts w:hint="eastAsia" w:ascii="方正小标宋_GBK" w:hAnsi="方正小标宋_GBK" w:eastAsia="方正小标宋_GBK" w:cs="方正小标宋_GBK"/>
          <w:kern w:val="0"/>
          <w:sz w:val="30"/>
          <w:szCs w:val="30"/>
          <w:highlight w:val="none"/>
          <w:shd w:val="clear" w:color="auto" w:fill="FFFFFF"/>
          <w:lang w:val="en-US" w:eastAsia="zh-CN" w:bidi="ar"/>
        </w:rPr>
        <w:t>6</w:t>
      </w:r>
      <w:r>
        <w:rPr>
          <w:rFonts w:ascii="方正小标宋_GBK" w:hAnsi="方正小标宋_GBK" w:eastAsia="方正小标宋_GBK" w:cs="方正小标宋_GBK"/>
          <w:kern w:val="0"/>
          <w:sz w:val="30"/>
          <w:szCs w:val="30"/>
          <w:highlight w:val="none"/>
          <w:shd w:val="clear" w:color="auto" w:fill="FFFFFF"/>
          <w:lang w:bidi="ar"/>
        </w:rPr>
        <w:t>年</w:t>
      </w:r>
      <w:r>
        <w:rPr>
          <w:rFonts w:hint="eastAsia" w:ascii="方正小标宋_GBK" w:hAnsi="方正小标宋_GBK" w:eastAsia="方正小标宋_GBK" w:cs="方正小标宋_GBK"/>
          <w:kern w:val="0"/>
          <w:sz w:val="30"/>
          <w:szCs w:val="30"/>
          <w:highlight w:val="none"/>
          <w:shd w:val="clear" w:color="auto" w:fill="FFFFFF"/>
          <w:lang w:val="en-US" w:eastAsia="zh-CN" w:bidi="ar"/>
        </w:rPr>
        <w:t>3</w:t>
      </w:r>
      <w:r>
        <w:rPr>
          <w:rFonts w:ascii="方正小标宋_GBK" w:hAnsi="方正小标宋_GBK" w:eastAsia="方正小标宋_GBK" w:cs="方正小标宋_GBK"/>
          <w:kern w:val="0"/>
          <w:sz w:val="30"/>
          <w:szCs w:val="30"/>
          <w:highlight w:val="none"/>
          <w:shd w:val="clear" w:color="auto" w:fill="FFFFFF"/>
          <w:lang w:bidi="ar"/>
        </w:rPr>
        <w:t>月</w:t>
      </w:r>
      <w:r>
        <w:rPr>
          <w:rFonts w:hint="eastAsia" w:ascii="方正小标宋_GBK" w:hAnsi="方正小标宋_GBK" w:eastAsia="方正小标宋_GBK" w:cs="方正小标宋_GBK"/>
          <w:kern w:val="0"/>
          <w:sz w:val="30"/>
          <w:szCs w:val="30"/>
          <w:highlight w:val="none"/>
          <w:shd w:val="clear" w:color="auto" w:fill="FFFFFF"/>
          <w:lang w:val="en-US" w:eastAsia="zh-CN" w:bidi="ar"/>
        </w:rPr>
        <w:t>26</w:t>
      </w:r>
      <w:r>
        <w:rPr>
          <w:rFonts w:ascii="方正小标宋_GBK" w:hAnsi="方正小标宋_GBK" w:eastAsia="方正小标宋_GBK" w:cs="方正小标宋_GBK"/>
          <w:kern w:val="0"/>
          <w:sz w:val="30"/>
          <w:szCs w:val="30"/>
          <w:highlight w:val="none"/>
          <w:shd w:val="clear" w:color="auto" w:fill="FFFFFF"/>
          <w:lang w:bidi="ar"/>
        </w:rPr>
        <w:t>日</w:t>
      </w:r>
      <w:bookmarkEnd w:id="1"/>
      <w:r>
        <w:rPr>
          <w:rFonts w:ascii="方正小标宋_GBK" w:hAnsi="方正小标宋_GBK" w:eastAsia="方正小标宋_GBK" w:cs="方正小标宋_GBK"/>
          <w:kern w:val="0"/>
          <w:sz w:val="30"/>
          <w:szCs w:val="30"/>
          <w:highlight w:val="none"/>
          <w:shd w:val="clear" w:color="auto" w:fill="FFFFFF"/>
          <w:lang w:bidi="ar"/>
        </w:rPr>
        <w:t>）</w:t>
      </w:r>
    </w:p>
    <w:bookmarkEnd w:id="0"/>
    <w:tbl>
      <w:tblPr>
        <w:tblStyle w:val="5"/>
        <w:tblW w:w="10372" w:type="dxa"/>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1751"/>
        <w:gridCol w:w="969"/>
        <w:gridCol w:w="1293"/>
        <w:gridCol w:w="153"/>
        <w:gridCol w:w="131"/>
        <w:gridCol w:w="1390"/>
        <w:gridCol w:w="239"/>
        <w:gridCol w:w="1781"/>
        <w:gridCol w:w="1364"/>
        <w:gridCol w:w="82"/>
      </w:tblGrid>
      <w:tr w14:paraId="52F1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项目标段名称</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sz w:val="24"/>
                <w:szCs w:val="24"/>
                <w:highlight w:val="none"/>
                <w:u w:val="none"/>
              </w:rPr>
              <w:t>重庆三峡银行积分商城商品权益供应入围项目</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最高限价</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C46FF">
            <w:pPr>
              <w:keepNext w:val="0"/>
              <w:keepLines w:val="0"/>
              <w:pageBreakBefore w:val="0"/>
              <w:kinsoku/>
              <w:wordWrap/>
              <w:overflowPunct/>
              <w:topLinePunct w:val="0"/>
              <w:autoSpaceDE/>
              <w:autoSpaceDN/>
              <w:bidi w:val="0"/>
              <w:adjustRightInd/>
              <w:snapToGrid w:val="0"/>
              <w:spacing w:line="400" w:lineRule="exact"/>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实物类商品响应最高限价（含税、含邮）：100%折扣率；</w:t>
            </w:r>
          </w:p>
          <w:p w14:paraId="253050B5">
            <w:pPr>
              <w:keepNext w:val="0"/>
              <w:keepLines w:val="0"/>
              <w:pageBreakBefore w:val="0"/>
              <w:kinsoku/>
              <w:wordWrap/>
              <w:overflowPunct/>
              <w:topLinePunct w:val="0"/>
              <w:autoSpaceDE/>
              <w:autoSpaceDN/>
              <w:bidi w:val="0"/>
              <w:adjustRightInd/>
              <w:snapToGrid w:val="0"/>
              <w:spacing w:line="400" w:lineRule="exact"/>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现金类虚拟商品响应最高限价（含税）：110%折扣率；</w:t>
            </w:r>
          </w:p>
          <w:p w14:paraId="48D8C0A2">
            <w:pPr>
              <w:keepNext w:val="0"/>
              <w:keepLines w:val="0"/>
              <w:pageBreakBefore w:val="0"/>
              <w:kinsoku/>
              <w:wordWrap/>
              <w:overflowPunct/>
              <w:topLinePunct w:val="0"/>
              <w:autoSpaceDE/>
              <w:autoSpaceDN/>
              <w:bidi w:val="0"/>
              <w:adjustRightInd/>
              <w:snapToGrid w:val="0"/>
              <w:spacing w:line="400" w:lineRule="exact"/>
              <w:jc w:val="both"/>
              <w:rPr>
                <w:rFonts w:hint="default" w:ascii="Times New Roman" w:hAnsi="Times New Roman" w:eastAsia="宋体" w:cstheme="minorBidi"/>
                <w:kern w:val="2"/>
                <w:sz w:val="24"/>
                <w:szCs w:val="24"/>
                <w:highlight w:val="none"/>
                <w:lang w:val="en-US" w:eastAsia="zh-CN" w:bidi="ar-SA"/>
              </w:rPr>
            </w:pPr>
            <w:r>
              <w:rPr>
                <w:rFonts w:hint="eastAsia" w:ascii="Times New Roman" w:hAnsi="Times New Roman" w:eastAsia="宋体" w:cs="Times New Roman"/>
                <w:sz w:val="24"/>
                <w:highlight w:val="none"/>
                <w:lang w:val="en-US" w:eastAsia="zh-CN"/>
              </w:rPr>
              <w:t>非现金类虚拟商品响应最高限价（含税）：100%折扣率。</w:t>
            </w:r>
          </w:p>
        </w:tc>
      </w:tr>
      <w:tr w14:paraId="433B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项目编码</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highlight w:val="none"/>
                <w:lang w:eastAsia="zh-CN"/>
              </w:rPr>
              <w:t>50000120260205025080101</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招标公告编号</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w:t>
            </w:r>
          </w:p>
        </w:tc>
      </w:tr>
      <w:tr w14:paraId="5D2A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招标人</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Times New Roman"/>
                <w:sz w:val="24"/>
                <w:highlight w:val="none"/>
                <w:lang w:val="en-US" w:eastAsia="zh-CN"/>
              </w:rPr>
              <w:t>重庆三峡银行股份有限公司</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招标人联系电话</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023-88890272、023-88890395</w:t>
            </w:r>
          </w:p>
        </w:tc>
      </w:tr>
      <w:tr w14:paraId="5C96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招标代理机构</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E0A9A">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sz w:val="24"/>
                <w:szCs w:val="24"/>
                <w:highlight w:val="none"/>
                <w:u w:val="none"/>
              </w:rPr>
              <w:t>重庆招标采购（集团）有限责任公司</w:t>
            </w:r>
          </w:p>
        </w:tc>
        <w:tc>
          <w:tcPr>
            <w:tcW w:w="1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招标代理机构联系电话</w:t>
            </w:r>
          </w:p>
        </w:tc>
        <w:tc>
          <w:tcPr>
            <w:tcW w:w="3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023-67717810</w:t>
            </w:r>
          </w:p>
        </w:tc>
      </w:tr>
      <w:tr w14:paraId="75D8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5D4F">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入围候选人排序</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3C6C">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名称</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64B80">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实物商品折扣率（含税、包邮）(%)</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1A7D">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现金类虚拟商品折扣率（含税）(%)</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3881">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非现金类虚拟商品折扣率（含税）(%)</w:t>
            </w:r>
          </w:p>
        </w:tc>
        <w:tc>
          <w:tcPr>
            <w:tcW w:w="14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3537911">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highlight w:val="none"/>
                <w:u w:val="none"/>
                <w:lang w:val="en-US"/>
              </w:rPr>
            </w:pPr>
            <w:r>
              <w:rPr>
                <w:rFonts w:hint="eastAsia" w:ascii="Times New Roman" w:hAnsi="Times New Roman" w:eastAsia="宋体" w:cs="宋体"/>
                <w:i w:val="0"/>
                <w:iCs w:val="0"/>
                <w:color w:val="000000"/>
                <w:kern w:val="0"/>
                <w:sz w:val="24"/>
                <w:szCs w:val="24"/>
                <w:highlight w:val="none"/>
                <w:u w:val="none"/>
                <w:lang w:val="en-US" w:eastAsia="zh-CN" w:bidi="ar"/>
              </w:rPr>
              <w:t>服务期限</w:t>
            </w:r>
          </w:p>
        </w:tc>
      </w:tr>
      <w:tr w14:paraId="47B6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6EE6F3B4">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第一名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D32E30">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rPr>
              <w:t>武汉市驿宝通网络科技有限公司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6F6C7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78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right w:val="single" w:color="auto" w:sz="4" w:space="0"/>
            </w:tcBorders>
            <w:shd w:val="clear" w:color="auto" w:fill="auto"/>
            <w:vAlign w:val="center"/>
          </w:tcPr>
          <w:p w14:paraId="77365067">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107.5</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right w:val="single" w:color="auto" w:sz="4" w:space="0"/>
            </w:tcBorders>
            <w:shd w:val="clear" w:color="auto" w:fill="auto"/>
            <w:vAlign w:val="center"/>
          </w:tcPr>
          <w:p w14:paraId="53F7127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75</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57D69">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highlight w:val="none"/>
                <w:u w:val="none"/>
                <w:lang w:val="en-US" w:eastAsia="zh-CN"/>
              </w:rPr>
            </w:pPr>
            <w:r>
              <w:rPr>
                <w:rFonts w:hint="eastAsia"/>
                <w:sz w:val="24"/>
                <w:szCs w:val="24"/>
                <w:highlight w:val="none"/>
                <w:lang w:val="en-US" w:eastAsia="zh-CN"/>
              </w:rPr>
              <w:t>三年</w:t>
            </w:r>
          </w:p>
        </w:tc>
      </w:tr>
      <w:tr w14:paraId="52F5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0574CAFF">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第二名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B6F1F6">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深圳市迈戈科技股份有限公司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8A523">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77</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right w:val="single" w:color="auto" w:sz="4" w:space="0"/>
            </w:tcBorders>
            <w:shd w:val="clear" w:color="auto" w:fill="auto"/>
            <w:vAlign w:val="center"/>
          </w:tcPr>
          <w:p w14:paraId="5E2A27B7">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106.9</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right w:val="single" w:color="auto" w:sz="4" w:space="0"/>
            </w:tcBorders>
            <w:shd w:val="clear" w:color="auto" w:fill="auto"/>
            <w:vAlign w:val="center"/>
          </w:tcPr>
          <w:p w14:paraId="3A2E3B44">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76</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DF5E48">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7C83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5EC9FD33">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第三名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C6BD7">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上海荣数信息技术有限公司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98FC50">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85</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BCB881">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108</w:t>
            </w:r>
            <w:r>
              <w:rPr>
                <w:rFonts w:hint="eastAsia" w:ascii="Times New Roman" w:hAnsi="Times New Roman" w:eastAsia="宋体"/>
                <w:sz w:val="24"/>
                <w:szCs w:val="24"/>
                <w:lang w:val="en-US" w:eastAsia="zh-CN"/>
              </w:rPr>
              <w:t>.00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48DC71BD">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66</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E82FA">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4A26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0F9F187">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第四名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CEF69">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深圳市云中鹤科技股份有限公司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F7F5C9">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87</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E7751">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108.5</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0B0696D9">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85</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FDC62">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4F7A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3DEC563A">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第五名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A2476">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杭州网易严选贸易有限公司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EAFF68">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90</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5AB32">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108</w:t>
            </w:r>
            <w:r>
              <w:rPr>
                <w:rFonts w:hint="eastAsia" w:ascii="Times New Roman" w:hAnsi="Times New Roman" w:eastAsia="宋体"/>
                <w:sz w:val="24"/>
                <w:szCs w:val="24"/>
                <w:lang w:val="en-US" w:eastAsia="zh-CN"/>
              </w:rPr>
              <w:t>.00</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2ECAC623">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sz w:val="24"/>
                <w:szCs w:val="24"/>
              </w:rPr>
              <w:t>93</w:t>
            </w:r>
            <w:r>
              <w:rPr>
                <w:rFonts w:hint="eastAsia" w:ascii="Times New Roman" w:hAnsi="Times New Roman" w:eastAsia="宋体"/>
                <w:sz w:val="24"/>
                <w:szCs w:val="24"/>
                <w:lang w:val="en-US" w:eastAsia="zh-CN"/>
              </w:rPr>
              <w:t>.00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07D47">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23BE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21063467">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第六名</w:t>
            </w:r>
          </w:p>
        </w:tc>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B568A6">
            <w:pPr>
              <w:keepNext w:val="0"/>
              <w:keepLines w:val="0"/>
              <w:pageBreakBefore w:val="0"/>
              <w:widowControl w:val="0"/>
              <w:kinsoku/>
              <w:wordWrap/>
              <w:overflowPunct/>
              <w:topLinePunct w:val="0"/>
              <w:autoSpaceDE/>
              <w:autoSpaceDN/>
              <w:bidi w:val="0"/>
              <w:adjustRightInd/>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深圳市雅棉居品数据股份有限公司</w:t>
            </w:r>
          </w:p>
        </w:tc>
        <w:tc>
          <w:tcPr>
            <w:tcW w:w="15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17FDDB">
            <w:pPr>
              <w:keepNext w:val="0"/>
              <w:keepLines w:val="0"/>
              <w:pageBreakBefore w:val="0"/>
              <w:widowControl w:val="0"/>
              <w:kinsoku/>
              <w:wordWrap/>
              <w:overflowPunct/>
              <w:topLinePunct w:val="0"/>
              <w:autoSpaceDE/>
              <w:autoSpaceDN/>
              <w:bidi w:val="0"/>
              <w:adjustRightInd/>
              <w:jc w:val="center"/>
              <w:textAlignment w:val="center"/>
              <w:rPr>
                <w:rFonts w:hint="default"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sz w:val="24"/>
                <w:szCs w:val="24"/>
              </w:rPr>
              <w:t>78</w:t>
            </w:r>
            <w:r>
              <w:rPr>
                <w:rFonts w:hint="eastAsia" w:ascii="Times New Roman" w:hAnsi="Times New Roman" w:eastAsia="宋体"/>
                <w:sz w:val="24"/>
                <w:szCs w:val="24"/>
                <w:lang w:val="en-US" w:eastAsia="zh-CN"/>
              </w:rPr>
              <w:t>.00</w:t>
            </w:r>
          </w:p>
        </w:tc>
        <w:tc>
          <w:tcPr>
            <w:tcW w:w="1629" w:type="dxa"/>
            <w:gridSpan w:val="2"/>
            <w:tcBorders>
              <w:top w:val="single" w:color="auto" w:sz="4" w:space="0"/>
              <w:left w:val="single" w:color="auto" w:sz="4" w:space="0"/>
              <w:right w:val="single" w:color="auto" w:sz="4" w:space="0"/>
            </w:tcBorders>
            <w:shd w:val="clear" w:color="auto" w:fill="auto"/>
            <w:vAlign w:val="center"/>
          </w:tcPr>
          <w:p w14:paraId="2106B775">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106.7</w:t>
            </w:r>
            <w:r>
              <w:rPr>
                <w:rFonts w:hint="eastAsia" w:ascii="Times New Roman" w:hAnsi="Times New Roman" w:eastAsia="宋体"/>
                <w:sz w:val="24"/>
                <w:szCs w:val="24"/>
                <w:lang w:val="en-US" w:eastAsia="zh-CN"/>
              </w:rPr>
              <w:t>0</w:t>
            </w:r>
          </w:p>
        </w:tc>
        <w:tc>
          <w:tcPr>
            <w:tcW w:w="1781" w:type="dxa"/>
            <w:tcBorders>
              <w:top w:val="single" w:color="auto" w:sz="4" w:space="0"/>
              <w:left w:val="single" w:color="auto" w:sz="4" w:space="0"/>
              <w:right w:val="single" w:color="auto" w:sz="4" w:space="0"/>
            </w:tcBorders>
            <w:shd w:val="clear" w:color="auto" w:fill="auto"/>
            <w:vAlign w:val="center"/>
          </w:tcPr>
          <w:p w14:paraId="05396588">
            <w:pPr>
              <w:keepNext w:val="0"/>
              <w:keepLines w:val="0"/>
              <w:pageBreakBefore w:val="0"/>
              <w:widowControl w:val="0"/>
              <w:kinsoku/>
              <w:wordWrap/>
              <w:overflowPunct/>
              <w:topLinePunct w:val="0"/>
              <w:autoSpaceDE/>
              <w:autoSpaceDN/>
              <w:bidi w:val="0"/>
              <w:adjustRightInd/>
              <w:jc w:val="center"/>
              <w:textAlignment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sz w:val="24"/>
                <w:szCs w:val="24"/>
              </w:rPr>
              <w:t>68.5</w:t>
            </w:r>
            <w:r>
              <w:rPr>
                <w:rFonts w:hint="eastAsia" w:ascii="Times New Roman" w:hAnsi="Times New Roman" w:eastAsia="宋体"/>
                <w:sz w:val="24"/>
                <w:szCs w:val="24"/>
                <w:lang w:val="en-US" w:eastAsia="zh-CN"/>
              </w:rPr>
              <w:t>0</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C8799F">
            <w:pPr>
              <w:keepNext w:val="0"/>
              <w:keepLines w:val="0"/>
              <w:pageBreakBefore w:val="0"/>
              <w:widowControl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aps w:val="0"/>
                <w:color w:val="333333"/>
                <w:spacing w:val="0"/>
                <w:kern w:val="0"/>
                <w:sz w:val="24"/>
                <w:szCs w:val="24"/>
                <w:highlight w:val="none"/>
                <w:lang w:val="en-US" w:eastAsia="zh-CN" w:bidi="ar"/>
              </w:rPr>
            </w:pPr>
            <w:r>
              <w:rPr>
                <w:rFonts w:hint="eastAsia"/>
                <w:sz w:val="24"/>
                <w:szCs w:val="24"/>
                <w:highlight w:val="none"/>
                <w:lang w:val="en-US" w:eastAsia="zh-CN"/>
              </w:rPr>
              <w:t>三年</w:t>
            </w:r>
          </w:p>
        </w:tc>
      </w:tr>
      <w:tr w14:paraId="309F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4C639593">
            <w:pPr>
              <w:keepNext w:val="0"/>
              <w:keepLines w:val="0"/>
              <w:pageBreakBefore w:val="0"/>
              <w:widowControl w:val="0"/>
              <w:kinsoku/>
              <w:wordWrap/>
              <w:overflowPunct/>
              <w:topLinePunct w:val="0"/>
              <w:autoSpaceDE/>
              <w:autoSpaceDN/>
              <w:bidi w:val="0"/>
              <w:adjustRightInd/>
              <w:snapToGrid w:val="0"/>
              <w:spacing w:line="400" w:lineRule="exact"/>
              <w:ind w:right="-80" w:rightChars="-38"/>
              <w:jc w:val="left"/>
              <w:textAlignment w:val="auto"/>
              <w:rPr>
                <w:rFonts w:hint="eastAsia" w:ascii="Times New Roman" w:hAnsi="Times New Roman" w:eastAsia="宋体" w:cs="宋体"/>
                <w:b/>
                <w:bCs/>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入围候选人响应招标文件要求的资格能力条件</w:t>
            </w:r>
          </w:p>
        </w:tc>
        <w:tc>
          <w:tcPr>
            <w:tcW w:w="91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C76BE8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第一入围候选人：</w:t>
            </w:r>
            <w:r>
              <w:rPr>
                <w:rFonts w:hint="eastAsia" w:ascii="宋体" w:hAnsi="宋体" w:eastAsia="宋体" w:cs="宋体"/>
                <w:sz w:val="24"/>
                <w:szCs w:val="24"/>
              </w:rPr>
              <w:t>武汉市驿宝通网络科技有限公司</w:t>
            </w:r>
          </w:p>
          <w:p w14:paraId="4B1C5F7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1187834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16E5DA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1、恒丰银行2025年零售客户资产提升及代发客群权益活动采购项目合同；</w:t>
            </w:r>
          </w:p>
          <w:p w14:paraId="1B5CB9B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2、湖南银行个人客户权益平台开发及积分商城服务合同；</w:t>
            </w:r>
          </w:p>
          <w:p w14:paraId="0E2EC1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3、交通银行湖北省分行积分兑换客户权益活动采购合同；</w:t>
            </w:r>
          </w:p>
          <w:p w14:paraId="67A498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4、江西银行抚州分行个人业务积分兑换宣传品采购协议；</w:t>
            </w:r>
          </w:p>
          <w:p w14:paraId="1B5D9D0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5、武汉农村商业银行网上商城平台运营商合作协议；</w:t>
            </w:r>
          </w:p>
          <w:p w14:paraId="22D1C4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6、江西银行股份有限公司宜春分行积分线上兑换服务采购项目；</w:t>
            </w:r>
          </w:p>
          <w:p w14:paraId="15B3DB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7、中国农业银行荆州分行“麦粒”兑换平台服务合同；</w:t>
            </w:r>
          </w:p>
          <w:p w14:paraId="79423A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8、中信银行南宁分行2023年零售客户属地化权益产品及兑换服务采购项目；</w:t>
            </w:r>
          </w:p>
          <w:p w14:paraId="78B91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9、“乐享邻礼”主题营销活合同；</w:t>
            </w:r>
          </w:p>
          <w:p w14:paraId="2FB30F6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10、浙江绍兴瑞丰农村商业银行股份有限公司客户权益平台礼品运营合作协议；</w:t>
            </w:r>
          </w:p>
          <w:p w14:paraId="194BF0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11、荆州银行网络金融活动运营服务框架协议；</w:t>
            </w:r>
          </w:p>
          <w:p w14:paraId="64A405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12、嘉州银行线上营销活动运营商入围项目合同；</w:t>
            </w:r>
          </w:p>
          <w:p w14:paraId="6B2E51B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13、中国农业银行股份有限公司贵州省分行全省农行营销活动服务商项目采购合同；</w:t>
            </w:r>
          </w:p>
          <w:p w14:paraId="141E9E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14、湖北银行积分商城商品供应合同；</w:t>
            </w:r>
          </w:p>
          <w:p w14:paraId="3498523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15、北京银行股份有限公司非金融场景服务接入合作协议。</w:t>
            </w:r>
          </w:p>
          <w:p w14:paraId="4BB8423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p>
          <w:p w14:paraId="2E4EAB0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第二入围候选人：</w:t>
            </w:r>
            <w:r>
              <w:rPr>
                <w:rFonts w:hint="eastAsia" w:ascii="宋体" w:hAnsi="宋体" w:eastAsia="宋体" w:cs="宋体"/>
                <w:color w:val="000000"/>
                <w:sz w:val="24"/>
                <w:szCs w:val="24"/>
              </w:rPr>
              <w:t>深圳市迈戈科技股份有限公司</w:t>
            </w:r>
          </w:p>
          <w:p w14:paraId="6335BFD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538F8AFD">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18DD466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1、云南红塔银行2024年度个人客户权益（线上）采购项目；</w:t>
            </w:r>
          </w:p>
          <w:p w14:paraId="0E5459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2、中国邮政储蓄银行股份有限公司深圳分行2024-2026年零售金融业务线上平台客户权益营销活动；</w:t>
            </w:r>
          </w:p>
          <w:p w14:paraId="1DDE647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贵阳银行线上积分权益兑换平台权益商品采购；</w:t>
            </w:r>
          </w:p>
          <w:p w14:paraId="52A827F2">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2023-2025年海口农商银行信用卡综合积分商城；</w:t>
            </w:r>
          </w:p>
          <w:p w14:paraId="1AC2E500">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江苏银行深圳分行集中采购项目-积分有礼采购项目；</w:t>
            </w:r>
          </w:p>
          <w:p w14:paraId="1F5DDA6D">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平安银行股份有限公司邮购商户合作；</w:t>
            </w:r>
          </w:p>
          <w:p w14:paraId="288E227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2024年苏州银行服务类采购框架项目；</w:t>
            </w:r>
          </w:p>
          <w:p w14:paraId="00FCBEBD">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广东南粤银行股份有限公司积分商城2025年贵宾权益积分兑换商品（实物类）采购项目合作协议；</w:t>
            </w:r>
          </w:p>
          <w:p w14:paraId="64EA7E97">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贵阳农村商业银行股份有限公司</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超值购生活馆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平台优选生鲜板块。</w:t>
            </w:r>
          </w:p>
          <w:p w14:paraId="1B97F22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val="en-US" w:eastAsia="zh-CN" w:bidi="ar"/>
              </w:rPr>
            </w:pPr>
          </w:p>
          <w:p w14:paraId="21FC48D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第三入围候选人：</w:t>
            </w:r>
            <w:r>
              <w:rPr>
                <w:rFonts w:hint="eastAsia" w:ascii="宋体" w:hAnsi="宋体" w:eastAsia="宋体" w:cs="宋体"/>
                <w:color w:val="000000"/>
                <w:sz w:val="24"/>
                <w:szCs w:val="24"/>
              </w:rPr>
              <w:t>上海荣数信息技术有限公司</w:t>
            </w:r>
          </w:p>
          <w:p w14:paraId="1E5180ED">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2A5918E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12494D22">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蒙商银行营销及生活服务平台项目合作合同；</w:t>
            </w:r>
          </w:p>
          <w:p w14:paraId="49735228">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北京银行信用卡中心积分商城运营商项目合作合同；</w:t>
            </w:r>
          </w:p>
          <w:p w14:paraId="37BADD8C">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中国工商银行工银e生活平台线上积分兑换合作协议；</w:t>
            </w:r>
          </w:p>
          <w:p w14:paraId="5187F8E0">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徽商银行线上营销活动服务采购协议；</w:t>
            </w:r>
          </w:p>
          <w:p w14:paraId="5BF91D6D">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哈尔滨银行增补实物权益集中采购合同；</w:t>
            </w:r>
          </w:p>
          <w:p w14:paraId="0EA49AB1">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成都农商全行商城平台项目合作合同；</w:t>
            </w:r>
          </w:p>
          <w:p w14:paraId="3852943E">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宁波银行互联网内容服务平台项目合作合同；</w:t>
            </w:r>
          </w:p>
          <w:p w14:paraId="58CDFCCA">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长沙银行信用卡外围系统运营服务合同；</w:t>
            </w:r>
          </w:p>
          <w:p w14:paraId="61542A1A">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渤海银行电子积分商城项目合作合同；</w:t>
            </w:r>
          </w:p>
          <w:p w14:paraId="74A39B63">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吉林银行商城平台项目合同；</w:t>
            </w:r>
          </w:p>
          <w:p w14:paraId="2EC24CA6">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中国银行总行个人综合积分礼品（服务）采购合同；</w:t>
            </w:r>
          </w:p>
          <w:p w14:paraId="3B424566">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邮储银行信用卡中心2024-2025年信用卡商圈平台支付宝、微信、美团、抖音商圈服务采购合同。</w:t>
            </w:r>
          </w:p>
          <w:p w14:paraId="564EF42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lang w:bidi="ar"/>
              </w:rPr>
            </w:pPr>
          </w:p>
          <w:p w14:paraId="7C6AA2C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第四入围候选人：</w:t>
            </w:r>
            <w:r>
              <w:rPr>
                <w:rFonts w:hint="eastAsia" w:ascii="宋体" w:hAnsi="宋体" w:eastAsia="宋体" w:cs="宋体"/>
                <w:color w:val="000000"/>
                <w:sz w:val="24"/>
                <w:szCs w:val="24"/>
              </w:rPr>
              <w:t>深圳市云中鹤科技股份有限公司</w:t>
            </w:r>
          </w:p>
          <w:p w14:paraId="411A3E5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0BE2EEC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3C341091">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中国工商银行全行个人综合积分兑换集中采购项目；</w:t>
            </w:r>
          </w:p>
          <w:p w14:paraId="5839A99C">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重庆银行“渝乐惠”电子商城建设及运营服务项目；</w:t>
            </w:r>
          </w:p>
          <w:p w14:paraId="31811DA0">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恒丰银行2023年零售客户资产提升类权益活动采购项目；</w:t>
            </w:r>
          </w:p>
          <w:p w14:paraId="5A497C9B">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中国农业银行掌上银行“小豆乐园”运营服务项目；</w:t>
            </w:r>
          </w:p>
          <w:p w14:paraId="7F4AE75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广发银行2024-2025年度积分礼品“实物类”采购项目；</w:t>
            </w:r>
          </w:p>
          <w:p w14:paraId="040090E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招商银行信用卡中心积分礼品采购与供应商采购项目；</w:t>
            </w:r>
          </w:p>
          <w:p w14:paraId="66C55B97">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浦发银行零售客户权益统筹采购（实物权益）入围供应商项目；</w:t>
            </w:r>
          </w:p>
          <w:p w14:paraId="0612CEA9">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中国民生银行信用卡积分商城积分换购合作项目；</w:t>
            </w:r>
          </w:p>
          <w:p w14:paraId="54FC58A7">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中信银行股份有限公司积分礼品、营销宣传用品采购项目；</w:t>
            </w:r>
          </w:p>
          <w:p w14:paraId="141DD751">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上海银行积分商城兑换业务项目；</w:t>
            </w:r>
          </w:p>
          <w:p w14:paraId="5CDA2BF2">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江西银行积分商城实物商品兑换项目。</w:t>
            </w:r>
          </w:p>
          <w:p w14:paraId="6EC0E5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lang w:bidi="ar"/>
              </w:rPr>
            </w:pPr>
          </w:p>
          <w:p w14:paraId="70CE51D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第五入围候选人：</w:t>
            </w:r>
            <w:r>
              <w:rPr>
                <w:rFonts w:hint="eastAsia" w:ascii="宋体" w:hAnsi="宋体" w:eastAsia="宋体" w:cs="宋体"/>
                <w:color w:val="000000"/>
                <w:sz w:val="24"/>
                <w:szCs w:val="24"/>
              </w:rPr>
              <w:t>杭州网易严选贸易有限公司</w:t>
            </w:r>
          </w:p>
          <w:p w14:paraId="5E313E9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7B36872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796F044E">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中国民生银行股份有限公司信用卡积分商城供应商服务协议；</w:t>
            </w:r>
          </w:p>
          <w:p w14:paraId="6EE882F3">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中国工商银行股份有限公司上海市分行常规实物类宣传营销用品集中采购协议；</w:t>
            </w:r>
          </w:p>
          <w:p w14:paraId="02115A69">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中国银行总行个人综合积分采购2023年；</w:t>
            </w:r>
          </w:p>
          <w:p w14:paraId="1EEC06F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江苏银行苏银豆商城商户入驻合作协议；</w:t>
            </w:r>
          </w:p>
          <w:p w14:paraId="30C42DEA">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成都农村商业银行股份有限公司2025年下半年实物权益框架协议；</w:t>
            </w:r>
          </w:p>
          <w:p w14:paraId="1CE5CFA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浦发银行零售客户权益统筹采购（实物权益）入围供应商项目合作协议；</w:t>
            </w:r>
          </w:p>
          <w:p w14:paraId="5C5D8C8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中原银行积分兑换合作协议；</w:t>
            </w:r>
          </w:p>
          <w:p w14:paraId="572AB80B">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招商银行采购与供应框架协议；</w:t>
            </w:r>
          </w:p>
          <w:p w14:paraId="36DF9DBF">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2025年杭州银行权益服务商合作协议；</w:t>
            </w:r>
          </w:p>
          <w:p w14:paraId="42E67899">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中国农业银行四川省分行工会委员会电商平台采购框架协议；</w:t>
            </w:r>
          </w:p>
          <w:p w14:paraId="49F4CCBF">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中国银行股份有限公司湖北省分行电商平台供货协议。</w:t>
            </w:r>
          </w:p>
          <w:p w14:paraId="5C46F91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宋体"/>
                <w:bCs/>
                <w:color w:val="000000"/>
                <w:kern w:val="0"/>
                <w:sz w:val="24"/>
                <w:szCs w:val="24"/>
                <w:highlight w:val="none"/>
                <w:u w:val="none"/>
                <w:lang w:val="en-US" w:eastAsia="zh-CN" w:bidi="ar"/>
              </w:rPr>
            </w:pPr>
          </w:p>
          <w:p w14:paraId="217D922D">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highlight w:val="none"/>
                <w:lang w:bidi="ar"/>
              </w:rPr>
            </w:pPr>
            <w:r>
              <w:rPr>
                <w:rFonts w:hint="eastAsia" w:ascii="Times New Roman" w:hAnsi="Times New Roman" w:eastAsia="宋体" w:cs="宋体"/>
                <w:b/>
                <w:color w:val="000000"/>
                <w:kern w:val="0"/>
                <w:sz w:val="24"/>
                <w:szCs w:val="24"/>
                <w:highlight w:val="none"/>
                <w:lang w:val="en-US" w:eastAsia="zh-CN" w:bidi="ar"/>
              </w:rPr>
              <w:t>第六入围候选人：</w:t>
            </w:r>
            <w:r>
              <w:rPr>
                <w:rFonts w:hint="eastAsia" w:ascii="宋体" w:hAnsi="宋体" w:eastAsia="宋体" w:cs="宋体"/>
                <w:color w:val="000000"/>
                <w:sz w:val="24"/>
                <w:szCs w:val="24"/>
              </w:rPr>
              <w:t>深圳市雅棉居品数据股份有限公司</w:t>
            </w:r>
          </w:p>
          <w:p w14:paraId="48343AB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
                <w:color w:val="000000"/>
                <w:kern w:val="0"/>
                <w:sz w:val="24"/>
                <w:szCs w:val="24"/>
                <w:highlight w:val="none"/>
                <w:lang w:val="en-US" w:eastAsia="zh-CN" w:bidi="ar"/>
              </w:rPr>
              <w:t>单位资质：</w:t>
            </w:r>
            <w:r>
              <w:rPr>
                <w:rFonts w:hint="eastAsia" w:ascii="Times New Roman" w:hAnsi="Times New Roman" w:eastAsia="宋体" w:cs="宋体"/>
                <w:bCs/>
                <w:color w:val="000000"/>
                <w:kern w:val="0"/>
                <w:sz w:val="24"/>
                <w:szCs w:val="24"/>
                <w:highlight w:val="none"/>
                <w:u w:val="none"/>
                <w:lang w:val="en-US" w:eastAsia="zh-CN" w:bidi="ar"/>
              </w:rPr>
              <w:t>中华人民共和国电信与信息服务业务经营许可证（即ICP许可证）、中华人民共和国增值电信业务经营许可证（即EDI经营许可证）</w:t>
            </w:r>
          </w:p>
          <w:p w14:paraId="13038E7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Cs/>
                <w:color w:val="000000"/>
                <w:kern w:val="0"/>
                <w:sz w:val="24"/>
                <w:szCs w:val="24"/>
                <w:highlight w:val="none"/>
                <w:lang w:val="en-US" w:eastAsia="zh-CN" w:bidi="ar"/>
              </w:rPr>
            </w:pPr>
            <w:r>
              <w:rPr>
                <w:rFonts w:hint="eastAsia" w:ascii="Times New Roman" w:hAnsi="Times New Roman" w:eastAsia="宋体" w:cs="宋体"/>
                <w:b/>
                <w:color w:val="000000"/>
                <w:kern w:val="0"/>
                <w:sz w:val="24"/>
                <w:szCs w:val="24"/>
                <w:highlight w:val="none"/>
                <w:lang w:val="en-US" w:eastAsia="zh-CN" w:bidi="ar"/>
              </w:rPr>
              <w:t>企业业绩</w:t>
            </w:r>
            <w:r>
              <w:rPr>
                <w:rFonts w:hint="eastAsia" w:ascii="Times New Roman" w:hAnsi="Times New Roman" w:eastAsia="宋体" w:cs="宋体"/>
                <w:b/>
                <w:color w:val="000000"/>
                <w:kern w:val="0"/>
                <w:sz w:val="24"/>
                <w:szCs w:val="24"/>
                <w:highlight w:val="none"/>
                <w:lang w:eastAsia="zh-CN" w:bidi="ar"/>
              </w:rPr>
              <w:t>：</w:t>
            </w:r>
          </w:p>
          <w:p w14:paraId="0EC845C9">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中国建设银行股份有限公司深圳市分行个人客户综合积分兑换业务合作协议；</w:t>
            </w:r>
          </w:p>
          <w:p w14:paraId="7D7ED771">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2022年中信银行服务采购框架合同；</w:t>
            </w:r>
          </w:p>
          <w:p w14:paraId="1DB07851">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广发商城业务合作协议书；</w:t>
            </w:r>
          </w:p>
          <w:p w14:paraId="47D3AFFE">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浙商银行“e家银商城”积分专区业务合作协议；</w:t>
            </w:r>
          </w:p>
          <w:p w14:paraId="53FBAE63">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cs="宋体"/>
                <w:bCs/>
                <w:color w:val="000000"/>
                <w:kern w:val="0"/>
                <w:sz w:val="24"/>
                <w:szCs w:val="24"/>
                <w:highlight w:val="none"/>
                <w:u w:val="none"/>
                <w:lang w:val="en-US" w:eastAsia="zh-CN" w:bidi="ar"/>
              </w:rPr>
            </w:pPr>
            <w:r>
              <w:rPr>
                <w:rFonts w:hint="eastAsia" w:ascii="Times New Roman" w:hAnsi="Times New Roman" w:eastAsia="宋体" w:cs="宋体"/>
                <w:bCs/>
                <w:color w:val="000000"/>
                <w:kern w:val="0"/>
                <w:sz w:val="24"/>
                <w:szCs w:val="24"/>
                <w:highlight w:val="none"/>
                <w:u w:val="none"/>
                <w:lang w:val="en-US" w:eastAsia="zh-CN" w:bidi="ar"/>
              </w:rPr>
              <w:t>重庆三峡银行服务商城集采供应商合作协议；</w:t>
            </w:r>
          </w:p>
          <w:p w14:paraId="78C48079">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lang w:bidi="ar"/>
              </w:rPr>
            </w:pPr>
            <w:r>
              <w:rPr>
                <w:rFonts w:hint="eastAsia" w:ascii="Times New Roman" w:hAnsi="Times New Roman" w:eastAsia="宋体" w:cs="宋体"/>
                <w:bCs/>
                <w:color w:val="000000"/>
                <w:kern w:val="0"/>
                <w:sz w:val="24"/>
                <w:szCs w:val="24"/>
                <w:highlight w:val="none"/>
                <w:u w:val="none"/>
                <w:lang w:val="en-US" w:eastAsia="zh-CN" w:bidi="ar"/>
              </w:rPr>
              <w:t>桂林银行股份有限公司商品服务合作协议。</w:t>
            </w:r>
          </w:p>
          <w:p w14:paraId="47D26A7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Times New Roman" w:hAnsi="Times New Roman" w:eastAsia="宋体" w:cs="宋体"/>
                <w:bCs/>
                <w:color w:val="000000"/>
                <w:kern w:val="0"/>
                <w:sz w:val="24"/>
                <w:szCs w:val="24"/>
                <w:highlight w:val="none"/>
                <w:lang w:bidi="ar"/>
              </w:rPr>
            </w:pPr>
          </w:p>
        </w:tc>
      </w:tr>
      <w:tr w14:paraId="03B8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12D735F9">
            <w:pPr>
              <w:keepNext w:val="0"/>
              <w:keepLines w:val="0"/>
              <w:pageBreakBefore w:val="0"/>
              <w:widowControl w:val="0"/>
              <w:suppressLineNumbers w:val="0"/>
              <w:kinsoku/>
              <w:wordWrap/>
              <w:overflowPunct/>
              <w:topLinePunct w:val="0"/>
              <w:autoSpaceDE/>
              <w:autoSpaceDN/>
              <w:bidi w:val="0"/>
              <w:adjustRightInd/>
              <w:snapToGrid w:val="0"/>
              <w:spacing w:line="400" w:lineRule="exact"/>
              <w:ind w:right="-80" w:rightChars="-38"/>
              <w:jc w:val="center"/>
              <w:textAlignment w:val="auto"/>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招标文件规定应公示的其他内容</w:t>
            </w:r>
          </w:p>
        </w:tc>
        <w:tc>
          <w:tcPr>
            <w:tcW w:w="91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58EC3F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否决投标情况及理由：</w:t>
            </w:r>
          </w:p>
          <w:p w14:paraId="4593B3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1、重庆瀚秦电子商务有限公司投标文件中的信用要求项其提供的网页截图未显示中国执行公开网的网址等关健信息，其信用要求不满足投标人须知前附表1.4.1项的要求。</w:t>
            </w:r>
          </w:p>
          <w:p w14:paraId="689B35A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val="0"/>
                <w:bCs w:val="0"/>
                <w:sz w:val="24"/>
                <w:szCs w:val="24"/>
                <w:highlight w:val="none"/>
                <w:lang w:val="en-US" w:eastAsia="zh-CN"/>
              </w:rPr>
              <w:t>2、北京京东世纪信息技术有限公司未提供授权委托代理人的养老保险证明材料；其养老保险证明不满足投标人须知前附表1.4.1项的其他要求。</w:t>
            </w:r>
          </w:p>
          <w:p w14:paraId="38FE872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宋体"/>
                <w:b/>
                <w:bCs/>
                <w:sz w:val="24"/>
                <w:szCs w:val="24"/>
                <w:highlight w:val="none"/>
                <w:lang w:val="en-US"/>
              </w:rPr>
            </w:pPr>
            <w:r>
              <w:rPr>
                <w:rFonts w:hint="eastAsia" w:ascii="Times New Roman" w:hAnsi="Times New Roman" w:eastAsia="宋体"/>
                <w:b w:val="0"/>
                <w:bCs w:val="0"/>
                <w:sz w:val="24"/>
                <w:szCs w:val="24"/>
                <w:highlight w:val="none"/>
                <w:lang w:val="en-US" w:eastAsia="zh-CN"/>
              </w:rPr>
              <w:t>3、得力集团有限公司的授权委托代理人的养老保险证明材料非投标人单位缴纳；其养老保险证明不满足投标人须知前附表1.4.1项的其他要求。</w:t>
            </w:r>
          </w:p>
        </w:tc>
      </w:tr>
      <w:tr w14:paraId="7919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330964">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入围候选人评标情况</w:t>
            </w:r>
          </w:p>
        </w:tc>
        <w:tc>
          <w:tcPr>
            <w:tcW w:w="73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3901EEC">
            <w:pPr>
              <w:keepNext w:val="0"/>
              <w:keepLines w:val="0"/>
              <w:pageBreakBefore w:val="0"/>
              <w:widowControl w:val="0"/>
              <w:kinsoku/>
              <w:wordWrap/>
              <w:overflowPunct/>
              <w:topLinePunct w:val="0"/>
              <w:autoSpaceDE/>
              <w:autoSpaceDN/>
              <w:bidi w:val="0"/>
              <w:adjustRightInd/>
              <w:snapToGrid w:val="0"/>
              <w:spacing w:line="400" w:lineRule="exact"/>
              <w:jc w:val="both"/>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bCs/>
                <w:color w:val="333333"/>
                <w:kern w:val="0"/>
                <w:sz w:val="24"/>
                <w:szCs w:val="24"/>
                <w:highlight w:val="none"/>
                <w:lang w:bidi="ar"/>
              </w:rPr>
              <w:t>入围候选人资格评审、形式评审、响应性评审、投标函部分及经济部分评审均合格。</w:t>
            </w:r>
          </w:p>
        </w:tc>
      </w:tr>
      <w:tr w14:paraId="1ED0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87738">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highlight w:val="none"/>
                <w:u w:val="none"/>
                <w:lang w:val="en-US" w:eastAsia="zh-CN"/>
              </w:rPr>
            </w:pPr>
            <w:r>
              <w:rPr>
                <w:rFonts w:hint="eastAsia" w:ascii="Times New Roman" w:hAnsi="Times New Roman" w:eastAsia="宋体" w:cs="宋体"/>
                <w:i w:val="0"/>
                <w:iCs w:val="0"/>
                <w:color w:val="000000"/>
                <w:kern w:val="0"/>
                <w:sz w:val="24"/>
                <w:szCs w:val="24"/>
                <w:highlight w:val="none"/>
                <w:u w:val="none"/>
                <w:lang w:val="en-US" w:eastAsia="zh-CN" w:bidi="ar"/>
              </w:rPr>
              <w:t>投标人撤销投标文件或者部分投标被否决导致有效投标人不足三个的竞争性论证情况（如有）</w:t>
            </w:r>
          </w:p>
        </w:tc>
        <w:tc>
          <w:tcPr>
            <w:tcW w:w="73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9B1E25">
            <w:pPr>
              <w:keepNext w:val="0"/>
              <w:keepLines w:val="0"/>
              <w:pageBreakBefore w:val="0"/>
              <w:widowControl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sz w:val="24"/>
                <w:szCs w:val="24"/>
                <w:highlight w:val="none"/>
                <w:u w:val="none"/>
                <w:lang w:val="en-US" w:eastAsia="zh-CN"/>
              </w:rPr>
              <w:t>无</w:t>
            </w:r>
          </w:p>
        </w:tc>
      </w:tr>
      <w:tr w14:paraId="52A6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2" w:type="dxa"/>
          <w:trHeight w:val="0" w:hRule="atLeast"/>
        </w:trPr>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12B44">
            <w:pPr>
              <w:keepNext w:val="0"/>
              <w:keepLines w:val="0"/>
              <w:pageBreakBefore w:val="0"/>
              <w:widowControl w:val="0"/>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提出异议的渠道和方式</w:t>
            </w:r>
          </w:p>
        </w:tc>
        <w:tc>
          <w:tcPr>
            <w:tcW w:w="73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1F8F9F0">
            <w:pPr>
              <w:keepNext w:val="0"/>
              <w:keepLines w:val="0"/>
              <w:pageBreakBefore w:val="0"/>
              <w:widowControl w:val="0"/>
              <w:suppressLineNumbers w:val="0"/>
              <w:kinsoku/>
              <w:wordWrap/>
              <w:overflowPunct/>
              <w:topLinePunct w:val="0"/>
              <w:autoSpaceDE/>
              <w:autoSpaceDN/>
              <w:bidi w:val="0"/>
              <w:adjustRightInd/>
              <w:snapToGrid w:val="0"/>
              <w:spacing w:line="400" w:lineRule="exact"/>
              <w:ind w:firstLine="480" w:firstLineChars="200"/>
              <w:jc w:val="left"/>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Style w:val="23"/>
                <w:rFonts w:ascii="Times New Roman" w:hAnsi="Times New Roman" w:eastAsia="宋体"/>
                <w:highlight w:val="none"/>
                <w:lang w:val="en-US" w:eastAsia="zh-CN" w:bidi="ar"/>
              </w:rPr>
              <w:t>投标人或者其他利害关系人对评标结果有异议的，应在</w:t>
            </w:r>
            <w:r>
              <w:rPr>
                <w:rStyle w:val="23"/>
                <w:rFonts w:hint="eastAsia" w:ascii="Times New Roman" w:hAnsi="Times New Roman" w:eastAsia="宋体"/>
                <w:highlight w:val="none"/>
                <w:lang w:val="en-US" w:eastAsia="zh-CN" w:bidi="ar"/>
              </w:rPr>
              <w:t>入围</w:t>
            </w:r>
            <w:r>
              <w:rPr>
                <w:rStyle w:val="23"/>
                <w:rFonts w:ascii="Times New Roman" w:hAnsi="Times New Roman" w:eastAsia="宋体"/>
                <w:highlight w:val="none"/>
                <w:lang w:val="en-US" w:eastAsia="zh-CN" w:bidi="ar"/>
              </w:rPr>
              <w:t>候选人公示期内以书面形式向招标人：</w:t>
            </w:r>
            <w:r>
              <w:rPr>
                <w:rStyle w:val="23"/>
                <w:rFonts w:hint="eastAsia" w:ascii="Times New Roman" w:hAnsi="Times New Roman" w:eastAsia="宋体"/>
                <w:highlight w:val="none"/>
                <w:lang w:val="en-US" w:eastAsia="zh-CN" w:bidi="ar"/>
              </w:rPr>
              <w:t>重庆三峡银行股份有限公司</w:t>
            </w:r>
            <w:r>
              <w:rPr>
                <w:rStyle w:val="23"/>
                <w:rFonts w:ascii="Times New Roman" w:hAnsi="Times New Roman" w:eastAsia="宋体"/>
                <w:highlight w:val="none"/>
                <w:lang w:val="en-US" w:eastAsia="zh-CN" w:bidi="ar"/>
              </w:rPr>
              <w:t>（联系电话：</w:t>
            </w:r>
            <w:r>
              <w:rPr>
                <w:rStyle w:val="23"/>
                <w:rFonts w:hint="eastAsia" w:ascii="Times New Roman" w:hAnsi="Times New Roman" w:eastAsia="宋体"/>
                <w:highlight w:val="none"/>
                <w:u w:val="single"/>
                <w:lang w:val="en-US" w:eastAsia="zh-CN" w:bidi="ar"/>
              </w:rPr>
              <w:t>023-88890272、023-88890395</w:t>
            </w:r>
            <w:r>
              <w:rPr>
                <w:rStyle w:val="23"/>
                <w:rFonts w:ascii="Times New Roman" w:hAnsi="Times New Roman" w:eastAsia="宋体"/>
                <w:highlight w:val="none"/>
                <w:lang w:val="en-US" w:eastAsia="zh-CN" w:bidi="ar"/>
              </w:rPr>
              <w:t>）提出异议。</w:t>
            </w:r>
          </w:p>
        </w:tc>
      </w:tr>
      <w:tr w14:paraId="1520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2" w:type="dxa"/>
          <w:trHeight w:val="0" w:hRule="atLeast"/>
        </w:trPr>
        <w:tc>
          <w:tcPr>
            <w:tcW w:w="53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84CF70">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 xml:space="preserve">招标人（盖章）:       </w:t>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t xml:space="preserve">                                         </w:t>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t xml:space="preserve">                      2026年3月23日      </w:t>
            </w:r>
          </w:p>
        </w:tc>
        <w:tc>
          <w:tcPr>
            <w:tcW w:w="49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B5812C">
            <w:pPr>
              <w:keepNext w:val="0"/>
              <w:keepLines w:val="0"/>
              <w:pageBreakBefore w:val="0"/>
              <w:widowControl w:val="0"/>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 xml:space="preserve">招标代理机构（盖章）： </w:t>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br w:type="textWrapping"/>
            </w:r>
            <w:r>
              <w:rPr>
                <w:rFonts w:hint="eastAsia" w:ascii="Times New Roman" w:hAnsi="Times New Roman" w:eastAsia="宋体" w:cs="宋体"/>
                <w:i w:val="0"/>
                <w:iCs w:val="0"/>
                <w:color w:val="000000"/>
                <w:kern w:val="0"/>
                <w:sz w:val="24"/>
                <w:szCs w:val="24"/>
                <w:highlight w:val="none"/>
                <w:u w:val="none"/>
                <w:lang w:val="en-US" w:eastAsia="zh-CN" w:bidi="ar"/>
              </w:rPr>
              <w:t xml:space="preserve">                     2026年3月23</w:t>
            </w:r>
            <w:bookmarkStart w:id="2" w:name="_GoBack"/>
            <w:bookmarkEnd w:id="2"/>
            <w:r>
              <w:rPr>
                <w:rFonts w:hint="eastAsia" w:ascii="Times New Roman" w:hAnsi="Times New Roman" w:eastAsia="宋体" w:cs="宋体"/>
                <w:i w:val="0"/>
                <w:iCs w:val="0"/>
                <w:color w:val="000000"/>
                <w:kern w:val="0"/>
                <w:sz w:val="24"/>
                <w:szCs w:val="24"/>
                <w:highlight w:val="none"/>
                <w:u w:val="none"/>
                <w:lang w:val="en-US" w:eastAsia="zh-CN" w:bidi="ar"/>
              </w:rPr>
              <w:t>日</w:t>
            </w:r>
          </w:p>
        </w:tc>
      </w:tr>
    </w:tbl>
    <w:p w14:paraId="74A67C43">
      <w:pPr>
        <w:widowControl/>
        <w:ind w:firstLine="420" w:firstLineChars="200"/>
        <w:jc w:val="left"/>
        <w:rPr>
          <w:rFonts w:ascii="Times New Roman" w:hAnsi="Times New Roman" w:eastAsia="宋体"/>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65AAF"/>
    <w:multiLevelType w:val="singleLevel"/>
    <w:tmpl w:val="A6465AAF"/>
    <w:lvl w:ilvl="0" w:tentative="0">
      <w:start w:val="3"/>
      <w:numFmt w:val="decimal"/>
      <w:suff w:val="nothing"/>
      <w:lvlText w:val="%1、"/>
      <w:lvlJc w:val="left"/>
    </w:lvl>
  </w:abstractNum>
  <w:abstractNum w:abstractNumId="1">
    <w:nsid w:val="B3017452"/>
    <w:multiLevelType w:val="singleLevel"/>
    <w:tmpl w:val="B3017452"/>
    <w:lvl w:ilvl="0" w:tentative="0">
      <w:start w:val="1"/>
      <w:numFmt w:val="decimal"/>
      <w:suff w:val="nothing"/>
      <w:lvlText w:val="%1、"/>
      <w:lvlJc w:val="left"/>
    </w:lvl>
  </w:abstractNum>
  <w:abstractNum w:abstractNumId="2">
    <w:nsid w:val="D1DC4945"/>
    <w:multiLevelType w:val="singleLevel"/>
    <w:tmpl w:val="D1DC4945"/>
    <w:lvl w:ilvl="0" w:tentative="0">
      <w:start w:val="1"/>
      <w:numFmt w:val="decimal"/>
      <w:suff w:val="nothing"/>
      <w:lvlText w:val="%1、"/>
      <w:lvlJc w:val="left"/>
    </w:lvl>
  </w:abstractNum>
  <w:abstractNum w:abstractNumId="3">
    <w:nsid w:val="D9436A2D"/>
    <w:multiLevelType w:val="singleLevel"/>
    <w:tmpl w:val="D9436A2D"/>
    <w:lvl w:ilvl="0" w:tentative="0">
      <w:start w:val="1"/>
      <w:numFmt w:val="decimal"/>
      <w:suff w:val="nothing"/>
      <w:lvlText w:val="%1、"/>
      <w:lvlJc w:val="left"/>
    </w:lvl>
  </w:abstractNum>
  <w:abstractNum w:abstractNumId="4">
    <w:nsid w:val="E63CC92F"/>
    <w:multiLevelType w:val="singleLevel"/>
    <w:tmpl w:val="E63CC92F"/>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3521ED8"/>
    <w:rsid w:val="039A0379"/>
    <w:rsid w:val="0887407E"/>
    <w:rsid w:val="0A1E749E"/>
    <w:rsid w:val="0A650FAC"/>
    <w:rsid w:val="0AA42163"/>
    <w:rsid w:val="0AB80DB3"/>
    <w:rsid w:val="0B74467B"/>
    <w:rsid w:val="0B821D10"/>
    <w:rsid w:val="0B8F6344"/>
    <w:rsid w:val="0BC83295"/>
    <w:rsid w:val="0BFB5A29"/>
    <w:rsid w:val="0E6A2AC3"/>
    <w:rsid w:val="10EF1CC8"/>
    <w:rsid w:val="110547C9"/>
    <w:rsid w:val="128E689D"/>
    <w:rsid w:val="130209F6"/>
    <w:rsid w:val="14722979"/>
    <w:rsid w:val="167A1613"/>
    <w:rsid w:val="16AD6033"/>
    <w:rsid w:val="16DF591A"/>
    <w:rsid w:val="1AB160AF"/>
    <w:rsid w:val="1AED43AF"/>
    <w:rsid w:val="1C8A798D"/>
    <w:rsid w:val="202A0A1E"/>
    <w:rsid w:val="205B1DD4"/>
    <w:rsid w:val="20735697"/>
    <w:rsid w:val="20F63F8C"/>
    <w:rsid w:val="229B303C"/>
    <w:rsid w:val="2324171C"/>
    <w:rsid w:val="24F409AC"/>
    <w:rsid w:val="2642688E"/>
    <w:rsid w:val="26CE64C6"/>
    <w:rsid w:val="285B30F6"/>
    <w:rsid w:val="2B1A4D1A"/>
    <w:rsid w:val="2CFA4E04"/>
    <w:rsid w:val="2DDF18E0"/>
    <w:rsid w:val="2E06134C"/>
    <w:rsid w:val="2EFA55E4"/>
    <w:rsid w:val="30A47560"/>
    <w:rsid w:val="32397907"/>
    <w:rsid w:val="332F3F8D"/>
    <w:rsid w:val="349E25C2"/>
    <w:rsid w:val="34CC3529"/>
    <w:rsid w:val="35A27212"/>
    <w:rsid w:val="35A96EE3"/>
    <w:rsid w:val="36723C5D"/>
    <w:rsid w:val="387426FB"/>
    <w:rsid w:val="38E42223"/>
    <w:rsid w:val="39573B83"/>
    <w:rsid w:val="39855268"/>
    <w:rsid w:val="3AAB437F"/>
    <w:rsid w:val="3B036A35"/>
    <w:rsid w:val="3B675D5A"/>
    <w:rsid w:val="3BA7660B"/>
    <w:rsid w:val="3FA35D14"/>
    <w:rsid w:val="411A1B37"/>
    <w:rsid w:val="427F035E"/>
    <w:rsid w:val="45D60B7B"/>
    <w:rsid w:val="4651778C"/>
    <w:rsid w:val="46BE4ED4"/>
    <w:rsid w:val="47767466"/>
    <w:rsid w:val="47D87D86"/>
    <w:rsid w:val="4ACE54AE"/>
    <w:rsid w:val="4B3B7CC7"/>
    <w:rsid w:val="4C6E4BBE"/>
    <w:rsid w:val="4CEE027E"/>
    <w:rsid w:val="4D264A4A"/>
    <w:rsid w:val="4D702C88"/>
    <w:rsid w:val="4EAE6F61"/>
    <w:rsid w:val="51F25AD4"/>
    <w:rsid w:val="51F55A16"/>
    <w:rsid w:val="55974C4F"/>
    <w:rsid w:val="56BC4412"/>
    <w:rsid w:val="57C341D2"/>
    <w:rsid w:val="59091DA7"/>
    <w:rsid w:val="59635B05"/>
    <w:rsid w:val="5A871B1D"/>
    <w:rsid w:val="5B06336D"/>
    <w:rsid w:val="5B5F0DA7"/>
    <w:rsid w:val="5B812AF0"/>
    <w:rsid w:val="5CCF51C2"/>
    <w:rsid w:val="5CF5647F"/>
    <w:rsid w:val="5E6737F7"/>
    <w:rsid w:val="60310D86"/>
    <w:rsid w:val="607D462D"/>
    <w:rsid w:val="64344249"/>
    <w:rsid w:val="65582B46"/>
    <w:rsid w:val="655B0BFF"/>
    <w:rsid w:val="683A4DAE"/>
    <w:rsid w:val="68E36170"/>
    <w:rsid w:val="696F3EA8"/>
    <w:rsid w:val="6B043A0D"/>
    <w:rsid w:val="6B1F331E"/>
    <w:rsid w:val="6B5B3BDD"/>
    <w:rsid w:val="6C4258A4"/>
    <w:rsid w:val="6C553829"/>
    <w:rsid w:val="6E656BB1"/>
    <w:rsid w:val="6EB14246"/>
    <w:rsid w:val="7381515F"/>
    <w:rsid w:val="74756416"/>
    <w:rsid w:val="75232D32"/>
    <w:rsid w:val="76065F9C"/>
    <w:rsid w:val="77A82BF8"/>
    <w:rsid w:val="7BC32882"/>
    <w:rsid w:val="7CB75FC7"/>
    <w:rsid w:val="7DC27C61"/>
    <w:rsid w:val="7E4D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3">
    <w:name w:val="header"/>
    <w:basedOn w:val="1"/>
    <w:link w:val="20"/>
    <w:qFormat/>
    <w:uiPriority w:val="0"/>
    <w:pP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Emphasis"/>
    <w:basedOn w:val="6"/>
    <w:qFormat/>
    <w:uiPriority w:val="0"/>
    <w:rPr>
      <w:b/>
      <w:bCs/>
    </w:rPr>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mini-outputtext1"/>
    <w:basedOn w:val="6"/>
    <w:qFormat/>
    <w:uiPriority w:val="0"/>
  </w:style>
  <w:style w:type="character" w:customStyle="1" w:styleId="20">
    <w:name w:val="页眉 字符"/>
    <w:basedOn w:val="6"/>
    <w:link w:val="3"/>
    <w:qFormat/>
    <w:uiPriority w:val="0"/>
    <w:rPr>
      <w:rFonts w:asciiTheme="minorHAnsi" w:hAnsiTheme="minorHAnsi" w:eastAsiaTheme="minorEastAsia" w:cstheme="minorBidi"/>
      <w:kern w:val="2"/>
      <w:sz w:val="18"/>
      <w:szCs w:val="18"/>
    </w:rPr>
  </w:style>
  <w:style w:type="character" w:customStyle="1" w:styleId="21">
    <w:name w:val="页脚 字符"/>
    <w:basedOn w:val="6"/>
    <w:link w:val="2"/>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font31"/>
    <w:basedOn w:val="6"/>
    <w:qFormat/>
    <w:uiPriority w:val="0"/>
    <w:rPr>
      <w:rFonts w:hint="eastAsia" w:ascii="宋体" w:hAnsi="宋体" w:eastAsia="宋体" w:cs="宋体"/>
      <w:color w:val="000000"/>
      <w:sz w:val="24"/>
      <w:szCs w:val="24"/>
      <w:u w:val="none"/>
    </w:rPr>
  </w:style>
  <w:style w:type="character" w:customStyle="1" w:styleId="24">
    <w:name w:val="font11"/>
    <w:basedOn w:val="6"/>
    <w:qFormat/>
    <w:uiPriority w:val="0"/>
    <w:rPr>
      <w:rFonts w:hint="eastAsia" w:ascii="宋体" w:hAnsi="宋体" w:eastAsia="宋体" w:cs="宋体"/>
      <w:color w:val="000000"/>
      <w:sz w:val="24"/>
      <w:szCs w:val="24"/>
      <w:u w:val="single"/>
    </w:rPr>
  </w:style>
  <w:style w:type="paragraph" w:customStyle="1" w:styleId="25">
    <w:name w:val="Default"/>
    <w:qFormat/>
    <w:uiPriority w:val="0"/>
    <w:pPr>
      <w:autoSpaceDE w:val="0"/>
      <w:autoSpaceDN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2669</Words>
  <Characters>2929</Characters>
  <Lines>13</Lines>
  <Paragraphs>3</Paragraphs>
  <TotalTime>10</TotalTime>
  <ScaleCrop>false</ScaleCrop>
  <LinksUpToDate>false</LinksUpToDate>
  <CharactersWithSpaces>2930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罗娅拉</cp:lastModifiedBy>
  <dcterms:modified xsi:type="dcterms:W3CDTF">2026-03-20T09:06:35Z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6B1C9BCD9DAD495FBD10F14F3F71F2E3_13</vt:lpwstr>
  </property>
  <property fmtid="{D5CDD505-2E9C-101B-9397-08002B2CF9AE}" pid="4" name="KSOTemplateDocerSaveRecord">
    <vt:lpwstr>eyJoZGlkIjoiZTMzMGZkODRiMGFiNjU0ZDA5ZDU3YTVjZDczMzgwYzEiLCJ1c2VySWQiOiIyOTU5MzE1NDAifQ==</vt:lpwstr>
  </property>
</Properties>
</file>