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81E0C">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bookmarkStart w:id="0" w:name="_Toc208504580"/>
      <w:bookmarkStart w:id="1" w:name="_Toc23580"/>
      <w:bookmarkStart w:id="2" w:name="_Toc29707"/>
      <w:r>
        <w:rPr>
          <w:rFonts w:hint="eastAsia" w:ascii="Times New Roman" w:hAnsi="Times New Roman" w:eastAsia="宋体" w:cs="等线 Light"/>
          <w:b/>
          <w:snapToGrid w:val="0"/>
          <w:kern w:val="0"/>
          <w:sz w:val="44"/>
          <w:szCs w:val="44"/>
          <w:lang w:val="en-US" w:eastAsia="zh-CN" w:bidi="ar-SA"/>
        </w:rPr>
        <w:t>重庆三峡银行安全漏洞扫描软件采购项目（第二次）询比公告</w:t>
      </w:r>
      <w:bookmarkEnd w:id="0"/>
      <w:bookmarkEnd w:id="1"/>
      <w:bookmarkEnd w:id="2"/>
    </w:p>
    <w:p w14:paraId="0326BE85">
      <w:pPr>
        <w:ind w:firstLine="420"/>
      </w:pPr>
      <w:bookmarkStart w:id="3" w:name="_Toc55379218"/>
      <w:bookmarkStart w:id="4" w:name="_Toc89675127"/>
      <w:r>
        <w:t>为满足采购人</w:t>
      </w:r>
      <w:r>
        <w:rPr>
          <w:rFonts w:hint="eastAsia"/>
        </w:rPr>
        <w:t>信息系统安全漏洞管理的需要。现对</w:t>
      </w:r>
      <w:bookmarkStart w:id="5" w:name="OLE_LINK32"/>
      <w:r>
        <w:rPr>
          <w:rFonts w:hint="eastAsia"/>
          <w:u w:val="single"/>
        </w:rPr>
        <w:t>重庆三峡银行安全漏洞扫描软件采购项目</w:t>
      </w:r>
      <w:bookmarkEnd w:id="5"/>
      <w:r>
        <w:rPr>
          <w:rFonts w:hint="eastAsia"/>
          <w:u w:val="single"/>
        </w:rPr>
        <w:t>（第二次）</w:t>
      </w:r>
      <w:r>
        <w:rPr>
          <w:rFonts w:hint="eastAsia"/>
        </w:rPr>
        <w:t>进行公开询比，</w:t>
      </w:r>
      <w:r>
        <w:t>特邀请有</w:t>
      </w:r>
      <w:bookmarkStart w:id="6" w:name="_Hlk59455120"/>
      <w:r>
        <w:t>意向</w:t>
      </w:r>
      <w:bookmarkEnd w:id="6"/>
      <w:r>
        <w:t>的潜在</w:t>
      </w:r>
      <w:r>
        <w:rPr>
          <w:rFonts w:hint="eastAsia"/>
        </w:rPr>
        <w:t>响应人参与响应</w:t>
      </w:r>
      <w:r>
        <w:t>。</w:t>
      </w:r>
    </w:p>
    <w:p w14:paraId="1196D7A4">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3"/>
      <w:bookmarkEnd w:id="4"/>
    </w:p>
    <w:p w14:paraId="17FEE349">
      <w:pPr>
        <w:ind w:firstLine="420"/>
      </w:pPr>
      <w:r>
        <w:rPr>
          <w:rFonts w:hint="eastAsia"/>
        </w:rPr>
        <w:t>1.1 项目名称：重庆三峡银行</w:t>
      </w:r>
      <w:bookmarkStart w:id="7" w:name="OLE_LINK37"/>
      <w:r>
        <w:rPr>
          <w:rFonts w:hint="eastAsia"/>
        </w:rPr>
        <w:t>安全漏洞扫描软件</w:t>
      </w:r>
      <w:bookmarkEnd w:id="7"/>
      <w:r>
        <w:rPr>
          <w:rFonts w:hint="eastAsia"/>
        </w:rPr>
        <w:t>采购项目（第二次）</w:t>
      </w:r>
    </w:p>
    <w:p w14:paraId="0FF76020">
      <w:pPr>
        <w:ind w:firstLine="420"/>
      </w:pPr>
      <w:r>
        <w:rPr>
          <w:rFonts w:hint="eastAsia"/>
        </w:rPr>
        <w:t>1.2 采购人：</w:t>
      </w:r>
      <w:r>
        <w:t>重庆三峡银行股份有限公司</w:t>
      </w:r>
      <w:r>
        <w:rPr>
          <w:rFonts w:hint="eastAsia"/>
        </w:rPr>
        <w:t>。</w:t>
      </w:r>
    </w:p>
    <w:p w14:paraId="5D819A13">
      <w:pPr>
        <w:ind w:firstLine="420"/>
      </w:pPr>
      <w:r>
        <w:rPr>
          <w:rFonts w:hint="eastAsia"/>
        </w:rPr>
        <w:t>1.3 询比范围：采购两套安全漏洞扫描软件，分别部署在开发测试环境和生产环境。</w:t>
      </w:r>
    </w:p>
    <w:p w14:paraId="1021C636">
      <w:pPr>
        <w:ind w:firstLine="420"/>
      </w:pPr>
      <w:r>
        <w:rPr>
          <w:rFonts w:hint="eastAsia"/>
        </w:rPr>
        <w:t>1.4 响应报价</w:t>
      </w:r>
    </w:p>
    <w:p w14:paraId="0D922747">
      <w:pPr>
        <w:ind w:firstLine="420"/>
      </w:pPr>
      <w:r>
        <w:rPr>
          <w:rFonts w:hint="eastAsia"/>
        </w:rPr>
        <w:t>最高限价：570000元（含税）</w:t>
      </w:r>
    </w:p>
    <w:p w14:paraId="2EC06409">
      <w:pPr>
        <w:ind w:firstLine="420"/>
      </w:pPr>
      <w:r>
        <w:rPr>
          <w:rFonts w:hint="eastAsia"/>
        </w:rPr>
        <w:t>1.5 成交供应商数量：1</w:t>
      </w:r>
    </w:p>
    <w:p w14:paraId="669A542E">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bookmarkStart w:id="8" w:name="_Toc297817088"/>
      <w:bookmarkStart w:id="9" w:name="_Toc288224935"/>
      <w:bookmarkStart w:id="10" w:name="_Toc469574664"/>
      <w:bookmarkStart w:id="11" w:name="_Toc55379219"/>
      <w:bookmarkStart w:id="12" w:name="_Toc89675128"/>
      <w:r>
        <w:rPr>
          <w:rFonts w:hint="eastAsia" w:ascii="Times New Roman" w:hAnsi="Times New Roman" w:eastAsia="宋体" w:cs="Times New Roman"/>
          <w:b/>
          <w:bCs/>
          <w:snapToGrid w:val="0"/>
          <w:kern w:val="2"/>
          <w:sz w:val="21"/>
          <w:szCs w:val="24"/>
          <w:lang w:val="en-US" w:eastAsia="zh-CN" w:bidi="ar-SA"/>
        </w:rPr>
        <w:t>2. 响应人资格要求</w:t>
      </w:r>
      <w:bookmarkEnd w:id="8"/>
      <w:bookmarkEnd w:id="9"/>
      <w:bookmarkEnd w:id="10"/>
      <w:bookmarkEnd w:id="11"/>
      <w:bookmarkEnd w:id="12"/>
    </w:p>
    <w:p w14:paraId="324BB395">
      <w:pPr>
        <w:ind w:firstLine="420"/>
      </w:pPr>
      <w:bookmarkStart w:id="13" w:name="_Hlk55488870"/>
      <w:r>
        <w:rPr>
          <w:rFonts w:hint="eastAsia"/>
        </w:rPr>
        <w:t>2.1 具有独立承担民事责任的能力</w:t>
      </w:r>
    </w:p>
    <w:p w14:paraId="31F6C1ED">
      <w:pPr>
        <w:ind w:firstLine="420"/>
      </w:pPr>
      <w:r>
        <w:rPr>
          <w:rFonts w:hint="eastAsia"/>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375AC91E">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9C70B2A">
      <w:pPr>
        <w:ind w:firstLine="420"/>
      </w:pPr>
      <w:r>
        <w:rPr>
          <w:rFonts w:hint="eastAsia"/>
        </w:rPr>
        <w:t>2.3 本项目不允许任何形式的转包【提供书面声明】。</w:t>
      </w:r>
    </w:p>
    <w:p w14:paraId="59840E11">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EAEA713">
      <w:pPr>
        <w:ind w:firstLine="420"/>
      </w:pPr>
      <w:r>
        <w:rPr>
          <w:rFonts w:hint="eastAsia"/>
        </w:rPr>
        <w:t>2.5 本次询比不接受联合体响应。</w:t>
      </w:r>
    </w:p>
    <w:p w14:paraId="759EA341">
      <w:pPr>
        <w:ind w:firstLine="420"/>
        <w:rPr>
          <w:highlight w:val="cyan"/>
        </w:rPr>
      </w:pPr>
      <w:r>
        <w:rPr>
          <w:rFonts w:hint="eastAsia"/>
        </w:rPr>
        <w:t xml:space="preserve">2.6 </w:t>
      </w:r>
      <w:bookmarkStart w:id="14" w:name="OLE_LINK66"/>
      <w:r>
        <w:rPr>
          <w:rFonts w:hint="eastAsia"/>
        </w:rPr>
        <w:t>2022年11月1日至今（以合同签订时间为准），至少具有</w:t>
      </w:r>
      <w:r>
        <w:t>3</w:t>
      </w:r>
      <w:r>
        <w:rPr>
          <w:rFonts w:hint="eastAsia"/>
        </w:rPr>
        <w:t>个安全漏洞扫描软件采购项目案例</w:t>
      </w:r>
      <w:r>
        <w:t>，其中至少具有1个国产化部署的案例</w:t>
      </w:r>
      <w:r>
        <w:rPr>
          <w:rFonts w:hint="eastAsia"/>
        </w:rPr>
        <w:t>。【案例需同时满足：1.近3年（合同签订日期介于2022年11月1日至2025年11月1日）的安全漏洞扫描软件实施案例。2.案例须提供合同对应的发票</w:t>
      </w:r>
      <w:r>
        <w:t>或</w:t>
      </w:r>
      <w:r>
        <w:rPr>
          <w:rFonts w:hint="eastAsia"/>
        </w:rPr>
        <w:t>合同关键页复印件之一。3.合同关键页包括甲乙双方名称、双方印章、项目/产品的名称、合同/</w:t>
      </w:r>
      <w:r>
        <w:t>中选</w:t>
      </w:r>
      <w:r>
        <w:rPr>
          <w:rFonts w:hint="eastAsia"/>
        </w:rPr>
        <w:t>通知书签订时间等</w:t>
      </w:r>
      <w:r>
        <w:t>，若案例合同为代理商售卖需在合同内容中体现最终使用人</w:t>
      </w:r>
      <w:r>
        <w:rPr>
          <w:rFonts w:hint="eastAsia"/>
        </w:rPr>
        <w:t>。</w:t>
      </w:r>
      <w:bookmarkStart w:id="15" w:name="OLE_LINK98"/>
      <w:bookmarkStart w:id="16" w:name="OLE_LINK99"/>
      <w:r>
        <w:rPr>
          <w:rFonts w:hint="eastAsia"/>
        </w:rPr>
        <w:t>4.合同名称或合同内容需包含漏洞扫描，或安全扫描，或</w:t>
      </w:r>
      <w:r>
        <w:t>脆弱性扫描</w:t>
      </w:r>
      <w:r>
        <w:rPr>
          <w:rFonts w:hint="eastAsia"/>
        </w:rPr>
        <w:t>类关键字</w:t>
      </w:r>
      <w:bookmarkEnd w:id="15"/>
      <w:bookmarkEnd w:id="16"/>
      <w:r>
        <w:rPr>
          <w:rFonts w:hint="eastAsia"/>
        </w:rPr>
        <w:t>。】</w:t>
      </w:r>
      <w:bookmarkEnd w:id="14"/>
    </w:p>
    <w:p w14:paraId="1CE969D2">
      <w:pPr>
        <w:ind w:firstLine="420"/>
      </w:pPr>
      <w:r>
        <w:rPr>
          <w:rFonts w:hint="eastAsia"/>
        </w:rPr>
        <w:t>2.7 响应人应具有中国网络安全审查与认证中心颁发的风险评估一级资质或中国信息安全测评中心颁发的信息安全服务资质证书-风险评估二级。【提供：风险评估一级资质证书或信息安全服务资质证书-风险评估二级】</w:t>
      </w:r>
    </w:p>
    <w:p w14:paraId="55A9E1A8">
      <w:pPr>
        <w:ind w:firstLine="420"/>
      </w:pPr>
      <w:r>
        <w:rPr>
          <w:rFonts w:hint="eastAsia"/>
        </w:rPr>
        <w:t>2.8 响应人需具备询比软件产品的知识产权</w:t>
      </w:r>
      <w:r>
        <w:t>，不允许代理</w:t>
      </w:r>
      <w:r>
        <w:rPr>
          <w:rFonts w:hint="eastAsia"/>
        </w:rPr>
        <w:t>参与</w:t>
      </w:r>
      <w:r>
        <w:t>询比</w:t>
      </w:r>
      <w:r>
        <w:rPr>
          <w:rFonts w:hint="eastAsia"/>
        </w:rPr>
        <w:t>。【提供：软件著作权证书或相关证明文件】</w:t>
      </w:r>
    </w:p>
    <w:p w14:paraId="53644217">
      <w:pPr>
        <w:ind w:firstLine="420"/>
      </w:pPr>
      <w:r>
        <w:rPr>
          <w:rFonts w:hint="eastAsia"/>
        </w:rPr>
        <w:t>注:以上证明文件若采购人存疑，响应人需提供原件备查，响应文件中须附相关证明文件复印件并逐页加盖公章。</w:t>
      </w:r>
    </w:p>
    <w:p w14:paraId="787630CD">
      <w:pPr>
        <w:ind w:firstLine="420"/>
      </w:pPr>
      <w:r>
        <w:rPr>
          <w:rFonts w:hint="eastAsia"/>
        </w:rPr>
        <w:t>2.</w:t>
      </w:r>
      <w:r>
        <w:rPr>
          <w:rFonts w:hint="eastAsia" w:ascii="Times New Roman" w:eastAsia="宋体"/>
          <w:lang w:val="en-US" w:eastAsia="zh-CN"/>
        </w:rPr>
        <w:t>9</w:t>
      </w:r>
      <w:r>
        <w:rPr>
          <w:rFonts w:hint="eastAsia"/>
        </w:rPr>
        <w:t xml:space="preserve">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45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63C47CC">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3ED9A80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483C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5CD567A">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4933" w:type="dxa"/>
            <w:tcBorders>
              <w:left w:val="single" w:color="auto" w:sz="4" w:space="0"/>
            </w:tcBorders>
          </w:tcPr>
          <w:p w14:paraId="4F4DEA59">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依米康软件技术（深圳）有限责任公司</w:t>
            </w:r>
          </w:p>
        </w:tc>
      </w:tr>
    </w:tbl>
    <w:p w14:paraId="7B0A1A8E">
      <w:pPr>
        <w:ind w:firstLine="420"/>
        <w:rPr>
          <w:color w:val="000000"/>
        </w:rPr>
      </w:pPr>
      <w:r>
        <w:rPr>
          <w:rFonts w:hint="eastAsia"/>
        </w:rPr>
        <w:t>注:以上证明文件若采购人存疑，响应人需提供原件备查，响应文件中须附相关证明文件复印件并逐页加盖公章。项目如为多标段，</w:t>
      </w:r>
      <w:r>
        <w:rPr>
          <w:rFonts w:hint="eastAsia"/>
          <w:color w:val="000000"/>
        </w:rPr>
        <w:t>询比文件中未按标段分别表述的要求、规则、评审办法等内容，均视为适用于所有分包。</w:t>
      </w:r>
    </w:p>
    <w:bookmarkEnd w:id="13"/>
    <w:p w14:paraId="35C63E82">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bookmarkStart w:id="17" w:name="_Toc55379220"/>
      <w:bookmarkStart w:id="18" w:name="_Toc469574667"/>
      <w:bookmarkStart w:id="19" w:name="_Toc89675130"/>
      <w:bookmarkStart w:id="20" w:name="_Toc297817090"/>
      <w:r>
        <w:rPr>
          <w:rFonts w:hint="eastAsia" w:ascii="Times New Roman" w:hAnsi="Times New Roman" w:eastAsia="宋体" w:cs="Times New Roman"/>
          <w:b/>
          <w:bCs/>
          <w:snapToGrid w:val="0"/>
          <w:kern w:val="2"/>
          <w:sz w:val="21"/>
          <w:szCs w:val="24"/>
          <w:lang w:val="en-US" w:eastAsia="zh-CN" w:bidi="ar-SA"/>
        </w:rPr>
        <w:t>3. 询比文件的获取</w:t>
      </w:r>
      <w:bookmarkEnd w:id="17"/>
    </w:p>
    <w:p w14:paraId="2B5CBF7F">
      <w:pPr>
        <w:ind w:firstLine="420"/>
      </w:pPr>
      <w:r>
        <w:rPr>
          <w:rFonts w:hint="eastAsia"/>
        </w:rPr>
        <w:t>3.1 响应截止时间：</w:t>
      </w:r>
      <w:r>
        <w:rPr>
          <w:rFonts w:hint="eastAsia" w:ascii="Times New Roman" w:eastAsia="宋体"/>
          <w:u w:val="single"/>
          <w:lang w:val="en-US" w:eastAsia="zh-CN"/>
        </w:rPr>
        <w:t>2026</w:t>
      </w:r>
      <w:r>
        <w:rPr>
          <w:rFonts w:hint="eastAsia"/>
        </w:rPr>
        <w:t>年</w:t>
      </w:r>
      <w:r>
        <w:rPr>
          <w:rFonts w:hint="eastAsia" w:ascii="Times New Roman" w:eastAsia="宋体"/>
          <w:u w:val="single"/>
          <w:lang w:val="en-US" w:eastAsia="zh-CN"/>
        </w:rPr>
        <w:t>03</w:t>
      </w:r>
      <w:r>
        <w:rPr>
          <w:rFonts w:hint="eastAsia"/>
        </w:rPr>
        <w:t>月</w:t>
      </w:r>
      <w:r>
        <w:rPr>
          <w:rFonts w:hint="eastAsia" w:ascii="Times New Roman" w:eastAsia="宋体"/>
          <w:u w:val="single"/>
          <w:lang w:val="en-US" w:eastAsia="zh-CN"/>
        </w:rPr>
        <w:t>10</w:t>
      </w:r>
      <w:r>
        <w:rPr>
          <w:rFonts w:hint="eastAsia"/>
        </w:rPr>
        <w:t>日</w:t>
      </w:r>
      <w:r>
        <w:rPr>
          <w:rFonts w:hint="eastAsia" w:ascii="Times New Roman" w:eastAsia="宋体"/>
          <w:u w:val="single"/>
          <w:lang w:val="en-US" w:eastAsia="zh-CN"/>
        </w:rPr>
        <w:t>09</w:t>
      </w:r>
      <w:r>
        <w:rPr>
          <w:rFonts w:hint="eastAsia"/>
        </w:rPr>
        <w:t>时</w:t>
      </w:r>
      <w:r>
        <w:rPr>
          <w:rFonts w:hint="eastAsia" w:ascii="Times New Roman" w:eastAsia="宋体"/>
          <w:u w:val="single"/>
          <w:lang w:val="en-US" w:eastAsia="zh-CN"/>
        </w:rPr>
        <w:t>30</w:t>
      </w:r>
      <w:r>
        <w:rPr>
          <w:rFonts w:hint="eastAsia"/>
        </w:rPr>
        <w:t>分（北京时间）</w:t>
      </w:r>
    </w:p>
    <w:p w14:paraId="4A4A817C">
      <w:pPr>
        <w:ind w:firstLine="420"/>
      </w:pPr>
      <w:r>
        <w:rPr>
          <w:rFonts w:hint="eastAsia"/>
        </w:rPr>
        <w:t>3.2 获取时间和方式：响应截止时间前，在重庆市公共资源交易网（www.cqggzy.com）下载询比文件。</w:t>
      </w:r>
    </w:p>
    <w:bookmarkEnd w:id="18"/>
    <w:bookmarkEnd w:id="19"/>
    <w:bookmarkEnd w:id="20"/>
    <w:p w14:paraId="2F8EB96A">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4. 提问</w:t>
      </w:r>
    </w:p>
    <w:p w14:paraId="5B500702">
      <w:pPr>
        <w:ind w:firstLine="420"/>
      </w:pPr>
      <w:r>
        <w:rPr>
          <w:rFonts w:hint="eastAsia"/>
        </w:rPr>
        <w:t>4.1 提问截止时间：</w:t>
      </w:r>
      <w:r>
        <w:rPr>
          <w:rFonts w:hint="eastAsia" w:ascii="Times New Roman" w:eastAsia="宋体"/>
          <w:u w:val="single"/>
          <w:lang w:val="en-US" w:eastAsia="zh-CN"/>
        </w:rPr>
        <w:t>2026</w:t>
      </w:r>
      <w:r>
        <w:rPr>
          <w:rFonts w:hint="eastAsia"/>
        </w:rPr>
        <w:t>年</w:t>
      </w:r>
      <w:r>
        <w:rPr>
          <w:rFonts w:hint="eastAsia" w:ascii="Times New Roman" w:eastAsia="宋体"/>
          <w:u w:val="single"/>
          <w:lang w:val="en-US" w:eastAsia="zh-CN"/>
        </w:rPr>
        <w:t>02</w:t>
      </w:r>
      <w:r>
        <w:rPr>
          <w:rFonts w:hint="eastAsia"/>
        </w:rPr>
        <w:t>月</w:t>
      </w:r>
      <w:r>
        <w:rPr>
          <w:rFonts w:hint="eastAsia" w:ascii="Times New Roman" w:eastAsia="宋体"/>
          <w:u w:val="single"/>
          <w:lang w:val="en-US" w:eastAsia="zh-CN"/>
        </w:rPr>
        <w:t>25</w:t>
      </w:r>
      <w:r>
        <w:rPr>
          <w:rFonts w:hint="eastAsia"/>
        </w:rPr>
        <w:t>日</w:t>
      </w:r>
      <w:r>
        <w:rPr>
          <w:rFonts w:hint="eastAsia" w:ascii="Times New Roman" w:eastAsia="宋体"/>
          <w:u w:val="single"/>
          <w:lang w:val="en-US" w:eastAsia="zh-CN"/>
        </w:rPr>
        <w:t>17</w:t>
      </w:r>
      <w:r>
        <w:rPr>
          <w:rFonts w:hint="eastAsia"/>
        </w:rPr>
        <w:t>时</w:t>
      </w:r>
      <w:r>
        <w:rPr>
          <w:rFonts w:hint="eastAsia" w:ascii="Times New Roman" w:eastAsia="宋体"/>
          <w:u w:val="single"/>
          <w:lang w:val="en-US" w:eastAsia="zh-CN"/>
        </w:rPr>
        <w:t>00</w:t>
      </w:r>
      <w:r>
        <w:rPr>
          <w:rFonts w:hint="eastAsia"/>
        </w:rPr>
        <w:t>分（北京时间）</w:t>
      </w:r>
    </w:p>
    <w:p w14:paraId="167488F8">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3AB9276E">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bookmarkStart w:id="21" w:name="_Toc55379221"/>
      <w:r>
        <w:rPr>
          <w:rFonts w:hint="eastAsia" w:ascii="Times New Roman" w:hAnsi="Times New Roman" w:eastAsia="宋体" w:cs="Times New Roman"/>
          <w:b/>
          <w:bCs/>
          <w:snapToGrid w:val="0"/>
          <w:kern w:val="2"/>
          <w:sz w:val="21"/>
          <w:szCs w:val="24"/>
          <w:lang w:val="en-US" w:eastAsia="zh-CN" w:bidi="ar-SA"/>
        </w:rPr>
        <w:t>5. 响应保证金的递交</w:t>
      </w:r>
      <w:bookmarkEnd w:id="21"/>
    </w:p>
    <w:p w14:paraId="2422A981">
      <w:pPr>
        <w:ind w:firstLine="420"/>
      </w:pPr>
      <w:bookmarkStart w:id="22" w:name="_Toc55379222"/>
      <w:bookmarkStart w:id="23" w:name="_Toc297817091"/>
      <w:bookmarkStart w:id="24" w:name="_Toc89675131"/>
      <w:bookmarkStart w:id="25" w:name="_Toc469574668"/>
      <w:r>
        <w:rPr>
          <w:rFonts w:hint="eastAsia"/>
        </w:rPr>
        <w:t>5.1 响应保证金的金额：</w:t>
      </w:r>
      <w:r>
        <w:t>11400</w:t>
      </w:r>
      <w:r>
        <w:rPr>
          <w:rFonts w:hint="eastAsia"/>
        </w:rPr>
        <w:t>元整（大写：壹万壹千肆佰元正）。</w:t>
      </w:r>
    </w:p>
    <w:p w14:paraId="79EA7C83">
      <w:pPr>
        <w:ind w:firstLine="420"/>
      </w:pPr>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CB6882E">
      <w:pPr>
        <w:ind w:firstLine="420"/>
      </w:pPr>
      <w:r>
        <w:rPr>
          <w:rFonts w:hint="eastAsia"/>
        </w:rPr>
        <w:t>5.3 响应保证金递交的截止时间同响应截止时间。响应保证金以重庆市公共资源交易中心询比现场获取的保证金交纳情况为准。</w:t>
      </w:r>
    </w:p>
    <w:p w14:paraId="65C745DC">
      <w:pPr>
        <w:ind w:firstLine="420"/>
      </w:pPr>
      <w:r>
        <w:rPr>
          <w:rFonts w:hint="eastAsia"/>
        </w:rPr>
        <w:t>5.</w:t>
      </w:r>
      <w:r>
        <w:t>4</w:t>
      </w:r>
      <w:r>
        <w:rPr>
          <w:rFonts w:hint="eastAsia"/>
        </w:rPr>
        <w:t xml:space="preserve"> 响应保证金专用账户如下：</w:t>
      </w:r>
    </w:p>
    <w:p w14:paraId="7CD3765E">
      <w:pPr>
        <w:ind w:firstLine="420"/>
      </w:pPr>
      <w:r>
        <w:rPr>
          <w:rFonts w:hint="eastAsia"/>
        </w:rPr>
        <w:t>详见重庆市公共资源交易网（www.cqggzy.com）对应本项目询比公告信息栏中的保证金信息。</w:t>
      </w:r>
    </w:p>
    <w:p w14:paraId="143DE8EE">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市场主体信息登记</w:t>
      </w:r>
    </w:p>
    <w:p w14:paraId="623F8FAE">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22"/>
    <w:bookmarkEnd w:id="23"/>
    <w:bookmarkEnd w:id="24"/>
    <w:bookmarkEnd w:id="25"/>
    <w:p w14:paraId="5849B340">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响应文件的递交</w:t>
      </w:r>
    </w:p>
    <w:p w14:paraId="5D9230E4">
      <w:pPr>
        <w:ind w:firstLine="420"/>
      </w:pPr>
      <w:bookmarkStart w:id="26" w:name="_Toc55379223"/>
      <w:bookmarkStart w:id="27" w:name="_Toc469574669"/>
      <w:bookmarkStart w:id="28" w:name="_Toc89675132"/>
      <w:r>
        <w:rPr>
          <w:rFonts w:hint="eastAsia"/>
        </w:rPr>
        <w:t>7.1 响应文件现场递交时间为响应截止时间前半小时内，截至响应截止时间将不再收取响应文件。</w:t>
      </w:r>
    </w:p>
    <w:p w14:paraId="3CE1C69C">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1DB6574C">
      <w:pPr>
        <w:ind w:firstLine="420"/>
      </w:pPr>
      <w:r>
        <w:rPr>
          <w:rFonts w:hint="eastAsia"/>
        </w:rPr>
        <w:t>7.3 逾期送达的响应文件，不予接收。</w:t>
      </w:r>
    </w:p>
    <w:p w14:paraId="0FA5925C">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发布公告的媒介</w:t>
      </w:r>
      <w:bookmarkEnd w:id="26"/>
      <w:bookmarkEnd w:id="27"/>
      <w:bookmarkEnd w:id="28"/>
    </w:p>
    <w:p w14:paraId="16D3E4E8">
      <w:pPr>
        <w:ind w:firstLine="420"/>
      </w:pPr>
      <w:bookmarkStart w:id="29" w:name="_Toc55379224"/>
      <w:bookmarkStart w:id="30" w:name="_Toc250565211"/>
      <w:bookmarkStart w:id="31" w:name="_Toc469574670"/>
      <w:bookmarkStart w:id="32" w:name="_Toc89675133"/>
      <w:r>
        <w:rPr>
          <w:rFonts w:hint="eastAsia"/>
        </w:rPr>
        <w:t>本次询比公告同时在《重庆市公共资源交易网（www.cqggzy.com）》《重庆三峡银行官网（https://www.ccqtgb.com）》和《中国招标投标公共服务平台（http://www.cebpubservice.com）》上发布。</w:t>
      </w:r>
    </w:p>
    <w:p w14:paraId="6BD7A129">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9. 联系方式</w:t>
      </w:r>
      <w:bookmarkEnd w:id="29"/>
      <w:bookmarkEnd w:id="30"/>
      <w:bookmarkEnd w:id="31"/>
      <w:bookmarkEnd w:id="32"/>
    </w:p>
    <w:tbl>
      <w:tblPr>
        <w:tblStyle w:val="6"/>
        <w:tblW w:w="0" w:type="auto"/>
        <w:tblInd w:w="0" w:type="dxa"/>
        <w:tblLayout w:type="fixed"/>
        <w:tblCellMar>
          <w:top w:w="0" w:type="dxa"/>
          <w:left w:w="108" w:type="dxa"/>
          <w:bottom w:w="0" w:type="dxa"/>
          <w:right w:w="108" w:type="dxa"/>
        </w:tblCellMar>
      </w:tblPr>
      <w:tblGrid>
        <w:gridCol w:w="3943"/>
        <w:gridCol w:w="4480"/>
      </w:tblGrid>
      <w:tr w14:paraId="3654ED31">
        <w:tc>
          <w:tcPr>
            <w:tcW w:w="8423" w:type="dxa"/>
            <w:gridSpan w:val="2"/>
            <w:tcBorders>
              <w:top w:val="single" w:color="auto" w:sz="4" w:space="0"/>
              <w:left w:val="single" w:color="auto" w:sz="4" w:space="0"/>
              <w:bottom w:val="nil"/>
              <w:right w:val="single" w:color="auto" w:sz="4" w:space="0"/>
            </w:tcBorders>
          </w:tcPr>
          <w:p w14:paraId="21AAF395">
            <w:pPr>
              <w:ind w:firstLine="420"/>
            </w:pPr>
            <w:r>
              <w:rPr>
                <w:rFonts w:hint="eastAsia"/>
              </w:rPr>
              <w:t>9.1 项目需求咨询</w:t>
            </w:r>
          </w:p>
        </w:tc>
      </w:tr>
      <w:tr w14:paraId="3C5C052B">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CF55B82">
            <w:pPr>
              <w:ind w:firstLine="420"/>
              <w:rPr>
                <w:rFonts w:cs="宋体"/>
                <w:szCs w:val="21"/>
              </w:rPr>
            </w:pPr>
            <w:r>
              <w:rPr>
                <w:rFonts w:hint="eastAsia"/>
              </w:rPr>
              <w:t>项目联系人：王平</w:t>
            </w:r>
          </w:p>
        </w:tc>
        <w:tc>
          <w:tcPr>
            <w:tcW w:w="4480" w:type="dxa"/>
            <w:tcBorders>
              <w:top w:val="nil"/>
              <w:left w:val="nil"/>
              <w:bottom w:val="nil"/>
              <w:right w:val="single" w:color="auto" w:sz="4" w:space="0"/>
            </w:tcBorders>
          </w:tcPr>
          <w:p w14:paraId="3C667778">
            <w:pPr>
              <w:ind w:firstLine="420"/>
              <w:rPr>
                <w:rFonts w:cs="宋体"/>
                <w:szCs w:val="21"/>
              </w:rPr>
            </w:pPr>
            <w:r>
              <w:rPr>
                <w:rFonts w:hint="eastAsia"/>
              </w:rPr>
              <w:t>联系方式：15215138211</w:t>
            </w:r>
          </w:p>
        </w:tc>
      </w:tr>
      <w:tr w14:paraId="63313F7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B8B8CE">
            <w:pPr>
              <w:ind w:firstLine="420"/>
            </w:pPr>
          </w:p>
        </w:tc>
      </w:tr>
      <w:tr w14:paraId="3A22BC0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2A92046">
            <w:pPr>
              <w:ind w:firstLine="420"/>
            </w:pPr>
            <w:r>
              <w:rPr>
                <w:rFonts w:hint="eastAsia"/>
              </w:rPr>
              <w:t>9.2 项目流程咨询</w:t>
            </w:r>
          </w:p>
        </w:tc>
      </w:tr>
      <w:tr w14:paraId="24C2257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3E9165">
            <w:pPr>
              <w:ind w:firstLine="420"/>
            </w:pPr>
            <w:r>
              <w:rPr>
                <w:rFonts w:hint="eastAsia"/>
              </w:rPr>
              <w:t>平台服务机构：重庆联合产权交易所集团股份有限公司</w:t>
            </w:r>
          </w:p>
        </w:tc>
      </w:tr>
      <w:tr w14:paraId="20B63CF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584DB79">
            <w:pPr>
              <w:ind w:firstLine="420"/>
              <w:rPr>
                <w:rFonts w:cs="宋体"/>
                <w:szCs w:val="21"/>
              </w:rPr>
            </w:pPr>
            <w:r>
              <w:rPr>
                <w:rFonts w:hint="eastAsia"/>
              </w:rPr>
              <w:t>平台联系人：罗老师</w:t>
            </w:r>
          </w:p>
        </w:tc>
        <w:tc>
          <w:tcPr>
            <w:tcW w:w="4480" w:type="dxa"/>
            <w:tcBorders>
              <w:top w:val="nil"/>
              <w:left w:val="nil"/>
              <w:bottom w:val="nil"/>
              <w:right w:val="single" w:color="auto" w:sz="4" w:space="0"/>
            </w:tcBorders>
          </w:tcPr>
          <w:p w14:paraId="00F9F69D">
            <w:pPr>
              <w:ind w:firstLine="420"/>
              <w:rPr>
                <w:rFonts w:cs="宋体"/>
                <w:szCs w:val="21"/>
              </w:rPr>
            </w:pPr>
            <w:r>
              <w:rPr>
                <w:rFonts w:hint="eastAsia"/>
              </w:rPr>
              <w:t>联系方式：023-63621694</w:t>
            </w:r>
          </w:p>
        </w:tc>
      </w:tr>
      <w:tr w14:paraId="1E4AE3D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51A8A3A">
            <w:pPr>
              <w:ind w:firstLine="420"/>
            </w:pPr>
          </w:p>
        </w:tc>
      </w:tr>
      <w:tr w14:paraId="2C2AED5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7C3D1D">
            <w:pPr>
              <w:ind w:firstLine="420"/>
            </w:pPr>
            <w:r>
              <w:rPr>
                <w:rFonts w:hint="eastAsia"/>
              </w:rPr>
              <w:t>9.3 采购人联系方式</w:t>
            </w:r>
          </w:p>
        </w:tc>
      </w:tr>
      <w:tr w14:paraId="5C5D8A2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8AEC67C">
            <w:pPr>
              <w:ind w:firstLine="420"/>
              <w:rPr>
                <w:rFonts w:cs="宋体"/>
                <w:szCs w:val="21"/>
              </w:rPr>
            </w:pPr>
            <w:r>
              <w:rPr>
                <w:rFonts w:hint="eastAsia"/>
              </w:rPr>
              <w:t>联系人：敬老师</w:t>
            </w:r>
          </w:p>
        </w:tc>
        <w:tc>
          <w:tcPr>
            <w:tcW w:w="4480" w:type="dxa"/>
            <w:tcBorders>
              <w:top w:val="nil"/>
              <w:left w:val="nil"/>
              <w:bottom w:val="nil"/>
              <w:right w:val="single" w:color="auto" w:sz="4" w:space="0"/>
            </w:tcBorders>
          </w:tcPr>
          <w:p w14:paraId="3020DDBA">
            <w:pPr>
              <w:ind w:firstLine="420"/>
              <w:rPr>
                <w:rFonts w:cs="宋体"/>
                <w:szCs w:val="21"/>
              </w:rPr>
            </w:pPr>
            <w:r>
              <w:rPr>
                <w:rFonts w:hint="eastAsia"/>
              </w:rPr>
              <w:t>联系方式：023-88890395</w:t>
            </w:r>
          </w:p>
        </w:tc>
      </w:tr>
      <w:tr w14:paraId="52F98F19">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F3CAFFD">
            <w:pPr>
              <w:ind w:firstLine="420"/>
            </w:pPr>
            <w:r>
              <w:rPr>
                <w:rFonts w:hint="eastAsia"/>
              </w:rPr>
              <w:t>采购人地址：重庆市渝北区嘉州路88号中渝国际都会4号写字楼21层</w:t>
            </w:r>
          </w:p>
        </w:tc>
      </w:tr>
    </w:tbl>
    <w:p w14:paraId="0432AE37">
      <w:pPr>
        <w:bidi w:val="0"/>
      </w:pPr>
    </w:p>
    <w:p w14:paraId="13CC9C65">
      <w:pPr>
        <w:pStyle w:val="2"/>
        <w:rPr>
          <w:rFonts w:hint="default" w:eastAsia="宋体"/>
          <w:lang w:val="en-US" w:eastAsia="zh-CN"/>
        </w:rPr>
      </w:pPr>
      <w:r>
        <w:rPr>
          <w:rFonts w:hint="eastAsia"/>
          <w:lang w:val="en-US" w:eastAsia="zh-CN"/>
        </w:rPr>
        <w:t>附件：询比文件-重庆三峡银行安全漏洞扫描软件采购项目（第二次）</w:t>
      </w:r>
      <w:bookmarkStart w:id="33" w:name="_GoBack"/>
      <w:bookmarkEnd w:id="33"/>
    </w:p>
    <w:p w14:paraId="4E8B3BDF"/>
    <w:p w14:paraId="11F08C74">
      <w:pPr>
        <w:ind w:firstLine="420"/>
        <w:jc w:val="right"/>
      </w:pPr>
      <w:r>
        <w:rPr>
          <w:rFonts w:hint="eastAsia"/>
        </w:rPr>
        <w:t>重庆三峡银行股份有限公司</w:t>
      </w:r>
    </w:p>
    <w:p w14:paraId="4D120F8F">
      <w:pPr>
        <w:ind w:firstLine="420"/>
        <w:jc w:val="right"/>
      </w:pPr>
      <w:r>
        <w:rPr>
          <w:rFonts w:hint="eastAsia"/>
        </w:rPr>
        <w:t>202</w:t>
      </w:r>
      <w:r>
        <w:rPr>
          <w:rFonts w:hint="eastAsia" w:ascii="Times New Roman" w:eastAsia="宋体"/>
          <w:lang w:val="en-US" w:eastAsia="zh-CN"/>
        </w:rPr>
        <w:t>6</w:t>
      </w:r>
      <w:r>
        <w:rPr>
          <w:rFonts w:hint="eastAsia"/>
        </w:rPr>
        <w:t>年</w:t>
      </w:r>
      <w:r>
        <w:rPr>
          <w:rFonts w:hint="eastAsia"/>
          <w:lang w:val="en-US" w:eastAsia="zh-CN"/>
        </w:rPr>
        <w:t>2</w:t>
      </w:r>
      <w:r>
        <w:rPr>
          <w:rFonts w:hint="eastAsia"/>
        </w:rPr>
        <w:t>月</w:t>
      </w:r>
      <w:r>
        <w:rPr>
          <w:rFonts w:hint="eastAsia"/>
          <w:lang w:val="en-US" w:eastAsia="zh-CN"/>
        </w:rPr>
        <w:t>14</w:t>
      </w:r>
      <w:r>
        <w:rPr>
          <w:rFonts w:hint="eastAsia"/>
        </w:rPr>
        <w:t>日</w:t>
      </w:r>
    </w:p>
    <w:p w14:paraId="5323968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0689E"/>
    <w:rsid w:val="09AD738E"/>
    <w:rsid w:val="0AC7217B"/>
    <w:rsid w:val="1C50689E"/>
    <w:rsid w:val="24A51F50"/>
    <w:rsid w:val="334F6C71"/>
    <w:rsid w:val="39455A20"/>
    <w:rsid w:val="40993106"/>
    <w:rsid w:val="6E9C129B"/>
    <w:rsid w:val="714B7C09"/>
    <w:rsid w:val="7C120B35"/>
    <w:rsid w:val="7CCA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4">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5">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2411</Words>
  <Characters>2727</Characters>
  <Lines>0</Lines>
  <Paragraphs>0</Paragraphs>
  <TotalTime>0</TotalTime>
  <ScaleCrop>false</ScaleCrop>
  <LinksUpToDate>false</LinksUpToDate>
  <CharactersWithSpaces>2798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2026-02-11T06:01:00Z</dcterms:created>
  <dc:creator>交易中心-罗</dc:creator>
  <cp:lastModifiedBy>交易中心-罗</cp:lastModifiedBy>
  <dcterms:modified xsi:type="dcterms:W3CDTF">2026-02-14T01:30:59Z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501CE629BFA043FEB65E767F77F3D488_11</vt:lpwstr>
  </property>
  <property fmtid="{D5CDD505-2E9C-101B-9397-08002B2CF9AE}" pid="4" name="KSOTemplateDocerSaveRecord">
    <vt:lpwstr>eyJoZGlkIjoiYTQ5ZmY1ODA0NTUyNTIzOGU4NGRmM2JhYjg3Y2Q0YjMiLCJ1c2VySWQiOiIxNTcyMDkyNjg5In0=</vt:lpwstr>
  </property>
</Properties>
</file>