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4EC2D7">
      <w:pPr>
        <w:wordWrap w:val="0"/>
        <w:spacing w:line="360" w:lineRule="auto"/>
        <w:jc w:val="center"/>
        <w:rPr>
          <w:rFonts w:ascii="宋体" w:hAnsi="宋体"/>
          <w:color w:val="000000" w:themeColor="text1"/>
          <w:kern w:val="0"/>
          <w:sz w:val="32"/>
          <w:szCs w:val="32"/>
          <w:highlight w:val="none"/>
          <w14:textFill>
            <w14:solidFill>
              <w14:schemeClr w14:val="tx1"/>
            </w14:solidFill>
          </w14:textFill>
        </w:rPr>
      </w:pPr>
      <w:bookmarkStart w:id="0" w:name="_Toc287620665"/>
      <w:r>
        <w:rPr>
          <w:rFonts w:hint="eastAsia" w:ascii="宋体" w:hAnsi="宋体"/>
          <w:color w:val="000000" w:themeColor="text1"/>
          <w:kern w:val="0"/>
          <w:sz w:val="32"/>
          <w:szCs w:val="32"/>
          <w:highlight w:val="none"/>
          <w:u w:val="single"/>
          <w14:textFill>
            <w14:solidFill>
              <w14:schemeClr w14:val="tx1"/>
            </w14:solidFill>
          </w14:textFill>
        </w:rPr>
        <w:t>重庆三峡银行股份有限公司员工工作服公开入围采购项目</w:t>
      </w:r>
    </w:p>
    <w:p w14:paraId="3EA3C99E">
      <w:pPr>
        <w:wordWrap w:val="0"/>
        <w:autoSpaceDE w:val="0"/>
        <w:autoSpaceDN w:val="0"/>
        <w:adjustRightInd w:val="0"/>
        <w:snapToGrid w:val="0"/>
        <w:spacing w:line="360" w:lineRule="auto"/>
        <w:jc w:val="left"/>
        <w:rPr>
          <w:rFonts w:ascii="宋体" w:hAnsi="宋体"/>
          <w:color w:val="000000" w:themeColor="text1"/>
          <w:kern w:val="0"/>
          <w:sz w:val="20"/>
          <w:szCs w:val="20"/>
          <w:highlight w:val="none"/>
          <w14:textFill>
            <w14:solidFill>
              <w14:schemeClr w14:val="tx1"/>
            </w14:solidFill>
          </w14:textFill>
        </w:rPr>
      </w:pPr>
    </w:p>
    <w:p w14:paraId="79D0C0A3">
      <w:pPr>
        <w:wordWrap w:val="0"/>
        <w:autoSpaceDE w:val="0"/>
        <w:autoSpaceDN w:val="0"/>
        <w:adjustRightInd w:val="0"/>
        <w:snapToGrid w:val="0"/>
        <w:spacing w:line="360" w:lineRule="auto"/>
        <w:jc w:val="left"/>
        <w:rPr>
          <w:rFonts w:ascii="宋体" w:hAnsi="宋体"/>
          <w:color w:val="000000" w:themeColor="text1"/>
          <w:kern w:val="0"/>
          <w:sz w:val="20"/>
          <w:szCs w:val="20"/>
          <w:highlight w:val="none"/>
          <w14:textFill>
            <w14:solidFill>
              <w14:schemeClr w14:val="tx1"/>
            </w14:solidFill>
          </w14:textFill>
        </w:rPr>
      </w:pPr>
    </w:p>
    <w:p w14:paraId="0702C188">
      <w:pPr>
        <w:wordWrap w:val="0"/>
        <w:autoSpaceDE w:val="0"/>
        <w:autoSpaceDN w:val="0"/>
        <w:adjustRightInd w:val="0"/>
        <w:snapToGrid w:val="0"/>
        <w:spacing w:line="360" w:lineRule="auto"/>
        <w:jc w:val="left"/>
        <w:rPr>
          <w:rFonts w:ascii="宋体" w:hAnsi="宋体"/>
          <w:color w:val="000000" w:themeColor="text1"/>
          <w:kern w:val="0"/>
          <w:sz w:val="20"/>
          <w:szCs w:val="20"/>
          <w:highlight w:val="none"/>
          <w14:textFill>
            <w14:solidFill>
              <w14:schemeClr w14:val="tx1"/>
            </w14:solidFill>
          </w14:textFill>
        </w:rPr>
      </w:pPr>
    </w:p>
    <w:p w14:paraId="3E7F0557">
      <w:pPr>
        <w:wordWrap w:val="0"/>
        <w:autoSpaceDE w:val="0"/>
        <w:autoSpaceDN w:val="0"/>
        <w:adjustRightInd w:val="0"/>
        <w:snapToGrid w:val="0"/>
        <w:spacing w:line="360" w:lineRule="auto"/>
        <w:jc w:val="left"/>
        <w:rPr>
          <w:rFonts w:ascii="宋体" w:hAnsi="宋体"/>
          <w:color w:val="000000" w:themeColor="text1"/>
          <w:kern w:val="0"/>
          <w:sz w:val="20"/>
          <w:szCs w:val="20"/>
          <w:highlight w:val="none"/>
          <w14:textFill>
            <w14:solidFill>
              <w14:schemeClr w14:val="tx1"/>
            </w14:solidFill>
          </w14:textFill>
        </w:rPr>
      </w:pPr>
    </w:p>
    <w:p w14:paraId="68C7026C">
      <w:pPr>
        <w:wordWrap w:val="0"/>
        <w:autoSpaceDE w:val="0"/>
        <w:autoSpaceDN w:val="0"/>
        <w:adjustRightInd w:val="0"/>
        <w:snapToGrid w:val="0"/>
        <w:spacing w:line="360" w:lineRule="auto"/>
        <w:jc w:val="left"/>
        <w:rPr>
          <w:rFonts w:ascii="宋体" w:hAnsi="宋体"/>
          <w:color w:val="000000" w:themeColor="text1"/>
          <w:kern w:val="0"/>
          <w:sz w:val="20"/>
          <w:szCs w:val="20"/>
          <w:highlight w:val="none"/>
          <w14:textFill>
            <w14:solidFill>
              <w14:schemeClr w14:val="tx1"/>
            </w14:solidFill>
          </w14:textFill>
        </w:rPr>
      </w:pPr>
    </w:p>
    <w:p w14:paraId="433510EF">
      <w:pPr>
        <w:wordWrap w:val="0"/>
        <w:autoSpaceDE w:val="0"/>
        <w:autoSpaceDN w:val="0"/>
        <w:adjustRightInd w:val="0"/>
        <w:snapToGrid w:val="0"/>
        <w:spacing w:line="360" w:lineRule="auto"/>
        <w:jc w:val="left"/>
        <w:rPr>
          <w:rFonts w:ascii="宋体" w:hAnsi="宋体"/>
          <w:color w:val="000000" w:themeColor="text1"/>
          <w:kern w:val="0"/>
          <w:sz w:val="20"/>
          <w:szCs w:val="20"/>
          <w:highlight w:val="none"/>
          <w14:textFill>
            <w14:solidFill>
              <w14:schemeClr w14:val="tx1"/>
            </w14:solidFill>
          </w14:textFill>
        </w:rPr>
      </w:pPr>
    </w:p>
    <w:p w14:paraId="1A360F32">
      <w:pPr>
        <w:wordWrap w:val="0"/>
        <w:autoSpaceDE w:val="0"/>
        <w:autoSpaceDN w:val="0"/>
        <w:adjustRightInd w:val="0"/>
        <w:snapToGrid w:val="0"/>
        <w:spacing w:line="360" w:lineRule="auto"/>
        <w:jc w:val="center"/>
        <w:rPr>
          <w:rFonts w:ascii="宋体" w:hAnsi="宋体"/>
          <w:color w:val="000000" w:themeColor="text1"/>
          <w:kern w:val="0"/>
          <w:sz w:val="72"/>
          <w:szCs w:val="72"/>
          <w:highlight w:val="none"/>
          <w14:textFill>
            <w14:solidFill>
              <w14:schemeClr w14:val="tx1"/>
            </w14:solidFill>
          </w14:textFill>
        </w:rPr>
      </w:pPr>
      <w:r>
        <w:rPr>
          <w:rFonts w:ascii="宋体" w:hAnsi="宋体"/>
          <w:color w:val="000000" w:themeColor="text1"/>
          <w:kern w:val="0"/>
          <w:sz w:val="72"/>
          <w:szCs w:val="72"/>
          <w:highlight w:val="none"/>
          <w14:textFill>
            <w14:solidFill>
              <w14:schemeClr w14:val="tx1"/>
            </w14:solidFill>
          </w14:textFill>
        </w:rPr>
        <w:t>招标文件</w:t>
      </w:r>
    </w:p>
    <w:p w14:paraId="015AFCC6">
      <w:pPr>
        <w:wordWrap w:val="0"/>
        <w:autoSpaceDE w:val="0"/>
        <w:autoSpaceDN w:val="0"/>
        <w:adjustRightInd w:val="0"/>
        <w:snapToGrid w:val="0"/>
        <w:spacing w:line="360" w:lineRule="auto"/>
        <w:jc w:val="left"/>
        <w:rPr>
          <w:rFonts w:ascii="宋体" w:hAnsi="宋体"/>
          <w:color w:val="000000" w:themeColor="text1"/>
          <w:kern w:val="0"/>
          <w:sz w:val="10"/>
          <w:szCs w:val="10"/>
          <w:highlight w:val="none"/>
          <w14:textFill>
            <w14:solidFill>
              <w14:schemeClr w14:val="tx1"/>
            </w14:solidFill>
          </w14:textFill>
        </w:rPr>
      </w:pPr>
    </w:p>
    <w:p w14:paraId="795D736A">
      <w:pPr>
        <w:wordWrap w:val="0"/>
        <w:autoSpaceDE w:val="0"/>
        <w:autoSpaceDN w:val="0"/>
        <w:adjustRightInd w:val="0"/>
        <w:snapToGrid w:val="0"/>
        <w:spacing w:line="360" w:lineRule="auto"/>
        <w:jc w:val="left"/>
        <w:rPr>
          <w:rFonts w:ascii="宋体" w:hAnsi="宋体"/>
          <w:color w:val="000000" w:themeColor="text1"/>
          <w:kern w:val="0"/>
          <w:sz w:val="20"/>
          <w:szCs w:val="20"/>
          <w:highlight w:val="none"/>
          <w14:textFill>
            <w14:solidFill>
              <w14:schemeClr w14:val="tx1"/>
            </w14:solidFill>
          </w14:textFill>
        </w:rPr>
      </w:pPr>
    </w:p>
    <w:p w14:paraId="797CB621">
      <w:pPr>
        <w:wordWrap w:val="0"/>
        <w:autoSpaceDE w:val="0"/>
        <w:autoSpaceDN w:val="0"/>
        <w:adjustRightInd w:val="0"/>
        <w:snapToGrid w:val="0"/>
        <w:spacing w:line="360" w:lineRule="auto"/>
        <w:jc w:val="left"/>
        <w:rPr>
          <w:rFonts w:ascii="宋体" w:hAnsi="宋体"/>
          <w:color w:val="000000" w:themeColor="text1"/>
          <w:kern w:val="0"/>
          <w:sz w:val="20"/>
          <w:szCs w:val="20"/>
          <w:highlight w:val="none"/>
          <w14:textFill>
            <w14:solidFill>
              <w14:schemeClr w14:val="tx1"/>
            </w14:solidFill>
          </w14:textFill>
        </w:rPr>
      </w:pPr>
    </w:p>
    <w:p w14:paraId="076A6394">
      <w:pPr>
        <w:wordWrap w:val="0"/>
        <w:autoSpaceDE w:val="0"/>
        <w:autoSpaceDN w:val="0"/>
        <w:adjustRightInd w:val="0"/>
        <w:snapToGrid w:val="0"/>
        <w:spacing w:line="360" w:lineRule="auto"/>
        <w:jc w:val="left"/>
        <w:rPr>
          <w:rFonts w:ascii="宋体" w:hAnsi="宋体"/>
          <w:color w:val="000000" w:themeColor="text1"/>
          <w:kern w:val="0"/>
          <w:sz w:val="20"/>
          <w:szCs w:val="20"/>
          <w:highlight w:val="none"/>
          <w14:textFill>
            <w14:solidFill>
              <w14:schemeClr w14:val="tx1"/>
            </w14:solidFill>
          </w14:textFill>
        </w:rPr>
      </w:pPr>
    </w:p>
    <w:p w14:paraId="383312DE">
      <w:pPr>
        <w:wordWrap w:val="0"/>
        <w:autoSpaceDE w:val="0"/>
        <w:autoSpaceDN w:val="0"/>
        <w:adjustRightInd w:val="0"/>
        <w:snapToGrid w:val="0"/>
        <w:spacing w:line="360" w:lineRule="auto"/>
        <w:jc w:val="left"/>
        <w:rPr>
          <w:rFonts w:ascii="宋体" w:hAnsi="宋体"/>
          <w:color w:val="000000" w:themeColor="text1"/>
          <w:kern w:val="0"/>
          <w:sz w:val="20"/>
          <w:szCs w:val="20"/>
          <w:highlight w:val="none"/>
          <w14:textFill>
            <w14:solidFill>
              <w14:schemeClr w14:val="tx1"/>
            </w14:solidFill>
          </w14:textFill>
        </w:rPr>
      </w:pPr>
    </w:p>
    <w:p w14:paraId="6E2845E1">
      <w:pPr>
        <w:wordWrap w:val="0"/>
        <w:autoSpaceDE w:val="0"/>
        <w:autoSpaceDN w:val="0"/>
        <w:adjustRightInd w:val="0"/>
        <w:snapToGrid w:val="0"/>
        <w:spacing w:line="360" w:lineRule="auto"/>
        <w:jc w:val="left"/>
        <w:rPr>
          <w:rFonts w:ascii="宋体" w:hAnsi="宋体"/>
          <w:color w:val="000000" w:themeColor="text1"/>
          <w:kern w:val="0"/>
          <w:sz w:val="20"/>
          <w:szCs w:val="20"/>
          <w:highlight w:val="none"/>
          <w14:textFill>
            <w14:solidFill>
              <w14:schemeClr w14:val="tx1"/>
            </w14:solidFill>
          </w14:textFill>
        </w:rPr>
      </w:pPr>
    </w:p>
    <w:p w14:paraId="3D957FF8">
      <w:pPr>
        <w:wordWrap w:val="0"/>
        <w:autoSpaceDE w:val="0"/>
        <w:autoSpaceDN w:val="0"/>
        <w:adjustRightInd w:val="0"/>
        <w:snapToGrid w:val="0"/>
        <w:spacing w:line="360" w:lineRule="auto"/>
        <w:jc w:val="left"/>
        <w:rPr>
          <w:rFonts w:ascii="宋体" w:hAnsi="宋体"/>
          <w:color w:val="000000" w:themeColor="text1"/>
          <w:kern w:val="0"/>
          <w:sz w:val="20"/>
          <w:szCs w:val="20"/>
          <w:highlight w:val="none"/>
          <w14:textFill>
            <w14:solidFill>
              <w14:schemeClr w14:val="tx1"/>
            </w14:solidFill>
          </w14:textFill>
        </w:rPr>
      </w:pPr>
    </w:p>
    <w:p w14:paraId="6A2A06AD">
      <w:pPr>
        <w:wordWrap w:val="0"/>
        <w:autoSpaceDE w:val="0"/>
        <w:autoSpaceDN w:val="0"/>
        <w:adjustRightInd w:val="0"/>
        <w:snapToGrid w:val="0"/>
        <w:spacing w:line="360" w:lineRule="auto"/>
        <w:jc w:val="left"/>
        <w:rPr>
          <w:rFonts w:ascii="宋体" w:hAnsi="宋体"/>
          <w:color w:val="000000" w:themeColor="text1"/>
          <w:kern w:val="0"/>
          <w:sz w:val="20"/>
          <w:szCs w:val="20"/>
          <w:highlight w:val="none"/>
          <w14:textFill>
            <w14:solidFill>
              <w14:schemeClr w14:val="tx1"/>
            </w14:solidFill>
          </w14:textFill>
        </w:rPr>
      </w:pPr>
    </w:p>
    <w:p w14:paraId="4CC1DAD7">
      <w:pPr>
        <w:wordWrap w:val="0"/>
        <w:autoSpaceDE w:val="0"/>
        <w:autoSpaceDN w:val="0"/>
        <w:adjustRightInd w:val="0"/>
        <w:snapToGrid w:val="0"/>
        <w:spacing w:line="360" w:lineRule="auto"/>
        <w:rPr>
          <w:rFonts w:ascii="宋体" w:hAnsi="宋体"/>
          <w:color w:val="000000" w:themeColor="text1"/>
          <w:kern w:val="0"/>
          <w:sz w:val="20"/>
          <w:szCs w:val="20"/>
          <w:highlight w:val="none"/>
          <w14:textFill>
            <w14:solidFill>
              <w14:schemeClr w14:val="tx1"/>
            </w14:solidFill>
          </w14:textFill>
        </w:rPr>
      </w:pPr>
    </w:p>
    <w:p w14:paraId="5F1BBC77">
      <w:pPr>
        <w:wordWrap w:val="0"/>
        <w:autoSpaceDE w:val="0"/>
        <w:autoSpaceDN w:val="0"/>
        <w:adjustRightInd w:val="0"/>
        <w:snapToGrid w:val="0"/>
        <w:spacing w:line="360" w:lineRule="auto"/>
        <w:jc w:val="left"/>
        <w:rPr>
          <w:rFonts w:ascii="宋体" w:hAnsi="宋体"/>
          <w:color w:val="000000" w:themeColor="text1"/>
          <w:kern w:val="0"/>
          <w:sz w:val="20"/>
          <w:szCs w:val="20"/>
          <w:highlight w:val="none"/>
          <w14:textFill>
            <w14:solidFill>
              <w14:schemeClr w14:val="tx1"/>
            </w14:solidFill>
          </w14:textFill>
        </w:rPr>
      </w:pPr>
    </w:p>
    <w:p w14:paraId="04805DCC">
      <w:pPr>
        <w:wordWrap w:val="0"/>
        <w:autoSpaceDE w:val="0"/>
        <w:autoSpaceDN w:val="0"/>
        <w:adjustRightInd w:val="0"/>
        <w:snapToGrid w:val="0"/>
        <w:spacing w:line="360" w:lineRule="auto"/>
        <w:rPr>
          <w:rFonts w:ascii="宋体" w:hAnsi="宋体"/>
          <w:color w:val="000000" w:themeColor="text1"/>
          <w:kern w:val="0"/>
          <w:sz w:val="20"/>
          <w:szCs w:val="20"/>
          <w:highlight w:val="none"/>
          <w14:textFill>
            <w14:solidFill>
              <w14:schemeClr w14:val="tx1"/>
            </w14:solidFill>
          </w14:textFill>
        </w:rPr>
      </w:pPr>
    </w:p>
    <w:p w14:paraId="1EC58BEA">
      <w:pPr>
        <w:wordWrap w:val="0"/>
        <w:autoSpaceDE w:val="0"/>
        <w:autoSpaceDN w:val="0"/>
        <w:adjustRightInd w:val="0"/>
        <w:snapToGrid w:val="0"/>
        <w:spacing w:line="360" w:lineRule="auto"/>
        <w:rPr>
          <w:rFonts w:ascii="宋体" w:hAnsi="宋体"/>
          <w:color w:val="000000" w:themeColor="text1"/>
          <w:kern w:val="0"/>
          <w:sz w:val="20"/>
          <w:szCs w:val="20"/>
          <w:highlight w:val="none"/>
          <w14:textFill>
            <w14:solidFill>
              <w14:schemeClr w14:val="tx1"/>
            </w14:solidFill>
          </w14:textFill>
        </w:rPr>
      </w:pPr>
    </w:p>
    <w:p w14:paraId="1DF2F065">
      <w:pPr>
        <w:wordWrap w:val="0"/>
        <w:autoSpaceDE w:val="0"/>
        <w:autoSpaceDN w:val="0"/>
        <w:adjustRightInd w:val="0"/>
        <w:snapToGrid w:val="0"/>
        <w:spacing w:line="360" w:lineRule="auto"/>
        <w:rPr>
          <w:rFonts w:ascii="宋体" w:hAnsi="宋体"/>
          <w:color w:val="000000" w:themeColor="text1"/>
          <w:kern w:val="0"/>
          <w:sz w:val="20"/>
          <w:szCs w:val="20"/>
          <w:highlight w:val="none"/>
          <w14:textFill>
            <w14:solidFill>
              <w14:schemeClr w14:val="tx1"/>
            </w14:solidFill>
          </w14:textFill>
        </w:rPr>
      </w:pPr>
    </w:p>
    <w:p w14:paraId="78EC68F8">
      <w:pPr>
        <w:tabs>
          <w:tab w:val="left" w:pos="6219"/>
        </w:tabs>
        <w:wordWrap w:val="0"/>
        <w:autoSpaceDE w:val="0"/>
        <w:autoSpaceDN w:val="0"/>
        <w:adjustRightInd w:val="0"/>
        <w:snapToGrid w:val="0"/>
        <w:spacing w:line="360" w:lineRule="auto"/>
        <w:jc w:val="center"/>
        <w:rPr>
          <w:rFonts w:ascii="宋体" w:hAnsi="宋体"/>
          <w:bCs/>
          <w:color w:val="000000" w:themeColor="text1"/>
          <w:w w:val="99"/>
          <w:kern w:val="0"/>
          <w:sz w:val="28"/>
          <w:szCs w:val="28"/>
          <w:highlight w:val="none"/>
          <w14:textFill>
            <w14:solidFill>
              <w14:schemeClr w14:val="tx1"/>
            </w14:solidFill>
          </w14:textFill>
        </w:rPr>
      </w:pPr>
      <w:r>
        <w:rPr>
          <w:rFonts w:ascii="宋体" w:hAnsi="宋体"/>
          <w:bCs/>
          <w:color w:val="000000" w:themeColor="text1"/>
          <w:w w:val="99"/>
          <w:kern w:val="0"/>
          <w:sz w:val="28"/>
          <w:szCs w:val="28"/>
          <w:highlight w:val="none"/>
          <w14:textFill>
            <w14:solidFill>
              <w14:schemeClr w14:val="tx1"/>
            </w14:solidFill>
          </w14:textFill>
        </w:rPr>
        <w:t>招标人：</w:t>
      </w:r>
      <w:r>
        <w:rPr>
          <w:rFonts w:hint="eastAsia" w:ascii="宋体" w:hAnsi="宋体"/>
          <w:bCs/>
          <w:color w:val="000000" w:themeColor="text1"/>
          <w:kern w:val="0"/>
          <w:sz w:val="28"/>
          <w:szCs w:val="28"/>
          <w:highlight w:val="none"/>
          <w:u w:val="single"/>
          <w14:textFill>
            <w14:solidFill>
              <w14:schemeClr w14:val="tx1"/>
            </w14:solidFill>
          </w14:textFill>
        </w:rPr>
        <w:t>重庆三峡银行股份有限公司</w:t>
      </w:r>
      <w:r>
        <w:rPr>
          <w:rFonts w:ascii="宋体" w:hAnsi="宋体"/>
          <w:bCs/>
          <w:color w:val="000000" w:themeColor="text1"/>
          <w:w w:val="99"/>
          <w:kern w:val="0"/>
          <w:sz w:val="28"/>
          <w:szCs w:val="28"/>
          <w:highlight w:val="none"/>
          <w14:textFill>
            <w14:solidFill>
              <w14:schemeClr w14:val="tx1"/>
            </w14:solidFill>
          </w14:textFill>
        </w:rPr>
        <w:t>（盖单位法人章）</w:t>
      </w:r>
    </w:p>
    <w:p w14:paraId="5154F951">
      <w:pPr>
        <w:tabs>
          <w:tab w:val="left" w:pos="6252"/>
        </w:tabs>
        <w:wordWrap w:val="0"/>
        <w:autoSpaceDE w:val="0"/>
        <w:autoSpaceDN w:val="0"/>
        <w:adjustRightInd w:val="0"/>
        <w:snapToGrid w:val="0"/>
        <w:spacing w:line="360" w:lineRule="auto"/>
        <w:jc w:val="center"/>
        <w:rPr>
          <w:rFonts w:ascii="宋体" w:hAnsi="宋体"/>
          <w:bCs/>
          <w:color w:val="000000" w:themeColor="text1"/>
          <w:w w:val="99"/>
          <w:kern w:val="0"/>
          <w:sz w:val="28"/>
          <w:szCs w:val="28"/>
          <w:highlight w:val="none"/>
          <w14:textFill>
            <w14:solidFill>
              <w14:schemeClr w14:val="tx1"/>
            </w14:solidFill>
          </w14:textFill>
        </w:rPr>
      </w:pPr>
      <w:r>
        <w:rPr>
          <w:rFonts w:ascii="宋体" w:hAnsi="宋体"/>
          <w:bCs/>
          <w:color w:val="000000" w:themeColor="text1"/>
          <w:spacing w:val="8"/>
          <w:kern w:val="0"/>
          <w:sz w:val="28"/>
          <w:szCs w:val="28"/>
          <w:highlight w:val="none"/>
          <w14:textFill>
            <w14:solidFill>
              <w14:schemeClr w14:val="tx1"/>
            </w14:solidFill>
          </w14:textFill>
        </w:rPr>
        <w:t>招标代理机构：</w:t>
      </w:r>
      <w:r>
        <w:rPr>
          <w:rFonts w:hint="eastAsia" w:ascii="宋体" w:hAnsi="宋体"/>
          <w:bCs/>
          <w:color w:val="000000" w:themeColor="text1"/>
          <w:kern w:val="0"/>
          <w:sz w:val="28"/>
          <w:szCs w:val="28"/>
          <w:highlight w:val="none"/>
          <w:u w:val="single"/>
          <w14:textFill>
            <w14:solidFill>
              <w14:schemeClr w14:val="tx1"/>
            </w14:solidFill>
          </w14:textFill>
        </w:rPr>
        <w:t>重庆招标采购（集团）有限责任公司</w:t>
      </w:r>
      <w:r>
        <w:rPr>
          <w:rFonts w:ascii="宋体" w:hAnsi="宋体"/>
          <w:bCs/>
          <w:color w:val="000000" w:themeColor="text1"/>
          <w:w w:val="99"/>
          <w:kern w:val="0"/>
          <w:sz w:val="28"/>
          <w:szCs w:val="28"/>
          <w:highlight w:val="none"/>
          <w14:textFill>
            <w14:solidFill>
              <w14:schemeClr w14:val="tx1"/>
            </w14:solidFill>
          </w14:textFill>
        </w:rPr>
        <w:t>（盖单位法人章）</w:t>
      </w:r>
    </w:p>
    <w:p w14:paraId="570D0BF8">
      <w:pPr>
        <w:wordWrap w:val="0"/>
        <w:autoSpaceDE w:val="0"/>
        <w:autoSpaceDN w:val="0"/>
        <w:adjustRightInd w:val="0"/>
        <w:snapToGrid w:val="0"/>
        <w:spacing w:line="360" w:lineRule="auto"/>
        <w:jc w:val="center"/>
        <w:rPr>
          <w:rFonts w:ascii="宋体" w:hAnsi="宋体"/>
          <w:bCs/>
          <w:color w:val="000000" w:themeColor="text1"/>
          <w:kern w:val="0"/>
          <w:sz w:val="20"/>
          <w:szCs w:val="20"/>
          <w:highlight w:val="none"/>
          <w14:textFill>
            <w14:solidFill>
              <w14:schemeClr w14:val="tx1"/>
            </w14:solidFill>
          </w14:textFill>
        </w:rPr>
      </w:pPr>
    </w:p>
    <w:p w14:paraId="3A61DEF4">
      <w:pPr>
        <w:wordWrap w:val="0"/>
        <w:autoSpaceDE w:val="0"/>
        <w:autoSpaceDN w:val="0"/>
        <w:adjustRightInd w:val="0"/>
        <w:snapToGrid w:val="0"/>
        <w:spacing w:line="360" w:lineRule="auto"/>
        <w:jc w:val="center"/>
        <w:rPr>
          <w:rFonts w:ascii="宋体" w:hAnsi="宋体"/>
          <w:bCs/>
          <w:color w:val="000000" w:themeColor="text1"/>
          <w:kern w:val="0"/>
          <w:sz w:val="28"/>
          <w:szCs w:val="28"/>
          <w:highlight w:val="none"/>
          <w14:textFill>
            <w14:solidFill>
              <w14:schemeClr w14:val="tx1"/>
            </w14:solidFill>
          </w14:textFill>
        </w:rPr>
      </w:pPr>
    </w:p>
    <w:p w14:paraId="1E8467AB">
      <w:pPr>
        <w:wordWrap w:val="0"/>
        <w:autoSpaceDE w:val="0"/>
        <w:autoSpaceDN w:val="0"/>
        <w:adjustRightInd w:val="0"/>
        <w:snapToGrid w:val="0"/>
        <w:spacing w:line="360" w:lineRule="auto"/>
        <w:jc w:val="center"/>
        <w:rPr>
          <w:rFonts w:ascii="宋体" w:hAnsi="宋体"/>
          <w:bCs/>
          <w:color w:val="000000" w:themeColor="text1"/>
          <w:kern w:val="0"/>
          <w:sz w:val="28"/>
          <w:szCs w:val="28"/>
          <w:highlight w:val="none"/>
          <w14:textFill>
            <w14:solidFill>
              <w14:schemeClr w14:val="tx1"/>
            </w14:solidFill>
          </w14:textFill>
        </w:rPr>
      </w:pPr>
    </w:p>
    <w:p w14:paraId="01944FD6">
      <w:pPr>
        <w:wordWrap w:val="0"/>
        <w:autoSpaceDE w:val="0"/>
        <w:autoSpaceDN w:val="0"/>
        <w:adjustRightInd w:val="0"/>
        <w:snapToGrid w:val="0"/>
        <w:spacing w:line="360" w:lineRule="auto"/>
        <w:rPr>
          <w:rFonts w:ascii="宋体" w:hAnsi="宋体"/>
          <w:bCs/>
          <w:color w:val="000000" w:themeColor="text1"/>
          <w:kern w:val="0"/>
          <w:sz w:val="20"/>
          <w:szCs w:val="20"/>
          <w:highlight w:val="none"/>
          <w14:textFill>
            <w14:solidFill>
              <w14:schemeClr w14:val="tx1"/>
            </w14:solidFill>
          </w14:textFill>
        </w:rPr>
      </w:pPr>
    </w:p>
    <w:p w14:paraId="2695690E">
      <w:pPr>
        <w:tabs>
          <w:tab w:val="left" w:pos="6252"/>
        </w:tabs>
        <w:wordWrap w:val="0"/>
        <w:autoSpaceDE w:val="0"/>
        <w:autoSpaceDN w:val="0"/>
        <w:adjustRightInd w:val="0"/>
        <w:snapToGrid w:val="0"/>
        <w:spacing w:line="360" w:lineRule="auto"/>
        <w:jc w:val="center"/>
        <w:rPr>
          <w:rFonts w:ascii="宋体" w:hAnsi="宋体"/>
          <w:bCs/>
          <w:color w:val="000000" w:themeColor="text1"/>
          <w:spacing w:val="8"/>
          <w:kern w:val="0"/>
          <w:sz w:val="28"/>
          <w:szCs w:val="28"/>
          <w:highlight w:val="none"/>
          <w14:textFill>
            <w14:solidFill>
              <w14:schemeClr w14:val="tx1"/>
            </w14:solidFill>
          </w14:textFill>
        </w:rPr>
      </w:pPr>
      <w:bookmarkStart w:id="1" w:name="_Toc536621766"/>
      <w:bookmarkStart w:id="2" w:name="_Toc536797277"/>
      <w:bookmarkStart w:id="3" w:name="_Toc536796736"/>
      <w:bookmarkStart w:id="4" w:name="_Toc509218549"/>
      <w:bookmarkStart w:id="5" w:name="_Toc13210649"/>
      <w:r>
        <w:rPr>
          <w:rFonts w:hint="eastAsia" w:ascii="宋体" w:hAnsi="宋体"/>
          <w:bCs/>
          <w:color w:val="000000" w:themeColor="text1"/>
          <w:spacing w:val="8"/>
          <w:kern w:val="0"/>
          <w:sz w:val="28"/>
          <w:szCs w:val="28"/>
          <w:highlight w:val="none"/>
          <w:u w:val="single"/>
          <w14:textFill>
            <w14:solidFill>
              <w14:schemeClr w14:val="tx1"/>
            </w14:solidFill>
          </w14:textFill>
        </w:rPr>
        <w:t>2025</w:t>
      </w:r>
      <w:r>
        <w:rPr>
          <w:rFonts w:ascii="宋体" w:hAnsi="宋体"/>
          <w:bCs/>
          <w:color w:val="000000" w:themeColor="text1"/>
          <w:spacing w:val="8"/>
          <w:kern w:val="0"/>
          <w:sz w:val="28"/>
          <w:szCs w:val="28"/>
          <w:highlight w:val="none"/>
          <w14:textFill>
            <w14:solidFill>
              <w14:schemeClr w14:val="tx1"/>
            </w14:solidFill>
          </w14:textFill>
        </w:rPr>
        <w:t>年</w:t>
      </w:r>
      <w:r>
        <w:rPr>
          <w:rFonts w:hint="eastAsia" w:ascii="宋体" w:hAnsi="宋体"/>
          <w:bCs/>
          <w:color w:val="000000" w:themeColor="text1"/>
          <w:spacing w:val="8"/>
          <w:kern w:val="0"/>
          <w:sz w:val="28"/>
          <w:szCs w:val="28"/>
          <w:highlight w:val="none"/>
          <w:u w:val="single"/>
          <w14:textFill>
            <w14:solidFill>
              <w14:schemeClr w14:val="tx1"/>
            </w14:solidFill>
          </w14:textFill>
        </w:rPr>
        <w:t>9</w:t>
      </w:r>
      <w:r>
        <w:rPr>
          <w:rFonts w:ascii="宋体" w:hAnsi="宋体"/>
          <w:bCs/>
          <w:color w:val="000000" w:themeColor="text1"/>
          <w:spacing w:val="8"/>
          <w:kern w:val="0"/>
          <w:sz w:val="28"/>
          <w:szCs w:val="28"/>
          <w:highlight w:val="none"/>
          <w14:textFill>
            <w14:solidFill>
              <w14:schemeClr w14:val="tx1"/>
            </w14:solidFill>
          </w14:textFill>
        </w:rPr>
        <w:t>月</w:t>
      </w:r>
      <w:bookmarkEnd w:id="1"/>
      <w:bookmarkEnd w:id="2"/>
      <w:bookmarkEnd w:id="3"/>
      <w:bookmarkEnd w:id="4"/>
      <w:bookmarkEnd w:id="5"/>
    </w:p>
    <w:p w14:paraId="4AB0ADC3">
      <w:pPr>
        <w:pStyle w:val="2"/>
        <w:wordWrap w:val="0"/>
        <w:spacing w:line="360" w:lineRule="auto"/>
        <w:rPr>
          <w:rFonts w:ascii="宋体" w:hAnsi="宋体"/>
          <w:color w:val="000000" w:themeColor="text1"/>
          <w:w w:val="99"/>
          <w:kern w:val="0"/>
          <w:sz w:val="24"/>
          <w:highlight w:val="none"/>
          <w14:textFill>
            <w14:solidFill>
              <w14:schemeClr w14:val="tx1"/>
            </w14:solidFill>
          </w14:textFill>
        </w:rPr>
        <w:sectPr>
          <w:headerReference r:id="rId3" w:type="default"/>
          <w:footerReference r:id="rId4" w:type="default"/>
          <w:pgSz w:w="11907" w:h="16840"/>
          <w:pgMar w:top="1304" w:right="1134" w:bottom="1304" w:left="1304" w:header="851" w:footer="992" w:gutter="0"/>
          <w:pgNumType w:fmt="numberInDash" w:start="1"/>
          <w:cols w:space="720" w:num="1"/>
          <w:docGrid w:linePitch="312" w:charSpace="0"/>
        </w:sectPr>
      </w:pPr>
    </w:p>
    <w:p w14:paraId="772798F3">
      <w:pPr>
        <w:wordWrap w:val="0"/>
        <w:jc w:val="center"/>
        <w:rPr>
          <w:rFonts w:ascii="宋体" w:hAnsi="宋体"/>
          <w:color w:val="000000" w:themeColor="text1"/>
          <w:sz w:val="44"/>
          <w:szCs w:val="44"/>
          <w:highlight w:val="none"/>
          <w14:textFill>
            <w14:solidFill>
              <w14:schemeClr w14:val="tx1"/>
            </w14:solidFill>
          </w14:textFill>
        </w:rPr>
      </w:pPr>
      <w:bookmarkStart w:id="6" w:name="_Toc23843"/>
      <w:r>
        <w:rPr>
          <w:rFonts w:ascii="宋体" w:hAnsi="宋体"/>
          <w:color w:val="000000" w:themeColor="text1"/>
          <w:sz w:val="44"/>
          <w:szCs w:val="44"/>
          <w:highlight w:val="none"/>
          <w:lang w:val="zh-CN"/>
          <w14:textFill>
            <w14:solidFill>
              <w14:schemeClr w14:val="tx1"/>
            </w14:solidFill>
          </w14:textFill>
        </w:rPr>
        <w:t>目录</w:t>
      </w:r>
      <w:bookmarkEnd w:id="6"/>
    </w:p>
    <w:p w14:paraId="144E90E7">
      <w:pPr>
        <w:pStyle w:val="31"/>
        <w:tabs>
          <w:tab w:val="right" w:leader="dot" w:pos="9469"/>
        </w:tabs>
        <w:rPr>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TOC \o "1-3" \h \z \u </w:instrText>
      </w:r>
      <w:r>
        <w:rPr>
          <w:rFonts w:hint="eastAsia" w:ascii="宋体" w:hAnsi="宋体" w:cs="宋体"/>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"_Toc22450" </w:instrText>
      </w:r>
      <w:r>
        <w:rPr>
          <w:color w:val="000000" w:themeColor="text1"/>
          <w:highlight w:val="none"/>
          <w14:textFill>
            <w14:solidFill>
              <w14:schemeClr w14:val="tx1"/>
            </w14:solidFill>
          </w14:textFill>
        </w:rPr>
        <w:fldChar w:fldCharType="separate"/>
      </w:r>
      <w:r>
        <w:rPr>
          <w:rFonts w:hint="eastAsia" w:ascii="宋体" w:hAnsi="宋体"/>
          <w:color w:val="000000" w:themeColor="text1"/>
          <w:szCs w:val="52"/>
          <w:highlight w:val="none"/>
          <w14:textFill>
            <w14:solidFill>
              <w14:schemeClr w14:val="tx1"/>
            </w14:solidFill>
          </w14:textFill>
        </w:rPr>
        <w:t>第 一 卷</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_Toc22450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6BED1DD">
      <w:pPr>
        <w:pStyle w:val="31"/>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"_Toc8876"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kern w:val="0"/>
          <w:highlight w:val="none"/>
          <w14:textFill>
            <w14:solidFill>
              <w14:schemeClr w14:val="tx1"/>
            </w14:solidFill>
          </w14:textFill>
        </w:rPr>
        <w:t>第一章  招标公告</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_Toc8876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9E6326C">
      <w:pPr>
        <w:pStyle w:val="37"/>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"_Toc8044"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8"/>
          <w:highlight w:val="none"/>
          <w14:textFill>
            <w14:solidFill>
              <w14:schemeClr w14:val="tx1"/>
            </w14:solidFill>
          </w14:textFill>
        </w:rPr>
        <w:t>1. 招标条件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_Toc8044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06049BB">
      <w:pPr>
        <w:pStyle w:val="37"/>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"_Toc9105"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8"/>
          <w:highlight w:val="none"/>
          <w14:textFill>
            <w14:solidFill>
              <w14:schemeClr w14:val="tx1"/>
            </w14:solidFill>
          </w14:textFill>
        </w:rPr>
        <w:t>2. 项目概况与招标范围</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_Toc9105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23E0DDE">
      <w:pPr>
        <w:pStyle w:val="37"/>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"_Toc11681"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8"/>
          <w:highlight w:val="none"/>
          <w14:textFill>
            <w14:solidFill>
              <w14:schemeClr w14:val="tx1"/>
            </w14:solidFill>
          </w14:textFill>
        </w:rPr>
        <w:t>3. 投标人资格要求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_Toc11681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B007B93">
      <w:pPr>
        <w:pStyle w:val="37"/>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"_Toc31462" </w:instrText>
      </w:r>
      <w:r>
        <w:rPr>
          <w:color w:val="000000" w:themeColor="text1"/>
          <w:highlight w:val="none"/>
          <w14:textFill>
            <w14:solidFill>
              <w14:schemeClr w14:val="tx1"/>
            </w14:solidFill>
          </w14:textFill>
        </w:rPr>
        <w:fldChar w:fldCharType="separate"/>
      </w:r>
      <w:r>
        <w:rPr>
          <w:rFonts w:hint="eastAsia" w:ascii="宋体" w:hAnsi="宋体"/>
          <w:snapToGrid w:val="0"/>
          <w:color w:val="000000" w:themeColor="text1"/>
          <w:szCs w:val="28"/>
          <w:highlight w:val="none"/>
          <w14:textFill>
            <w14:solidFill>
              <w14:schemeClr w14:val="tx1"/>
            </w14:solidFill>
          </w14:textFill>
        </w:rPr>
        <w:t>4</w:t>
      </w:r>
      <w:r>
        <w:rPr>
          <w:rFonts w:ascii="宋体" w:hAnsi="宋体"/>
          <w:snapToGrid w:val="0"/>
          <w:color w:val="000000" w:themeColor="text1"/>
          <w:szCs w:val="28"/>
          <w:highlight w:val="none"/>
          <w14:textFill>
            <w14:solidFill>
              <w14:schemeClr w14:val="tx1"/>
            </w14:solidFill>
          </w14:textFill>
        </w:rPr>
        <w:t>. 招标文件的获取</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_Toc31462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CC6AE90">
      <w:pPr>
        <w:pStyle w:val="37"/>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"_Toc1005" </w:instrText>
      </w:r>
      <w:r>
        <w:rPr>
          <w:color w:val="000000" w:themeColor="text1"/>
          <w:highlight w:val="none"/>
          <w14:textFill>
            <w14:solidFill>
              <w14:schemeClr w14:val="tx1"/>
            </w14:solidFill>
          </w14:textFill>
        </w:rPr>
        <w:fldChar w:fldCharType="separate"/>
      </w:r>
      <w:r>
        <w:rPr>
          <w:rFonts w:hint="eastAsia" w:ascii="宋体" w:hAnsi="宋体"/>
          <w:snapToGrid w:val="0"/>
          <w:color w:val="000000" w:themeColor="text1"/>
          <w:szCs w:val="28"/>
          <w:highlight w:val="none"/>
          <w14:textFill>
            <w14:solidFill>
              <w14:schemeClr w14:val="tx1"/>
            </w14:solidFill>
          </w14:textFill>
        </w:rPr>
        <w:t>5</w:t>
      </w:r>
      <w:r>
        <w:rPr>
          <w:rFonts w:ascii="宋体" w:hAnsi="宋体"/>
          <w:snapToGrid w:val="0"/>
          <w:color w:val="000000" w:themeColor="text1"/>
          <w:szCs w:val="28"/>
          <w:highlight w:val="none"/>
          <w14:textFill>
            <w14:solidFill>
              <w14:schemeClr w14:val="tx1"/>
            </w14:solidFill>
          </w14:textFill>
        </w:rPr>
        <w:t>. 投标文件的递交</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_Toc1005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6EA7BC9">
      <w:pPr>
        <w:pStyle w:val="37"/>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"_Toc15555" </w:instrText>
      </w:r>
      <w:r>
        <w:rPr>
          <w:color w:val="000000" w:themeColor="text1"/>
          <w:highlight w:val="none"/>
          <w14:textFill>
            <w14:solidFill>
              <w14:schemeClr w14:val="tx1"/>
            </w14:solidFill>
          </w14:textFill>
        </w:rPr>
        <w:fldChar w:fldCharType="separate"/>
      </w:r>
      <w:r>
        <w:rPr>
          <w:rFonts w:hint="eastAsia" w:ascii="宋体" w:hAnsi="宋体"/>
          <w:snapToGrid w:val="0"/>
          <w:color w:val="000000" w:themeColor="text1"/>
          <w:szCs w:val="28"/>
          <w:highlight w:val="none"/>
          <w14:textFill>
            <w14:solidFill>
              <w14:schemeClr w14:val="tx1"/>
            </w14:solidFill>
          </w14:textFill>
        </w:rPr>
        <w:t>6</w:t>
      </w:r>
      <w:r>
        <w:rPr>
          <w:rFonts w:ascii="宋体" w:hAnsi="宋体"/>
          <w:snapToGrid w:val="0"/>
          <w:color w:val="000000" w:themeColor="text1"/>
          <w:szCs w:val="28"/>
          <w:highlight w:val="none"/>
          <w14:textFill>
            <w14:solidFill>
              <w14:schemeClr w14:val="tx1"/>
            </w14:solidFill>
          </w14:textFill>
        </w:rPr>
        <w:t>. 发布公告的媒介</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_Toc15555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3420730">
      <w:pPr>
        <w:pStyle w:val="37"/>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"_Toc25392" </w:instrText>
      </w:r>
      <w:r>
        <w:rPr>
          <w:color w:val="000000" w:themeColor="text1"/>
          <w:highlight w:val="none"/>
          <w14:textFill>
            <w14:solidFill>
              <w14:schemeClr w14:val="tx1"/>
            </w14:solidFill>
          </w14:textFill>
        </w:rPr>
        <w:fldChar w:fldCharType="separate"/>
      </w:r>
      <w:r>
        <w:rPr>
          <w:rFonts w:hint="eastAsia" w:ascii="宋体" w:hAnsi="宋体"/>
          <w:snapToGrid w:val="0"/>
          <w:color w:val="000000" w:themeColor="text1"/>
          <w:szCs w:val="28"/>
          <w:highlight w:val="none"/>
          <w14:textFill>
            <w14:solidFill>
              <w14:schemeClr w14:val="tx1"/>
            </w14:solidFill>
          </w14:textFill>
        </w:rPr>
        <w:t>7</w:t>
      </w:r>
      <w:r>
        <w:rPr>
          <w:rFonts w:ascii="宋体" w:hAnsi="宋体"/>
          <w:snapToGrid w:val="0"/>
          <w:color w:val="000000" w:themeColor="text1"/>
          <w:szCs w:val="28"/>
          <w:highlight w:val="none"/>
          <w14:textFill>
            <w14:solidFill>
              <w14:schemeClr w14:val="tx1"/>
            </w14:solidFill>
          </w14:textFill>
        </w:rPr>
        <w:t>. 联系方式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_Toc25392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A235636">
      <w:pPr>
        <w:pStyle w:val="31"/>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"_Toc22287"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kern w:val="0"/>
          <w:highlight w:val="none"/>
          <w14:textFill>
            <w14:solidFill>
              <w14:schemeClr w14:val="tx1"/>
            </w14:solidFill>
          </w14:textFill>
        </w:rPr>
        <w:t>第二章  投标人须知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_Toc22287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B31E4F2">
      <w:pPr>
        <w:pStyle w:val="37"/>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"_Toc30765" </w:instrText>
      </w:r>
      <w:r>
        <w:rPr>
          <w:color w:val="000000" w:themeColor="text1"/>
          <w:highlight w:val="none"/>
          <w14:textFill>
            <w14:solidFill>
              <w14:schemeClr w14:val="tx1"/>
            </w14:solidFill>
          </w14:textFill>
        </w:rPr>
        <w:fldChar w:fldCharType="separate"/>
      </w:r>
      <w:r>
        <w:rPr>
          <w:rFonts w:hint="eastAsia" w:ascii="宋体" w:hAnsi="宋体"/>
          <w:color w:val="000000" w:themeColor="text1"/>
          <w:highlight w:val="none"/>
          <w14:textFill>
            <w14:solidFill>
              <w14:schemeClr w14:val="tx1"/>
            </w14:solidFill>
          </w14:textFill>
        </w:rPr>
        <w:t>投标人须知前附表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_Toc30765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1859C0E">
      <w:pPr>
        <w:pStyle w:val="37"/>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"_Toc18450"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highlight w:val="none"/>
          <w14:textFill>
            <w14:solidFill>
              <w14:schemeClr w14:val="tx1"/>
            </w14:solidFill>
          </w14:textFill>
        </w:rPr>
        <w:t>1.  总则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_Toc18450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05275D5">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"_Toc604"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 xml:space="preserve">1.1  </w:t>
      </w:r>
      <w:r>
        <w:rPr>
          <w:rFonts w:hint="eastAsia" w:ascii="宋体" w:hAnsi="宋体"/>
          <w:snapToGrid w:val="0"/>
          <w:color w:val="000000" w:themeColor="text1"/>
          <w:szCs w:val="24"/>
          <w:highlight w:val="none"/>
          <w14:textFill>
            <w14:solidFill>
              <w14:schemeClr w14:val="tx1"/>
            </w14:solidFill>
          </w14:textFill>
        </w:rPr>
        <w:t>招标</w:t>
      </w:r>
      <w:r>
        <w:rPr>
          <w:rFonts w:ascii="宋体" w:hAnsi="宋体"/>
          <w:snapToGrid w:val="0"/>
          <w:color w:val="000000" w:themeColor="text1"/>
          <w:szCs w:val="24"/>
          <w:highlight w:val="none"/>
          <w14:textFill>
            <w14:solidFill>
              <w14:schemeClr w14:val="tx1"/>
            </w14:solidFill>
          </w14:textFill>
        </w:rPr>
        <w:t>项目概况</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_Toc604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BA5C722">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"_Toc19076"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 xml:space="preserve">1.2  </w:t>
      </w:r>
      <w:r>
        <w:rPr>
          <w:rFonts w:hint="eastAsia" w:ascii="宋体" w:hAnsi="宋体"/>
          <w:snapToGrid w:val="0"/>
          <w:color w:val="000000" w:themeColor="text1"/>
          <w:szCs w:val="24"/>
          <w:highlight w:val="none"/>
          <w14:textFill>
            <w14:solidFill>
              <w14:schemeClr w14:val="tx1"/>
            </w14:solidFill>
          </w14:textFill>
        </w:rPr>
        <w:t>招标项目的</w:t>
      </w:r>
      <w:r>
        <w:rPr>
          <w:rFonts w:ascii="宋体" w:hAnsi="宋体"/>
          <w:snapToGrid w:val="0"/>
          <w:color w:val="000000" w:themeColor="text1"/>
          <w:szCs w:val="24"/>
          <w:highlight w:val="none"/>
          <w14:textFill>
            <w14:solidFill>
              <w14:schemeClr w14:val="tx1"/>
            </w14:solidFill>
          </w14:textFill>
        </w:rPr>
        <w:t>资金来源和落实情况</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_Toc19076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D4B8695">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"_Toc28199"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1.3  招标范围、</w:t>
      </w:r>
      <w:r>
        <w:rPr>
          <w:rFonts w:hint="eastAsia" w:ascii="宋体" w:hAnsi="宋体"/>
          <w:snapToGrid w:val="0"/>
          <w:color w:val="000000" w:themeColor="text1"/>
          <w:szCs w:val="24"/>
          <w:highlight w:val="none"/>
          <w14:textFill>
            <w14:solidFill>
              <w14:schemeClr w14:val="tx1"/>
            </w14:solidFill>
          </w14:textFill>
        </w:rPr>
        <w:t>交货期、交货地点和技术性能指标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_Toc28199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2CDD898">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"_Toc11096"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1.4</w:t>
      </w:r>
      <w:r>
        <w:rPr>
          <w:rFonts w:hint="eastAsia" w:ascii="宋体" w:hAnsi="宋体"/>
          <w:snapToGrid w:val="0"/>
          <w:color w:val="000000" w:themeColor="text1"/>
          <w:szCs w:val="24"/>
          <w:highlight w:val="none"/>
          <w14:textFill>
            <w14:solidFill>
              <w14:schemeClr w14:val="tx1"/>
            </w14:solidFill>
          </w14:textFill>
        </w:rPr>
        <w:t>A</w:t>
      </w:r>
      <w:r>
        <w:rPr>
          <w:rFonts w:ascii="宋体" w:hAnsi="宋体"/>
          <w:snapToGrid w:val="0"/>
          <w:color w:val="000000" w:themeColor="text1"/>
          <w:szCs w:val="24"/>
          <w:highlight w:val="none"/>
          <w14:textFill>
            <w14:solidFill>
              <w14:schemeClr w14:val="tx1"/>
            </w14:solidFill>
          </w14:textFill>
        </w:rPr>
        <w:t xml:space="preserve">  投标人资格要求（</w:t>
      </w:r>
      <w:r>
        <w:rPr>
          <w:rFonts w:hint="eastAsia" w:ascii="宋体" w:hAnsi="宋体"/>
          <w:snapToGrid w:val="0"/>
          <w:color w:val="000000" w:themeColor="text1"/>
          <w:szCs w:val="24"/>
          <w:highlight w:val="none"/>
          <w14:textFill>
            <w14:solidFill>
              <w14:schemeClr w14:val="tx1"/>
            </w14:solidFill>
          </w14:textFill>
        </w:rPr>
        <w:t>适用于已进行资格预审的</w:t>
      </w:r>
      <w:r>
        <w:rPr>
          <w:rFonts w:ascii="宋体" w:hAnsi="宋体"/>
          <w:snapToGrid w:val="0"/>
          <w:color w:val="000000" w:themeColor="text1"/>
          <w:szCs w:val="24"/>
          <w:highlight w:val="none"/>
          <w14:textFill>
            <w14:solidFill>
              <w14:schemeClr w14:val="tx1"/>
            </w14:solidFill>
          </w14:textFill>
        </w:rPr>
        <w:t>）</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_Toc11096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CFD4C12">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"_Toc26150"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1.4</w:t>
      </w:r>
      <w:r>
        <w:rPr>
          <w:rFonts w:hint="eastAsia" w:ascii="宋体" w:hAnsi="宋体"/>
          <w:snapToGrid w:val="0"/>
          <w:color w:val="000000" w:themeColor="text1"/>
          <w:szCs w:val="24"/>
          <w:highlight w:val="none"/>
          <w14:textFill>
            <w14:solidFill>
              <w14:schemeClr w14:val="tx1"/>
            </w14:solidFill>
          </w14:textFill>
        </w:rPr>
        <w:t>B</w:t>
      </w:r>
      <w:r>
        <w:rPr>
          <w:rFonts w:ascii="宋体" w:hAnsi="宋体"/>
          <w:snapToGrid w:val="0"/>
          <w:color w:val="000000" w:themeColor="text1"/>
          <w:szCs w:val="24"/>
          <w:highlight w:val="none"/>
          <w14:textFill>
            <w14:solidFill>
              <w14:schemeClr w14:val="tx1"/>
            </w14:solidFill>
          </w14:textFill>
        </w:rPr>
        <w:t xml:space="preserve">  投标人资格要求（</w:t>
      </w:r>
      <w:r>
        <w:rPr>
          <w:rFonts w:hint="eastAsia" w:ascii="宋体" w:hAnsi="宋体"/>
          <w:snapToGrid w:val="0"/>
          <w:color w:val="000000" w:themeColor="text1"/>
          <w:szCs w:val="24"/>
          <w:highlight w:val="none"/>
          <w14:textFill>
            <w14:solidFill>
              <w14:schemeClr w14:val="tx1"/>
            </w14:solidFill>
          </w14:textFill>
        </w:rPr>
        <w:t>适用于未进行资格预审的</w:t>
      </w:r>
      <w:r>
        <w:rPr>
          <w:rFonts w:ascii="宋体" w:hAnsi="宋体"/>
          <w:snapToGrid w:val="0"/>
          <w:color w:val="000000" w:themeColor="text1"/>
          <w:szCs w:val="24"/>
          <w:highlight w:val="none"/>
          <w14:textFill>
            <w14:solidFill>
              <w14:schemeClr w14:val="tx1"/>
            </w14:solidFill>
          </w14:textFill>
        </w:rPr>
        <w:t>）</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_Toc26150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CE13544">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"_Toc24205"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1.5  费用承担</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_Toc24205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0477AC1">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"_Toc15122"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1.6  保密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_Toc15122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7646370">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"_Toc21446"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1.7  语言文字</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_Toc21446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F315F38">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"_Toc16524"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1.8  计量单位</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_Toc16524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2B439D3">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"_Toc20612"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1.</w:t>
      </w:r>
      <w:r>
        <w:rPr>
          <w:rFonts w:hint="eastAsia" w:ascii="宋体" w:hAnsi="宋体"/>
          <w:snapToGrid w:val="0"/>
          <w:color w:val="000000" w:themeColor="text1"/>
          <w:szCs w:val="24"/>
          <w:highlight w:val="none"/>
          <w14:textFill>
            <w14:solidFill>
              <w14:schemeClr w14:val="tx1"/>
            </w14:solidFill>
          </w14:textFill>
        </w:rPr>
        <w:t>9</w:t>
      </w:r>
      <w:r>
        <w:rPr>
          <w:rFonts w:ascii="宋体" w:hAnsi="宋体"/>
          <w:snapToGrid w:val="0"/>
          <w:color w:val="000000" w:themeColor="text1"/>
          <w:szCs w:val="24"/>
          <w:highlight w:val="none"/>
          <w14:textFill>
            <w14:solidFill>
              <w14:schemeClr w14:val="tx1"/>
            </w14:solidFill>
          </w14:textFill>
        </w:rPr>
        <w:t xml:space="preserve">  投标预备会</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_Toc20612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2700378">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"_Toc27887"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1.1</w:t>
      </w:r>
      <w:r>
        <w:rPr>
          <w:rFonts w:hint="eastAsia" w:ascii="宋体" w:hAnsi="宋体"/>
          <w:snapToGrid w:val="0"/>
          <w:color w:val="000000" w:themeColor="text1"/>
          <w:szCs w:val="24"/>
          <w:highlight w:val="none"/>
          <w14:textFill>
            <w14:solidFill>
              <w14:schemeClr w14:val="tx1"/>
            </w14:solidFill>
          </w14:textFill>
        </w:rPr>
        <w:t>0</w:t>
      </w:r>
      <w:r>
        <w:rPr>
          <w:rFonts w:ascii="宋体" w:hAnsi="宋体"/>
          <w:snapToGrid w:val="0"/>
          <w:color w:val="000000" w:themeColor="text1"/>
          <w:szCs w:val="24"/>
          <w:highlight w:val="none"/>
          <w14:textFill>
            <w14:solidFill>
              <w14:schemeClr w14:val="tx1"/>
            </w14:solidFill>
          </w14:textFill>
        </w:rPr>
        <w:t xml:space="preserve">  分包</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_Toc27887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F4AB895">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"_Toc1322"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1.1</w:t>
      </w:r>
      <w:r>
        <w:rPr>
          <w:rFonts w:hint="eastAsia" w:ascii="宋体" w:hAnsi="宋体"/>
          <w:snapToGrid w:val="0"/>
          <w:color w:val="000000" w:themeColor="text1"/>
          <w:szCs w:val="24"/>
          <w:highlight w:val="none"/>
          <w14:textFill>
            <w14:solidFill>
              <w14:schemeClr w14:val="tx1"/>
            </w14:solidFill>
          </w14:textFill>
        </w:rPr>
        <w:t>1响应和偏差</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_Toc1322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E7C629C">
      <w:pPr>
        <w:pStyle w:val="37"/>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"_Toc15545"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highlight w:val="none"/>
          <w14:textFill>
            <w14:solidFill>
              <w14:schemeClr w14:val="tx1"/>
            </w14:solidFill>
          </w14:textFill>
        </w:rPr>
        <w:t>2.  招标文件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_Toc15545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B454F68">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"_Toc31546"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2.1  招标文件的组成</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_Toc31546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C81644F">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"_Toc7774"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2.2  招标文件的澄清</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_Toc7774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642BA86">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"_Toc11886"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2.3  招标文件的修改</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_Toc11886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C6AE6EC">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"_Toc4473"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2.4  招标文件的</w:t>
      </w:r>
      <w:r>
        <w:rPr>
          <w:rFonts w:hint="eastAsia" w:ascii="宋体" w:hAnsi="宋体"/>
          <w:snapToGrid w:val="0"/>
          <w:color w:val="000000" w:themeColor="text1"/>
          <w:szCs w:val="24"/>
          <w:highlight w:val="none"/>
          <w14:textFill>
            <w14:solidFill>
              <w14:schemeClr w14:val="tx1"/>
            </w14:solidFill>
          </w14:textFill>
        </w:rPr>
        <w:t>异议</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_Toc4473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2FF8686">
      <w:pPr>
        <w:pStyle w:val="37"/>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"_Toc28566"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highlight w:val="none"/>
          <w14:textFill>
            <w14:solidFill>
              <w14:schemeClr w14:val="tx1"/>
            </w14:solidFill>
          </w14:textFill>
        </w:rPr>
        <w:t>3.  投标文件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_Toc28566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A93C8D3">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"_Toc15541"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3.1  投标文件的组成</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_Toc15541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AB4502E">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"_Toc26465"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3.2  投标报价</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_Toc26465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2F5B7EF">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"_Toc6127"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3.3  投标有效期</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_Toc6127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7E84AB9">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"_Toc127"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3.4  投标</w:t>
      </w:r>
      <w:r>
        <w:rPr>
          <w:rFonts w:hint="eastAsia" w:ascii="宋体" w:hAnsi="宋体"/>
          <w:snapToGrid w:val="0"/>
          <w:color w:val="000000" w:themeColor="text1"/>
          <w:szCs w:val="24"/>
          <w:highlight w:val="none"/>
          <w14:textFill>
            <w14:solidFill>
              <w14:schemeClr w14:val="tx1"/>
            </w14:solidFill>
          </w14:textFill>
        </w:rPr>
        <w:t>保证金</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_Toc127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AAC3A49">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"_Toc29779"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3.5</w:t>
      </w:r>
      <w:r>
        <w:rPr>
          <w:rFonts w:hint="eastAsia" w:ascii="宋体" w:hAnsi="宋体"/>
          <w:snapToGrid w:val="0"/>
          <w:color w:val="000000" w:themeColor="text1"/>
          <w:szCs w:val="24"/>
          <w:highlight w:val="none"/>
          <w14:textFill>
            <w14:solidFill>
              <w14:schemeClr w14:val="tx1"/>
            </w14:solidFill>
          </w14:textFill>
        </w:rPr>
        <w:t>A</w:t>
      </w:r>
      <w:r>
        <w:rPr>
          <w:rFonts w:ascii="宋体" w:hAnsi="宋体"/>
          <w:snapToGrid w:val="0"/>
          <w:color w:val="000000" w:themeColor="text1"/>
          <w:szCs w:val="24"/>
          <w:highlight w:val="none"/>
          <w14:textFill>
            <w14:solidFill>
              <w14:schemeClr w14:val="tx1"/>
            </w14:solidFill>
          </w14:textFill>
        </w:rPr>
        <w:t xml:space="preserve">  资格审查资料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_Toc29779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556B771">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"_Toc31675"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3.5</w:t>
      </w:r>
      <w:r>
        <w:rPr>
          <w:rFonts w:hint="eastAsia" w:ascii="宋体" w:hAnsi="宋体"/>
          <w:snapToGrid w:val="0"/>
          <w:color w:val="000000" w:themeColor="text1"/>
          <w:szCs w:val="24"/>
          <w:highlight w:val="none"/>
          <w14:textFill>
            <w14:solidFill>
              <w14:schemeClr w14:val="tx1"/>
            </w14:solidFill>
          </w14:textFill>
        </w:rPr>
        <w:t>B</w:t>
      </w:r>
      <w:r>
        <w:rPr>
          <w:rFonts w:ascii="宋体" w:hAnsi="宋体"/>
          <w:snapToGrid w:val="0"/>
          <w:color w:val="000000" w:themeColor="text1"/>
          <w:szCs w:val="24"/>
          <w:highlight w:val="none"/>
          <w14:textFill>
            <w14:solidFill>
              <w14:schemeClr w14:val="tx1"/>
            </w14:solidFill>
          </w14:textFill>
        </w:rPr>
        <w:t xml:space="preserve">  资格审查资料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_Toc31675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95D2953">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"_Toc14986"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3.6  备选投标方案</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_Toc14986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18866D9">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"_Toc17916"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3.7  投标文件的编制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_Toc17916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66D0697">
      <w:pPr>
        <w:pStyle w:val="37"/>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"_Toc14130"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highlight w:val="none"/>
          <w14:textFill>
            <w14:solidFill>
              <w14:schemeClr w14:val="tx1"/>
            </w14:solidFill>
          </w14:textFill>
        </w:rPr>
        <w:t>4.  投标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_Toc14130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3547AD5">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"_Toc10075"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4.1  投标文件的密封和标记</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_Toc10075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69453E6">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"_Toc20533"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4.2  投标文件的递交</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_Toc20533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BC06268">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"_Toc23450"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4.3  投标文件的修改与撤回</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_Toc23450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7402175">
      <w:pPr>
        <w:pStyle w:val="37"/>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"_Toc4540"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highlight w:val="none"/>
          <w14:textFill>
            <w14:solidFill>
              <w14:schemeClr w14:val="tx1"/>
            </w14:solidFill>
          </w14:textFill>
        </w:rPr>
        <w:t>5.  开标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_Toc4540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F767E22">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"_Toc26578"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5.1  开标时间和地点</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_Toc26578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5B61974">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"_Toc14286"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5.2  开标程序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_Toc14286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7209CCE">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"_Toc24079"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5.</w:t>
      </w:r>
      <w:r>
        <w:rPr>
          <w:rFonts w:hint="eastAsia" w:ascii="宋体" w:hAnsi="宋体"/>
          <w:snapToGrid w:val="0"/>
          <w:color w:val="000000" w:themeColor="text1"/>
          <w:szCs w:val="24"/>
          <w:highlight w:val="none"/>
          <w14:textFill>
            <w14:solidFill>
              <w14:schemeClr w14:val="tx1"/>
            </w14:solidFill>
          </w14:textFill>
        </w:rPr>
        <w:t>3开标异议</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_Toc24079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7C6DF10">
      <w:pPr>
        <w:pStyle w:val="37"/>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"_Toc16864"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highlight w:val="none"/>
          <w14:textFill>
            <w14:solidFill>
              <w14:schemeClr w14:val="tx1"/>
            </w14:solidFill>
          </w14:textFill>
        </w:rPr>
        <w:t>6.  评标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_Toc16864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60911FC">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"_Toc1829"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6.1  评标委员会</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_Toc1829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8399D7C">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"_Toc18394"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6.2  评标原则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_Toc18394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9B31418">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"_Toc27676"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6.3  评标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_Toc27676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6FB445E">
      <w:pPr>
        <w:pStyle w:val="37"/>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"_Toc17508"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highlight w:val="none"/>
          <w14:textFill>
            <w14:solidFill>
              <w14:schemeClr w14:val="tx1"/>
            </w14:solidFill>
          </w14:textFill>
        </w:rPr>
        <w:t>7.  合同授予</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_Toc17508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05C2DDD">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"_Toc17359"</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 xml:space="preserve">7.1  </w:t>
      </w:r>
      <w:r>
        <w:rPr>
          <w:rFonts w:hint="eastAsia" w:ascii="宋体" w:hAnsi="宋体"/>
          <w:snapToGrid w:val="0"/>
          <w:color w:val="000000" w:themeColor="text1"/>
          <w:szCs w:val="24"/>
          <w:highlight w:val="none"/>
          <w14:textFill>
            <w14:solidFill>
              <w14:schemeClr w14:val="tx1"/>
            </w14:solidFill>
          </w14:textFill>
        </w:rPr>
        <w:t>入围候选人公示</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_Toc17359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C013941">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"_Toc26231"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 xml:space="preserve">7.2  </w:t>
      </w:r>
      <w:r>
        <w:rPr>
          <w:rFonts w:hint="eastAsia" w:ascii="宋体" w:hAnsi="宋体"/>
          <w:snapToGrid w:val="0"/>
          <w:color w:val="000000" w:themeColor="text1"/>
          <w:szCs w:val="24"/>
          <w:highlight w:val="none"/>
          <w14:textFill>
            <w14:solidFill>
              <w14:schemeClr w14:val="tx1"/>
            </w14:solidFill>
          </w14:textFill>
        </w:rPr>
        <w:t>评标结果异议</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_Toc26231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C94FA5A">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"_Toc11960"</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 xml:space="preserve">7.3  </w:t>
      </w:r>
      <w:r>
        <w:rPr>
          <w:rFonts w:hint="eastAsia" w:ascii="宋体" w:hAnsi="宋体"/>
          <w:snapToGrid w:val="0"/>
          <w:color w:val="000000" w:themeColor="text1"/>
          <w:szCs w:val="24"/>
          <w:highlight w:val="none"/>
          <w14:textFill>
            <w14:solidFill>
              <w14:schemeClr w14:val="tx1"/>
            </w14:solidFill>
          </w14:textFill>
        </w:rPr>
        <w:t>入围候选人履约能力审查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_Toc11960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6BF2019">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"_Toc19581"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 xml:space="preserve">7.4  </w:t>
      </w:r>
      <w:r>
        <w:rPr>
          <w:rFonts w:hint="eastAsia" w:ascii="宋体" w:hAnsi="宋体"/>
          <w:snapToGrid w:val="0"/>
          <w:color w:val="000000" w:themeColor="text1"/>
          <w:szCs w:val="24"/>
          <w:highlight w:val="none"/>
          <w14:textFill>
            <w14:solidFill>
              <w14:schemeClr w14:val="tx1"/>
            </w14:solidFill>
          </w14:textFill>
        </w:rPr>
        <w:t>定标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_Toc19581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37A7BD9">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"_Toc14854"</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 xml:space="preserve">7.5  </w:t>
      </w:r>
      <w:r>
        <w:rPr>
          <w:rFonts w:hint="eastAsia" w:ascii="宋体" w:hAnsi="宋体"/>
          <w:snapToGrid w:val="0"/>
          <w:color w:val="000000" w:themeColor="text1"/>
          <w:szCs w:val="24"/>
          <w:highlight w:val="none"/>
          <w14:textFill>
            <w14:solidFill>
              <w14:schemeClr w14:val="tx1"/>
            </w14:solidFill>
          </w14:textFill>
        </w:rPr>
        <w:t>入围</w:t>
      </w:r>
      <w:r>
        <w:rPr>
          <w:rFonts w:ascii="宋体" w:hAnsi="宋体"/>
          <w:snapToGrid w:val="0"/>
          <w:color w:val="000000" w:themeColor="text1"/>
          <w:szCs w:val="24"/>
          <w:highlight w:val="none"/>
          <w14:textFill>
            <w14:solidFill>
              <w14:schemeClr w14:val="tx1"/>
            </w14:solidFill>
          </w14:textFill>
        </w:rPr>
        <w:t>通知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_Toc14854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1BC3778">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"_Toc23953"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7.</w:t>
      </w:r>
      <w:r>
        <w:rPr>
          <w:rFonts w:hint="eastAsia" w:ascii="宋体" w:hAnsi="宋体"/>
          <w:snapToGrid w:val="0"/>
          <w:color w:val="000000" w:themeColor="text1"/>
          <w:szCs w:val="24"/>
          <w:highlight w:val="none"/>
          <w14:textFill>
            <w14:solidFill>
              <w14:schemeClr w14:val="tx1"/>
            </w14:solidFill>
          </w14:textFill>
        </w:rPr>
        <w:t>6</w:t>
      </w:r>
      <w:r>
        <w:rPr>
          <w:rFonts w:ascii="宋体" w:hAnsi="宋体"/>
          <w:snapToGrid w:val="0"/>
          <w:color w:val="000000" w:themeColor="text1"/>
          <w:szCs w:val="24"/>
          <w:highlight w:val="none"/>
          <w14:textFill>
            <w14:solidFill>
              <w14:schemeClr w14:val="tx1"/>
            </w14:solidFill>
          </w14:textFill>
        </w:rPr>
        <w:t xml:space="preserve">  履约</w:t>
      </w:r>
      <w:r>
        <w:rPr>
          <w:rFonts w:hint="eastAsia" w:ascii="宋体" w:hAnsi="宋体"/>
          <w:snapToGrid w:val="0"/>
          <w:color w:val="000000" w:themeColor="text1"/>
          <w:szCs w:val="24"/>
          <w:highlight w:val="none"/>
          <w14:textFill>
            <w14:solidFill>
              <w14:schemeClr w14:val="tx1"/>
            </w14:solidFill>
          </w14:textFill>
        </w:rPr>
        <w:t>保证金</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_Toc23953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91CA70D">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"_Toc11370"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7.</w:t>
      </w:r>
      <w:r>
        <w:rPr>
          <w:rFonts w:hint="eastAsia" w:ascii="宋体" w:hAnsi="宋体"/>
          <w:snapToGrid w:val="0"/>
          <w:color w:val="000000" w:themeColor="text1"/>
          <w:szCs w:val="24"/>
          <w:highlight w:val="none"/>
          <w14:textFill>
            <w14:solidFill>
              <w14:schemeClr w14:val="tx1"/>
            </w14:solidFill>
          </w14:textFill>
        </w:rPr>
        <w:t>7</w:t>
      </w:r>
      <w:r>
        <w:rPr>
          <w:rFonts w:ascii="宋体" w:hAnsi="宋体"/>
          <w:snapToGrid w:val="0"/>
          <w:color w:val="000000" w:themeColor="text1"/>
          <w:szCs w:val="24"/>
          <w:highlight w:val="none"/>
          <w14:textFill>
            <w14:solidFill>
              <w14:schemeClr w14:val="tx1"/>
            </w14:solidFill>
          </w14:textFill>
        </w:rPr>
        <w:t xml:space="preserve">  签订合同</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_Toc11370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7038F97">
      <w:pPr>
        <w:pStyle w:val="37"/>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"_Toc22941"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highlight w:val="none"/>
          <w14:textFill>
            <w14:solidFill>
              <w14:schemeClr w14:val="tx1"/>
            </w14:solidFill>
          </w14:textFill>
        </w:rPr>
        <w:t>8.  重新招标和不再招标</w:t>
      </w:r>
      <w:r>
        <w:rPr>
          <w:rFonts w:hint="eastAsia" w:ascii="宋体" w:hAnsi="宋体"/>
          <w:snapToGrid w:val="0"/>
          <w:color w:val="000000" w:themeColor="text1"/>
          <w:highlight w:val="none"/>
          <w14:textFill>
            <w14:solidFill>
              <w14:schemeClr w14:val="tx1"/>
            </w14:solidFill>
          </w14:textFill>
        </w:rPr>
        <w:t>（增加条款）</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_Toc22941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551A4F4">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"_Toc29247"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8.1  重新招标</w:t>
      </w:r>
      <w:r>
        <w:rPr>
          <w:rFonts w:hint="eastAsia" w:ascii="宋体" w:hAnsi="宋体"/>
          <w:snapToGrid w:val="0"/>
          <w:color w:val="000000" w:themeColor="text1"/>
          <w:szCs w:val="24"/>
          <w:highlight w:val="none"/>
          <w14:textFill>
            <w14:solidFill>
              <w14:schemeClr w14:val="tx1"/>
            </w14:solidFill>
          </w14:textFill>
        </w:rPr>
        <w:t>的情形</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_Toc29247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E9F7C18">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"_Toc16217"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 xml:space="preserve">8.2  </w:t>
      </w:r>
      <w:r>
        <w:rPr>
          <w:rFonts w:hint="eastAsia" w:ascii="宋体" w:hAnsi="宋体"/>
          <w:snapToGrid w:val="0"/>
          <w:color w:val="000000" w:themeColor="text1"/>
          <w:szCs w:val="24"/>
          <w:highlight w:val="none"/>
          <w14:textFill>
            <w14:solidFill>
              <w14:schemeClr w14:val="tx1"/>
            </w14:solidFill>
          </w14:textFill>
        </w:rPr>
        <w:t>重新</w:t>
      </w:r>
      <w:r>
        <w:rPr>
          <w:rFonts w:ascii="宋体" w:hAnsi="宋体"/>
          <w:snapToGrid w:val="0"/>
          <w:color w:val="000000" w:themeColor="text1"/>
          <w:szCs w:val="24"/>
          <w:highlight w:val="none"/>
          <w14:textFill>
            <w14:solidFill>
              <w14:schemeClr w14:val="tx1"/>
            </w14:solidFill>
          </w14:textFill>
        </w:rPr>
        <w:t>招标和不再招标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_Toc16217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F0E1EE6">
      <w:pPr>
        <w:pStyle w:val="37"/>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"_Toc27639"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highlight w:val="none"/>
          <w14:textFill>
            <w14:solidFill>
              <w14:schemeClr w14:val="tx1"/>
            </w14:solidFill>
          </w14:textFill>
        </w:rPr>
        <w:t>9.  纪律和监督</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_Toc27639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E0743E1">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"_Toc24460"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9.1  对招标人的纪律要求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_Toc24460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10551D5">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"_Toc14580"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9.2  对投标人的纪律要求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_Toc14580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6C2473D">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"_Toc28403"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9.3  对评标委员会成员的纪律要求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_Toc28403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C8C58A5">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"_Toc10813"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9.4  对与评标活动有关的工作人员的纪律要求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_Toc10813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F2630A7">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"_Toc13498"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9.5  投诉</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_Toc13498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A1F3EB5">
      <w:pPr>
        <w:pStyle w:val="37"/>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"_Toc9125"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highlight w:val="none"/>
          <w14:textFill>
            <w14:solidFill>
              <w14:schemeClr w14:val="tx1"/>
            </w14:solidFill>
          </w14:textFill>
        </w:rPr>
        <w:t>10. 需要补充的其他内容</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_Toc9125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320E2E9">
      <w:pPr>
        <w:pStyle w:val="31"/>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"_Toc8559" </w:instrText>
      </w:r>
      <w:r>
        <w:rPr>
          <w:color w:val="000000" w:themeColor="text1"/>
          <w:highlight w:val="none"/>
          <w14:textFill>
            <w14:solidFill>
              <w14:schemeClr w14:val="tx1"/>
            </w14:solidFill>
          </w14:textFill>
        </w:rPr>
        <w:fldChar w:fldCharType="separate"/>
      </w:r>
      <w:r>
        <w:rPr>
          <w:rFonts w:ascii="宋体" w:hAnsi="宋体"/>
          <w:color w:val="000000" w:themeColor="text1"/>
          <w:highlight w:val="none"/>
          <w14:textFill>
            <w14:solidFill>
              <w14:schemeClr w14:val="tx1"/>
            </w14:solidFill>
          </w14:textFill>
        </w:rPr>
        <w:t>第三章 评标办法（综合评估法）</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_Toc8559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3AFA99B">
      <w:pPr>
        <w:pStyle w:val="37"/>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"_Toc10079" </w:instrText>
      </w:r>
      <w:r>
        <w:rPr>
          <w:color w:val="000000" w:themeColor="text1"/>
          <w:highlight w:val="none"/>
          <w14:textFill>
            <w14:solidFill>
              <w14:schemeClr w14:val="tx1"/>
            </w14:solidFill>
          </w14:textFill>
        </w:rPr>
        <w:fldChar w:fldCharType="separate"/>
      </w:r>
      <w:r>
        <w:rPr>
          <w:rFonts w:hint="eastAsia" w:ascii="宋体" w:hAnsi="宋体"/>
          <w:color w:val="000000" w:themeColor="text1"/>
          <w:highlight w:val="none"/>
          <w14:textFill>
            <w14:solidFill>
              <w14:schemeClr w14:val="tx1"/>
            </w14:solidFill>
          </w14:textFill>
        </w:rPr>
        <w:t>评标办法前附表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_Toc10079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75B7CB2">
      <w:pPr>
        <w:pStyle w:val="37"/>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"_Toc15060"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highlight w:val="none"/>
          <w14:textFill>
            <w14:solidFill>
              <w14:schemeClr w14:val="tx1"/>
            </w14:solidFill>
          </w14:textFill>
        </w:rPr>
        <w:t>1.  评标方法</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_Toc15060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8D639CB">
      <w:pPr>
        <w:pStyle w:val="37"/>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"_Toc26397"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highlight w:val="none"/>
          <w14:textFill>
            <w14:solidFill>
              <w14:schemeClr w14:val="tx1"/>
            </w14:solidFill>
          </w14:textFill>
        </w:rPr>
        <w:t>2.  评审标准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_Toc26397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F8E4F9D">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"_Toc27387"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2.1  初步评审标准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_Toc27387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2D757EC">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"_Toc20258"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2.2  分值构成与</w:t>
      </w:r>
      <w:r>
        <w:rPr>
          <w:rFonts w:hint="eastAsia" w:ascii="宋体" w:hAnsi="宋体"/>
          <w:snapToGrid w:val="0"/>
          <w:color w:val="000000" w:themeColor="text1"/>
          <w:szCs w:val="24"/>
          <w:highlight w:val="none"/>
          <w14:textFill>
            <w14:solidFill>
              <w14:schemeClr w14:val="tx1"/>
            </w14:solidFill>
          </w14:textFill>
        </w:rPr>
        <w:t>评审</w:t>
      </w:r>
      <w:r>
        <w:rPr>
          <w:rFonts w:ascii="宋体" w:hAnsi="宋体"/>
          <w:snapToGrid w:val="0"/>
          <w:color w:val="000000" w:themeColor="text1"/>
          <w:szCs w:val="24"/>
          <w:highlight w:val="none"/>
          <w14:textFill>
            <w14:solidFill>
              <w14:schemeClr w14:val="tx1"/>
            </w14:solidFill>
          </w14:textFill>
        </w:rPr>
        <w:t>标准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_Toc20258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9E6CC10">
      <w:pPr>
        <w:pStyle w:val="37"/>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"_Toc30101"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highlight w:val="none"/>
          <w14:textFill>
            <w14:solidFill>
              <w14:schemeClr w14:val="tx1"/>
            </w14:solidFill>
          </w14:textFill>
        </w:rPr>
        <w:t>3.  评标程序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_Toc30101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C494C81">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"_Toc25334"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3.1  初步评审</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_Toc25334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26DF9FA">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"_Toc11351"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3.2  详细评审</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_Toc11351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6539ADC">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"_Toc16535"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3.3  投标文件的澄清</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_Toc16535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21BDB28">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"_Toc991" </w:instrText>
      </w:r>
      <w:r>
        <w:rPr>
          <w:color w:val="000000" w:themeColor="text1"/>
          <w:highlight w:val="none"/>
          <w14:textFill>
            <w14:solidFill>
              <w14:schemeClr w14:val="tx1"/>
            </w14:solidFill>
          </w14:textFill>
        </w:rPr>
        <w:fldChar w:fldCharType="separate"/>
      </w:r>
      <w:r>
        <w:rPr>
          <w:rFonts w:ascii="宋体" w:hAnsi="宋体"/>
          <w:snapToGrid w:val="0"/>
          <w:color w:val="000000" w:themeColor="text1"/>
          <w:szCs w:val="24"/>
          <w:highlight w:val="none"/>
          <w14:textFill>
            <w14:solidFill>
              <w14:schemeClr w14:val="tx1"/>
            </w14:solidFill>
          </w14:textFill>
        </w:rPr>
        <w:t>3.4  评标结果</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_Toc991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0E01243">
      <w:pPr>
        <w:pStyle w:val="31"/>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"_Toc1631" </w:instrText>
      </w:r>
      <w:r>
        <w:rPr>
          <w:color w:val="000000" w:themeColor="text1"/>
          <w:highlight w:val="none"/>
          <w14:textFill>
            <w14:solidFill>
              <w14:schemeClr w14:val="tx1"/>
            </w14:solidFill>
          </w14:textFill>
        </w:rPr>
        <w:fldChar w:fldCharType="separate"/>
      </w:r>
      <w:r>
        <w:rPr>
          <w:rFonts w:hint="eastAsia" w:ascii="宋体" w:hAnsi="宋体"/>
          <w:color w:val="000000" w:themeColor="text1"/>
          <w:kern w:val="0"/>
          <w:highlight w:val="none"/>
          <w14:textFill>
            <w14:solidFill>
              <w14:schemeClr w14:val="tx1"/>
            </w14:solidFill>
          </w14:textFill>
        </w:rPr>
        <w:t>第四章  合同条款及格式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_Toc1631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950AEBC">
      <w:pPr>
        <w:pStyle w:val="31"/>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"_Toc29833" </w:instrText>
      </w:r>
      <w:r>
        <w:rPr>
          <w:color w:val="000000" w:themeColor="text1"/>
          <w:highlight w:val="none"/>
          <w14:textFill>
            <w14:solidFill>
              <w14:schemeClr w14:val="tx1"/>
            </w14:solidFill>
          </w14:textFill>
        </w:rPr>
        <w:fldChar w:fldCharType="separate"/>
      </w:r>
      <w:r>
        <w:rPr>
          <w:rFonts w:ascii="宋体" w:hAnsi="宋体"/>
          <w:color w:val="000000" w:themeColor="text1"/>
          <w:szCs w:val="52"/>
          <w:highlight w:val="none"/>
          <w14:textFill>
            <w14:solidFill>
              <w14:schemeClr w14:val="tx1"/>
            </w14:solidFill>
          </w14:textFill>
        </w:rPr>
        <w:t>第 二 卷</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_Toc29833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40DED1D">
      <w:pPr>
        <w:pStyle w:val="31"/>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"_Toc30971" </w:instrText>
      </w:r>
      <w:r>
        <w:rPr>
          <w:color w:val="000000" w:themeColor="text1"/>
          <w:highlight w:val="none"/>
          <w14:textFill>
            <w14:solidFill>
              <w14:schemeClr w14:val="tx1"/>
            </w14:solidFill>
          </w14:textFill>
        </w:rPr>
        <w:fldChar w:fldCharType="separate"/>
      </w:r>
      <w:r>
        <w:rPr>
          <w:rFonts w:hint="eastAsia" w:ascii="宋体" w:hAnsi="宋体"/>
          <w:color w:val="000000" w:themeColor="text1"/>
          <w:highlight w:val="none"/>
          <w14:textFill>
            <w14:solidFill>
              <w14:schemeClr w14:val="tx1"/>
            </w14:solidFill>
          </w14:textFill>
        </w:rPr>
        <w:t>第五章  供货要求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_Toc30971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A4D518F">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"_Toc12042" </w:instrText>
      </w:r>
      <w:r>
        <w:rPr>
          <w:color w:val="000000" w:themeColor="text1"/>
          <w:highlight w:val="none"/>
          <w14:textFill>
            <w14:solidFill>
              <w14:schemeClr w14:val="tx1"/>
            </w14:solidFill>
          </w14:textFill>
        </w:rPr>
        <w:fldChar w:fldCharType="separate"/>
      </w:r>
      <w:r>
        <w:rPr>
          <w:rFonts w:hint="eastAsia" w:ascii="宋体" w:hAnsi="宋体" w:cs="宋体"/>
          <w:color w:val="000000" w:themeColor="text1"/>
          <w:szCs w:val="21"/>
          <w:highlight w:val="none"/>
          <w14:textFill>
            <w14:solidFill>
              <w14:schemeClr w14:val="tx1"/>
            </w14:solidFill>
          </w14:textFill>
        </w:rPr>
        <w:t>一、项目概况</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_Toc12042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ED221B1">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"_Toc29213" </w:instrText>
      </w:r>
      <w:r>
        <w:rPr>
          <w:color w:val="000000" w:themeColor="text1"/>
          <w:highlight w:val="none"/>
          <w14:textFill>
            <w14:solidFill>
              <w14:schemeClr w14:val="tx1"/>
            </w14:solidFill>
          </w14:textFill>
        </w:rPr>
        <w:fldChar w:fldCharType="separate"/>
      </w:r>
      <w:r>
        <w:rPr>
          <w:rFonts w:hint="eastAsia" w:ascii="宋体" w:hAnsi="宋体" w:cs="宋体"/>
          <w:bCs/>
          <w:color w:val="000000" w:themeColor="text1"/>
          <w:szCs w:val="21"/>
          <w:highlight w:val="none"/>
          <w14:textFill>
            <w14:solidFill>
              <w14:schemeClr w14:val="tx1"/>
            </w14:solidFill>
          </w14:textFill>
        </w:rPr>
        <w:t>二、项目目标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_Toc29213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21C5CC1">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"_Toc10961" </w:instrText>
      </w:r>
      <w:r>
        <w:rPr>
          <w:color w:val="000000" w:themeColor="text1"/>
          <w:highlight w:val="none"/>
          <w14:textFill>
            <w14:solidFill>
              <w14:schemeClr w14:val="tx1"/>
            </w14:solidFill>
          </w14:textFill>
        </w:rPr>
        <w:fldChar w:fldCharType="separate"/>
      </w:r>
      <w:r>
        <w:rPr>
          <w:rFonts w:hint="eastAsia" w:ascii="宋体" w:hAnsi="宋体" w:cs="宋体"/>
          <w:color w:val="000000" w:themeColor="text1"/>
          <w:szCs w:val="21"/>
          <w:highlight w:val="none"/>
          <w14:textFill>
            <w14:solidFill>
              <w14:schemeClr w14:val="tx1"/>
            </w14:solidFill>
          </w14:textFill>
        </w:rPr>
        <w:t>三、项目要求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_Toc10961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C3E55AC">
      <w:pPr>
        <w:pStyle w:val="31"/>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"_Toc9691" </w:instrText>
      </w:r>
      <w:r>
        <w:rPr>
          <w:color w:val="000000" w:themeColor="text1"/>
          <w:highlight w:val="none"/>
          <w14:textFill>
            <w14:solidFill>
              <w14:schemeClr w14:val="tx1"/>
            </w14:solidFill>
          </w14:textFill>
        </w:rPr>
        <w:fldChar w:fldCharType="separate"/>
      </w:r>
      <w:r>
        <w:rPr>
          <w:rFonts w:hint="eastAsia" w:ascii="宋体" w:hAnsi="宋体"/>
          <w:color w:val="000000" w:themeColor="text1"/>
          <w:szCs w:val="52"/>
          <w:highlight w:val="none"/>
          <w14:textFill>
            <w14:solidFill>
              <w14:schemeClr w14:val="tx1"/>
            </w14:solidFill>
          </w14:textFill>
        </w:rPr>
        <w:t>第 三 卷</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_Toc9691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61264DE">
      <w:pPr>
        <w:pStyle w:val="31"/>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"_Toc1148" </w:instrText>
      </w:r>
      <w:r>
        <w:rPr>
          <w:color w:val="000000" w:themeColor="text1"/>
          <w:highlight w:val="none"/>
          <w14:textFill>
            <w14:solidFill>
              <w14:schemeClr w14:val="tx1"/>
            </w14:solidFill>
          </w14:textFill>
        </w:rPr>
        <w:fldChar w:fldCharType="separate"/>
      </w:r>
      <w:r>
        <w:rPr>
          <w:rFonts w:hint="eastAsia" w:ascii="宋体" w:hAnsi="宋体"/>
          <w:color w:val="000000" w:themeColor="text1"/>
          <w:highlight w:val="none"/>
          <w14:textFill>
            <w14:solidFill>
              <w14:schemeClr w14:val="tx1"/>
            </w14:solidFill>
          </w14:textFill>
        </w:rPr>
        <w:t>第六章  投标文件格式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_Toc1148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27818DF">
      <w:pPr>
        <w:pStyle w:val="37"/>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"_Toc31696" </w:instrText>
      </w:r>
      <w:r>
        <w:rPr>
          <w:color w:val="000000" w:themeColor="text1"/>
          <w:highlight w:val="none"/>
          <w14:textFill>
            <w14:solidFill>
              <w14:schemeClr w14:val="tx1"/>
            </w14:solidFill>
          </w14:textFill>
        </w:rPr>
        <w:fldChar w:fldCharType="separate"/>
      </w:r>
      <w:r>
        <w:rPr>
          <w:rFonts w:hint="eastAsia" w:ascii="宋体" w:hAnsi="宋体"/>
          <w:color w:val="000000" w:themeColor="text1"/>
          <w:szCs w:val="44"/>
          <w:highlight w:val="none"/>
          <w14:textFill>
            <w14:solidFill>
              <w14:schemeClr w14:val="tx1"/>
            </w14:solidFill>
          </w14:textFill>
        </w:rPr>
        <w:t>一、投标函部分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_Toc31696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F170422">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"_Toc5343" </w:instrText>
      </w:r>
      <w:r>
        <w:rPr>
          <w:color w:val="000000" w:themeColor="text1"/>
          <w:highlight w:val="none"/>
          <w14:textFill>
            <w14:solidFill>
              <w14:schemeClr w14:val="tx1"/>
            </w14:solidFill>
          </w14:textFill>
        </w:rPr>
        <w:fldChar w:fldCharType="separate"/>
      </w:r>
      <w:r>
        <w:rPr>
          <w:rFonts w:hint="eastAsia" w:ascii="宋体" w:hAnsi="宋体"/>
          <w:color w:val="000000" w:themeColor="text1"/>
          <w:highlight w:val="none"/>
          <w14:textFill>
            <w14:solidFill>
              <w14:schemeClr w14:val="tx1"/>
            </w14:solidFill>
          </w14:textFill>
        </w:rPr>
        <w:t>（一）投标函</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_Toc5343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058281B">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"_Toc25211" </w:instrText>
      </w:r>
      <w:r>
        <w:rPr>
          <w:color w:val="000000" w:themeColor="text1"/>
          <w:highlight w:val="none"/>
          <w14:textFill>
            <w14:solidFill>
              <w14:schemeClr w14:val="tx1"/>
            </w14:solidFill>
          </w14:textFill>
        </w:rPr>
        <w:fldChar w:fldCharType="separate"/>
      </w:r>
      <w:r>
        <w:rPr>
          <w:rFonts w:ascii="宋体" w:hAnsi="宋体"/>
          <w:color w:val="000000" w:themeColor="text1"/>
          <w:highlight w:val="none"/>
          <w14:textFill>
            <w14:solidFill>
              <w14:schemeClr w14:val="tx1"/>
            </w14:solidFill>
          </w14:textFill>
        </w:rPr>
        <w:t>（二）</w:t>
      </w:r>
      <w:r>
        <w:rPr>
          <w:rFonts w:hint="eastAsia" w:ascii="宋体" w:hAnsi="宋体"/>
          <w:color w:val="000000" w:themeColor="text1"/>
          <w:highlight w:val="none"/>
          <w14:textFill>
            <w14:solidFill>
              <w14:schemeClr w14:val="tx1"/>
            </w14:solidFill>
          </w14:textFill>
        </w:rPr>
        <w:t>分项报价表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_Toc25211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8C425AC">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"_Toc11641" </w:instrText>
      </w:r>
      <w:r>
        <w:rPr>
          <w:color w:val="000000" w:themeColor="text1"/>
          <w:highlight w:val="none"/>
          <w14:textFill>
            <w14:solidFill>
              <w14:schemeClr w14:val="tx1"/>
            </w14:solidFill>
          </w14:textFill>
        </w:rPr>
        <w:fldChar w:fldCharType="separate"/>
      </w:r>
      <w:r>
        <w:rPr>
          <w:rFonts w:ascii="宋体" w:hAnsi="宋体"/>
          <w:color w:val="000000" w:themeColor="text1"/>
          <w:highlight w:val="none"/>
          <w14:textFill>
            <w14:solidFill>
              <w14:schemeClr w14:val="tx1"/>
            </w14:solidFill>
          </w14:textFill>
        </w:rPr>
        <w:t>（三）</w:t>
      </w:r>
      <w:r>
        <w:rPr>
          <w:rFonts w:hint="eastAsia" w:ascii="宋体" w:hAnsi="宋体"/>
          <w:color w:val="000000" w:themeColor="text1"/>
          <w:szCs w:val="30"/>
          <w:highlight w:val="none"/>
          <w14:textFill>
            <w14:solidFill>
              <w14:schemeClr w14:val="tx1"/>
            </w14:solidFill>
          </w14:textFill>
        </w:rPr>
        <w:t>法定代表人身份证明或授权委托书</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_Toc11641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2145310">
      <w:pPr>
        <w:pStyle w:val="37"/>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"_Toc30328" </w:instrText>
      </w:r>
      <w:r>
        <w:rPr>
          <w:color w:val="000000" w:themeColor="text1"/>
          <w:highlight w:val="none"/>
          <w14:textFill>
            <w14:solidFill>
              <w14:schemeClr w14:val="tx1"/>
            </w14:solidFill>
          </w14:textFill>
        </w:rPr>
        <w:fldChar w:fldCharType="separate"/>
      </w:r>
      <w:r>
        <w:rPr>
          <w:rFonts w:hint="eastAsia" w:ascii="宋体" w:hAnsi="宋体"/>
          <w:color w:val="000000" w:themeColor="text1"/>
          <w:szCs w:val="44"/>
          <w:highlight w:val="none"/>
          <w14:textFill>
            <w14:solidFill>
              <w14:schemeClr w14:val="tx1"/>
            </w14:solidFill>
          </w14:textFill>
        </w:rPr>
        <w:t>二、商务部分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_Toc30328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1E295D6">
      <w:pPr>
        <w:pStyle w:val="37"/>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"_Toc3396" </w:instrText>
      </w:r>
      <w:r>
        <w:rPr>
          <w:color w:val="000000" w:themeColor="text1"/>
          <w:highlight w:val="none"/>
          <w14:textFill>
            <w14:solidFill>
              <w14:schemeClr w14:val="tx1"/>
            </w14:solidFill>
          </w14:textFill>
        </w:rPr>
        <w:fldChar w:fldCharType="separate"/>
      </w:r>
      <w:r>
        <w:rPr>
          <w:rFonts w:hint="eastAsia" w:ascii="宋体" w:hAnsi="宋体"/>
          <w:color w:val="000000" w:themeColor="text1"/>
          <w:szCs w:val="44"/>
          <w:highlight w:val="none"/>
          <w14:textFill>
            <w14:solidFill>
              <w14:schemeClr w14:val="tx1"/>
            </w14:solidFill>
          </w14:textFill>
        </w:rPr>
        <w:t>三、技术部分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_Toc3396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69E1859">
      <w:pPr>
        <w:pStyle w:val="37"/>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"_Toc25721" </w:instrText>
      </w:r>
      <w:r>
        <w:rPr>
          <w:color w:val="000000" w:themeColor="text1"/>
          <w:highlight w:val="none"/>
          <w14:textFill>
            <w14:solidFill>
              <w14:schemeClr w14:val="tx1"/>
            </w14:solidFill>
          </w14:textFill>
        </w:rPr>
        <w:fldChar w:fldCharType="separate"/>
      </w:r>
      <w:r>
        <w:rPr>
          <w:rFonts w:hint="eastAsia" w:ascii="宋体" w:hAnsi="宋体"/>
          <w:color w:val="000000" w:themeColor="text1"/>
          <w:szCs w:val="44"/>
          <w:highlight w:val="none"/>
          <w14:textFill>
            <w14:solidFill>
              <w14:schemeClr w14:val="tx1"/>
            </w14:solidFill>
          </w14:textFill>
        </w:rPr>
        <w:t>四、资格审查部分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_Toc25721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74FE4AD">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"_Toc31037" </w:instrText>
      </w:r>
      <w:r>
        <w:rPr>
          <w:color w:val="000000" w:themeColor="text1"/>
          <w:highlight w:val="none"/>
          <w14:textFill>
            <w14:solidFill>
              <w14:schemeClr w14:val="tx1"/>
            </w14:solidFill>
          </w14:textFill>
        </w:rPr>
        <w:fldChar w:fldCharType="separate"/>
      </w:r>
      <w:r>
        <w:rPr>
          <w:rFonts w:hint="eastAsia" w:ascii="宋体" w:hAnsi="宋体"/>
          <w:color w:val="000000" w:themeColor="text1"/>
          <w:szCs w:val="30"/>
          <w:highlight w:val="none"/>
          <w14:textFill>
            <w14:solidFill>
              <w14:schemeClr w14:val="tx1"/>
            </w14:solidFill>
          </w14:textFill>
        </w:rPr>
        <w:t>（一）法定代表人身份证明或授权委托书</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_Toc31037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9A5A489">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"_Toc25655" </w:instrText>
      </w:r>
      <w:r>
        <w:rPr>
          <w:color w:val="000000" w:themeColor="text1"/>
          <w:highlight w:val="none"/>
          <w14:textFill>
            <w14:solidFill>
              <w14:schemeClr w14:val="tx1"/>
            </w14:solidFill>
          </w14:textFill>
        </w:rPr>
        <w:fldChar w:fldCharType="separate"/>
      </w:r>
      <w:r>
        <w:rPr>
          <w:rFonts w:hint="eastAsia" w:ascii="宋体" w:hAnsi="宋体"/>
          <w:color w:val="000000" w:themeColor="text1"/>
          <w:highlight w:val="none"/>
          <w14:textFill>
            <w14:solidFill>
              <w14:schemeClr w14:val="tx1"/>
            </w14:solidFill>
          </w14:textFill>
        </w:rPr>
        <w:t>（二）</w:t>
      </w:r>
      <w:r>
        <w:rPr>
          <w:rFonts w:hint="eastAsia" w:ascii="宋体" w:hAnsi="宋体"/>
          <w:snapToGrid w:val="0"/>
          <w:color w:val="000000" w:themeColor="text1"/>
          <w:highlight w:val="none"/>
          <w14:textFill>
            <w14:solidFill>
              <w14:schemeClr w14:val="tx1"/>
            </w14:solidFill>
          </w14:textFill>
        </w:rPr>
        <w:t>制造商资格声明</w:t>
      </w:r>
      <w:r>
        <w:rPr>
          <w:rFonts w:hint="eastAsia" w:ascii="宋体" w:hAnsi="宋体"/>
          <w:color w:val="000000" w:themeColor="text1"/>
          <w:szCs w:val="21"/>
          <w:highlight w:val="none"/>
          <w14:textFill>
            <w14:solidFill>
              <w14:schemeClr w14:val="tx1"/>
            </w14:solidFill>
          </w14:textFill>
        </w:rPr>
        <w:t>（制造商投标时提供）</w:t>
      </w:r>
      <w:r>
        <w:rPr>
          <w:rFonts w:hint="eastAsia" w:ascii="宋体" w:hAnsi="宋体"/>
          <w:snapToGrid w:val="0"/>
          <w:color w:val="000000" w:themeColor="text1"/>
          <w:highlight w:val="none"/>
          <w14:textFill>
            <w14:solidFill>
              <w14:schemeClr w14:val="tx1"/>
            </w14:solidFill>
          </w14:textFill>
        </w:rPr>
        <w:t>或</w:t>
      </w:r>
      <w:r>
        <w:rPr>
          <w:rFonts w:hint="eastAsia" w:ascii="宋体" w:hAnsi="宋体"/>
          <w:color w:val="000000" w:themeColor="text1"/>
          <w:highlight w:val="none"/>
          <w14:textFill>
            <w14:solidFill>
              <w14:schemeClr w14:val="tx1"/>
            </w14:solidFill>
          </w14:textFill>
        </w:rPr>
        <w:t>制造商授权书（代理商投标时提供）</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_Toc25655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96A9690">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"_Toc23470" </w:instrText>
      </w:r>
      <w:r>
        <w:rPr>
          <w:color w:val="000000" w:themeColor="text1"/>
          <w:highlight w:val="none"/>
          <w14:textFill>
            <w14:solidFill>
              <w14:schemeClr w14:val="tx1"/>
            </w14:solidFill>
          </w14:textFill>
        </w:rPr>
        <w:fldChar w:fldCharType="separate"/>
      </w:r>
      <w:r>
        <w:rPr>
          <w:rFonts w:ascii="宋体" w:hAnsi="宋体"/>
          <w:color w:val="000000" w:themeColor="text1"/>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三</w:t>
      </w:r>
      <w:r>
        <w:rPr>
          <w:rFonts w:ascii="宋体" w:hAnsi="宋体"/>
          <w:color w:val="000000" w:themeColor="text1"/>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承诺</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_Toc23470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69D545F">
      <w:pPr>
        <w:pStyle w:val="22"/>
        <w:tabs>
          <w:tab w:val="right" w:leader="dot" w:pos="9469"/>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"_Toc19784" </w:instrText>
      </w:r>
      <w:r>
        <w:rPr>
          <w:color w:val="000000" w:themeColor="text1"/>
          <w:highlight w:val="none"/>
          <w14:textFill>
            <w14:solidFill>
              <w14:schemeClr w14:val="tx1"/>
            </w14:solidFill>
          </w14:textFill>
        </w:rPr>
        <w:fldChar w:fldCharType="separate"/>
      </w:r>
      <w:r>
        <w:rPr>
          <w:rFonts w:hint="eastAsia" w:ascii="宋体" w:hAnsi="宋体"/>
          <w:color w:val="000000" w:themeColor="text1"/>
          <w:highlight w:val="none"/>
          <w14:textFill>
            <w14:solidFill>
              <w14:schemeClr w14:val="tx1"/>
            </w14:solidFill>
          </w14:textFill>
        </w:rPr>
        <w:t>（四）其他资料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_Toc19784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CB1CEF4">
      <w:pPr>
        <w:wordWrap w:val="0"/>
        <w:rPr>
          <w:rFonts w:ascii="宋体" w:hAnsi="宋体"/>
          <w:color w:val="000000" w:themeColor="text1"/>
          <w:highlight w:val="none"/>
          <w14:textFill>
            <w14:solidFill>
              <w14:schemeClr w14:val="tx1"/>
            </w14:solidFill>
          </w14:textFill>
        </w:rPr>
      </w:pPr>
      <w:r>
        <w:rPr>
          <w:rFonts w:hint="eastAsia" w:ascii="宋体" w:hAnsi="宋体" w:cs="宋体"/>
          <w:bCs/>
          <w:color w:val="000000" w:themeColor="text1"/>
          <w:szCs w:val="20"/>
          <w:highlight w:val="none"/>
          <w:lang w:val="zh-CN"/>
          <w14:textFill>
            <w14:solidFill>
              <w14:schemeClr w14:val="tx1"/>
            </w14:solidFill>
          </w14:textFill>
        </w:rPr>
        <w:fldChar w:fldCharType="end"/>
      </w:r>
    </w:p>
    <w:bookmarkEnd w:id="0"/>
    <w:p w14:paraId="0AAC0469">
      <w:pPr>
        <w:wordWrap w:val="0"/>
        <w:spacing w:line="20" w:lineRule="exact"/>
        <w:rPr>
          <w:rFonts w:ascii="宋体" w:hAnsi="宋体"/>
          <w:color w:val="000000" w:themeColor="text1"/>
          <w:highlight w:val="none"/>
          <w14:textFill>
            <w14:solidFill>
              <w14:schemeClr w14:val="tx1"/>
            </w14:solidFill>
          </w14:textFill>
        </w:rPr>
      </w:pPr>
      <w:bookmarkStart w:id="7" w:name="_Toc430530414"/>
    </w:p>
    <w:p w14:paraId="4D92E6A7">
      <w:pPr>
        <w:wordWrap w:val="0"/>
        <w:spacing w:line="20" w:lineRule="exact"/>
        <w:jc w:val="left"/>
        <w:rPr>
          <w:rFonts w:ascii="宋体" w:hAnsi="宋体"/>
          <w:color w:val="000000" w:themeColor="text1"/>
          <w:highlight w:val="none"/>
          <w14:textFill>
            <w14:solidFill>
              <w14:schemeClr w14:val="tx1"/>
            </w14:solidFill>
          </w14:textFill>
        </w:rPr>
        <w:sectPr>
          <w:footerReference r:id="rId5" w:type="default"/>
          <w:pgSz w:w="11907" w:h="16840"/>
          <w:pgMar w:top="1304" w:right="1134" w:bottom="1304" w:left="1304" w:header="851" w:footer="992" w:gutter="0"/>
          <w:pgNumType w:fmt="numberInDash" w:start="1"/>
          <w:cols w:space="720" w:num="1"/>
          <w:docGrid w:linePitch="312" w:charSpace="0"/>
        </w:sectPr>
      </w:pPr>
    </w:p>
    <w:bookmarkEnd w:id="7"/>
    <w:p w14:paraId="6595D5E9">
      <w:pPr>
        <w:wordWrap w:val="0"/>
        <w:spacing w:line="360" w:lineRule="auto"/>
        <w:rPr>
          <w:rFonts w:ascii="宋体" w:hAnsi="宋体"/>
          <w:color w:val="000000" w:themeColor="text1"/>
          <w:highlight w:val="none"/>
          <w14:textFill>
            <w14:solidFill>
              <w14:schemeClr w14:val="tx1"/>
            </w14:solidFill>
          </w14:textFill>
        </w:rPr>
      </w:pPr>
    </w:p>
    <w:p w14:paraId="514DD388">
      <w:pPr>
        <w:pStyle w:val="2"/>
        <w:wordWrap w:val="0"/>
        <w:spacing w:before="0" w:after="0" w:line="480" w:lineRule="auto"/>
        <w:jc w:val="center"/>
        <w:rPr>
          <w:rFonts w:ascii="宋体" w:hAnsi="宋体"/>
          <w:color w:val="000000" w:themeColor="text1"/>
          <w:sz w:val="52"/>
          <w:szCs w:val="52"/>
          <w:highlight w:val="none"/>
          <w14:textFill>
            <w14:solidFill>
              <w14:schemeClr w14:val="tx1"/>
            </w14:solidFill>
          </w14:textFill>
        </w:rPr>
      </w:pPr>
      <w:bookmarkStart w:id="8" w:name="_Toc22450"/>
      <w:bookmarkStart w:id="9" w:name="_Toc509218690"/>
      <w:r>
        <w:rPr>
          <w:rFonts w:hint="eastAsia" w:ascii="宋体" w:hAnsi="宋体"/>
          <w:color w:val="000000" w:themeColor="text1"/>
          <w:sz w:val="52"/>
          <w:szCs w:val="52"/>
          <w:highlight w:val="none"/>
          <w14:textFill>
            <w14:solidFill>
              <w14:schemeClr w14:val="tx1"/>
            </w14:solidFill>
          </w14:textFill>
        </w:rPr>
        <w:t>第 一 卷</w:t>
      </w:r>
      <w:bookmarkEnd w:id="8"/>
      <w:bookmarkEnd w:id="9"/>
    </w:p>
    <w:p w14:paraId="47367E0F">
      <w:pPr>
        <w:wordWrap w:val="0"/>
        <w:spacing w:line="200" w:lineRule="exact"/>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br w:type="page"/>
      </w:r>
    </w:p>
    <w:p w14:paraId="13D186C7">
      <w:pPr>
        <w:pStyle w:val="2"/>
        <w:wordWrap w:val="0"/>
        <w:spacing w:line="360" w:lineRule="auto"/>
        <w:jc w:val="center"/>
        <w:rPr>
          <w:rFonts w:ascii="宋体" w:hAnsi="宋体"/>
          <w:snapToGrid w:val="0"/>
          <w:color w:val="000000" w:themeColor="text1"/>
          <w:kern w:val="0"/>
          <w:highlight w:val="none"/>
          <w14:textFill>
            <w14:solidFill>
              <w14:schemeClr w14:val="tx1"/>
            </w14:solidFill>
          </w14:textFill>
        </w:rPr>
      </w:pPr>
      <w:bookmarkStart w:id="10" w:name="_Toc224103298"/>
      <w:bookmarkStart w:id="11" w:name="_Toc509218691"/>
      <w:bookmarkStart w:id="12" w:name="_Toc287620666"/>
      <w:bookmarkStart w:id="13" w:name="_Toc8876"/>
      <w:bookmarkStart w:id="14" w:name="_Toc277082535"/>
      <w:bookmarkStart w:id="15" w:name="_Toc287607727"/>
      <w:bookmarkStart w:id="16" w:name="_Toc430530415"/>
      <w:r>
        <w:rPr>
          <w:rFonts w:ascii="宋体" w:hAnsi="宋体"/>
          <w:snapToGrid w:val="0"/>
          <w:color w:val="000000" w:themeColor="text1"/>
          <w:kern w:val="0"/>
          <w:highlight w:val="none"/>
          <w14:textFill>
            <w14:solidFill>
              <w14:schemeClr w14:val="tx1"/>
            </w14:solidFill>
          </w14:textFill>
        </w:rPr>
        <w:t>第一章  招标公告</w:t>
      </w:r>
      <w:bookmarkEnd w:id="10"/>
      <w:bookmarkEnd w:id="11"/>
      <w:bookmarkEnd w:id="12"/>
      <w:bookmarkEnd w:id="13"/>
      <w:bookmarkEnd w:id="14"/>
      <w:bookmarkEnd w:id="15"/>
      <w:bookmarkEnd w:id="16"/>
    </w:p>
    <w:p w14:paraId="02683EFB">
      <w:pPr>
        <w:wordWrap w:val="0"/>
        <w:autoSpaceDE w:val="0"/>
        <w:autoSpaceDN w:val="0"/>
        <w:adjustRightInd w:val="0"/>
        <w:snapToGrid w:val="0"/>
        <w:spacing w:line="360" w:lineRule="auto"/>
        <w:jc w:val="center"/>
        <w:rPr>
          <w:rFonts w:ascii="宋体" w:hAnsi="宋体"/>
          <w:snapToGrid w:val="0"/>
          <w:color w:val="000000" w:themeColor="text1"/>
          <w:kern w:val="0"/>
          <w:sz w:val="28"/>
          <w:szCs w:val="28"/>
          <w:highlight w:val="none"/>
          <w14:textFill>
            <w14:solidFill>
              <w14:schemeClr w14:val="tx1"/>
            </w14:solidFill>
          </w14:textFill>
        </w:rPr>
      </w:pPr>
      <w:r>
        <w:rPr>
          <w:rFonts w:hint="eastAsia" w:ascii="宋体" w:hAnsi="宋体"/>
          <w:snapToGrid w:val="0"/>
          <w:color w:val="000000" w:themeColor="text1"/>
          <w:kern w:val="0"/>
          <w:sz w:val="28"/>
          <w:szCs w:val="28"/>
          <w:highlight w:val="none"/>
          <w:u w:val="single"/>
          <w14:textFill>
            <w14:solidFill>
              <w14:schemeClr w14:val="tx1"/>
            </w14:solidFill>
          </w14:textFill>
        </w:rPr>
        <w:t>重庆三峡银行股份有限公司员工工作服公开入围采购项目</w:t>
      </w:r>
      <w:r>
        <w:rPr>
          <w:rFonts w:ascii="宋体" w:hAnsi="宋体"/>
          <w:snapToGrid w:val="0"/>
          <w:color w:val="000000" w:themeColor="text1"/>
          <w:kern w:val="0"/>
          <w:sz w:val="28"/>
          <w:szCs w:val="28"/>
          <w:highlight w:val="none"/>
          <w14:textFill>
            <w14:solidFill>
              <w14:schemeClr w14:val="tx1"/>
            </w14:solidFill>
          </w14:textFill>
        </w:rPr>
        <w:t>招标公告</w:t>
      </w:r>
    </w:p>
    <w:p w14:paraId="3792F1CA">
      <w:pPr>
        <w:pStyle w:val="3"/>
        <w:wordWrap w:val="0"/>
        <w:spacing w:before="100" w:after="100" w:line="460" w:lineRule="exact"/>
        <w:rPr>
          <w:rFonts w:ascii="宋体" w:hAnsi="宋体"/>
          <w:snapToGrid w:val="0"/>
          <w:color w:val="000000" w:themeColor="text1"/>
          <w:sz w:val="28"/>
          <w:szCs w:val="28"/>
          <w:highlight w:val="none"/>
          <w14:textFill>
            <w14:solidFill>
              <w14:schemeClr w14:val="tx1"/>
            </w14:solidFill>
          </w14:textFill>
        </w:rPr>
      </w:pPr>
      <w:bookmarkStart w:id="17" w:name="_Toc8044"/>
      <w:bookmarkStart w:id="18" w:name="_Toc430530416"/>
      <w:bookmarkStart w:id="19" w:name="_Toc287607728"/>
      <w:bookmarkStart w:id="20" w:name="_Toc509218692"/>
      <w:bookmarkStart w:id="21" w:name="_Toc224103299"/>
      <w:bookmarkStart w:id="22" w:name="_Toc277082536"/>
      <w:bookmarkStart w:id="23" w:name="_Toc200359238"/>
      <w:bookmarkStart w:id="24" w:name="_Toc287620667"/>
      <w:bookmarkStart w:id="25" w:name="_Toc200359427"/>
      <w:r>
        <w:rPr>
          <w:rFonts w:ascii="宋体" w:hAnsi="宋体"/>
          <w:snapToGrid w:val="0"/>
          <w:color w:val="000000" w:themeColor="text1"/>
          <w:sz w:val="28"/>
          <w:szCs w:val="28"/>
          <w:highlight w:val="none"/>
          <w14:textFill>
            <w14:solidFill>
              <w14:schemeClr w14:val="tx1"/>
            </w14:solidFill>
          </w14:textFill>
        </w:rPr>
        <w:t>1. 招标条件</w:t>
      </w:r>
      <w:bookmarkEnd w:id="17"/>
      <w:bookmarkEnd w:id="18"/>
      <w:bookmarkEnd w:id="19"/>
      <w:bookmarkEnd w:id="20"/>
      <w:bookmarkEnd w:id="21"/>
      <w:bookmarkEnd w:id="22"/>
      <w:bookmarkEnd w:id="23"/>
      <w:bookmarkEnd w:id="24"/>
      <w:bookmarkEnd w:id="25"/>
    </w:p>
    <w:p w14:paraId="4B19F05A">
      <w:pPr>
        <w:tabs>
          <w:tab w:val="left" w:pos="3315"/>
          <w:tab w:val="left" w:pos="3390"/>
          <w:tab w:val="left" w:pos="6120"/>
          <w:tab w:val="left" w:pos="8850"/>
        </w:tabs>
        <w:wordWrap w:val="0"/>
        <w:autoSpaceDE w:val="0"/>
        <w:autoSpaceDN w:val="0"/>
        <w:adjustRightInd w:val="0"/>
        <w:snapToGrid w:val="0"/>
        <w:spacing w:line="460" w:lineRule="exact"/>
        <w:ind w:firstLine="420" w:firstLineChars="200"/>
        <w:jc w:val="left"/>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本招标项目</w:t>
      </w:r>
      <w:r>
        <w:rPr>
          <w:rFonts w:hint="eastAsia" w:ascii="宋体" w:hAnsi="宋体"/>
          <w:snapToGrid w:val="0"/>
          <w:color w:val="000000" w:themeColor="text1"/>
          <w:kern w:val="0"/>
          <w:szCs w:val="21"/>
          <w:highlight w:val="none"/>
          <w:u w:val="single"/>
          <w14:textFill>
            <w14:solidFill>
              <w14:schemeClr w14:val="tx1"/>
            </w14:solidFill>
          </w14:textFill>
        </w:rPr>
        <w:t>重庆三峡银行股份有限公司员工工作服公开入围采购项目</w:t>
      </w:r>
      <w:r>
        <w:rPr>
          <w:rFonts w:ascii="宋体" w:hAnsi="宋体"/>
          <w:snapToGrid w:val="0"/>
          <w:color w:val="000000" w:themeColor="text1"/>
          <w:kern w:val="0"/>
          <w:szCs w:val="21"/>
          <w:highlight w:val="none"/>
          <w14:textFill>
            <w14:solidFill>
              <w14:schemeClr w14:val="tx1"/>
            </w14:solidFill>
          </w14:textFill>
        </w:rPr>
        <w:t>项目业主为</w:t>
      </w:r>
      <w:r>
        <w:rPr>
          <w:rFonts w:hint="eastAsia"/>
          <w:color w:val="000000" w:themeColor="text1"/>
          <w:highlight w:val="none"/>
          <w:u w:val="single"/>
          <w14:textFill>
            <w14:solidFill>
              <w14:schemeClr w14:val="tx1"/>
            </w14:solidFill>
          </w14:textFill>
        </w:rPr>
        <w:t>重庆三峡银行股份有限公司</w:t>
      </w:r>
      <w:r>
        <w:rPr>
          <w:rFonts w:ascii="宋体" w:hAnsi="宋体"/>
          <w:snapToGrid w:val="0"/>
          <w:color w:val="000000" w:themeColor="text1"/>
          <w:kern w:val="0"/>
          <w:szCs w:val="21"/>
          <w:highlight w:val="none"/>
          <w14:textFill>
            <w14:solidFill>
              <w14:schemeClr w14:val="tx1"/>
            </w14:solidFill>
          </w14:textFill>
        </w:rPr>
        <w:t>，</w:t>
      </w:r>
      <w:r>
        <w:rPr>
          <w:rFonts w:hint="eastAsia" w:ascii="宋体" w:hAnsi="宋体"/>
          <w:snapToGrid w:val="0"/>
          <w:color w:val="000000" w:themeColor="text1"/>
          <w:kern w:val="0"/>
          <w:szCs w:val="21"/>
          <w:highlight w:val="none"/>
          <w14:textFill>
            <w14:solidFill>
              <w14:schemeClr w14:val="tx1"/>
            </w14:solidFill>
          </w14:textFill>
        </w:rPr>
        <w:t>招标项目</w:t>
      </w:r>
      <w:r>
        <w:rPr>
          <w:rFonts w:ascii="宋体" w:hAnsi="宋体"/>
          <w:snapToGrid w:val="0"/>
          <w:color w:val="000000" w:themeColor="text1"/>
          <w:kern w:val="0"/>
          <w:szCs w:val="21"/>
          <w:highlight w:val="none"/>
          <w14:textFill>
            <w14:solidFill>
              <w14:schemeClr w14:val="tx1"/>
            </w14:solidFill>
          </w14:textFill>
        </w:rPr>
        <w:t>资金来自</w:t>
      </w:r>
      <w:r>
        <w:rPr>
          <w:rFonts w:hint="eastAsia" w:ascii="宋体" w:hAnsi="宋体"/>
          <w:snapToGrid w:val="0"/>
          <w:color w:val="000000" w:themeColor="text1"/>
          <w:kern w:val="0"/>
          <w:szCs w:val="21"/>
          <w:highlight w:val="none"/>
          <w:u w:val="single"/>
          <w14:textFill>
            <w14:solidFill>
              <w14:schemeClr w14:val="tx1"/>
            </w14:solidFill>
          </w14:textFill>
        </w:rPr>
        <w:t xml:space="preserve">自筹资金 </w:t>
      </w:r>
      <w:r>
        <w:rPr>
          <w:rFonts w:ascii="宋体" w:hAnsi="宋体"/>
          <w:snapToGrid w:val="0"/>
          <w:color w:val="000000" w:themeColor="text1"/>
          <w:kern w:val="0"/>
          <w:szCs w:val="21"/>
          <w:highlight w:val="none"/>
          <w14:textFill>
            <w14:solidFill>
              <w14:schemeClr w14:val="tx1"/>
            </w14:solidFill>
          </w14:textFill>
        </w:rPr>
        <w:t>，项目出资比例为</w:t>
      </w:r>
      <w:r>
        <w:rPr>
          <w:rFonts w:hint="eastAsia" w:ascii="宋体" w:hAnsi="宋体"/>
          <w:snapToGrid w:val="0"/>
          <w:color w:val="000000" w:themeColor="text1"/>
          <w:kern w:val="0"/>
          <w:szCs w:val="21"/>
          <w:highlight w:val="none"/>
          <w:u w:val="single"/>
          <w14:textFill>
            <w14:solidFill>
              <w14:schemeClr w14:val="tx1"/>
            </w14:solidFill>
          </w14:textFill>
        </w:rPr>
        <w:t>100%</w:t>
      </w:r>
      <w:r>
        <w:rPr>
          <w:rFonts w:ascii="宋体" w:hAnsi="宋体"/>
          <w:snapToGrid w:val="0"/>
          <w:color w:val="000000" w:themeColor="text1"/>
          <w:kern w:val="0"/>
          <w:szCs w:val="21"/>
          <w:highlight w:val="none"/>
          <w14:textFill>
            <w14:solidFill>
              <w14:schemeClr w14:val="tx1"/>
            </w14:solidFill>
          </w14:textFill>
        </w:rPr>
        <w:t>，招标人</w:t>
      </w:r>
      <w:r>
        <w:rPr>
          <w:rFonts w:ascii="宋体" w:hAnsi="宋体"/>
          <w:snapToGrid w:val="0"/>
          <w:color w:val="000000" w:themeColor="text1"/>
          <w:kern w:val="0"/>
          <w:position w:val="-2"/>
          <w:szCs w:val="21"/>
          <w:highlight w:val="none"/>
          <w14:textFill>
            <w14:solidFill>
              <w14:schemeClr w14:val="tx1"/>
            </w14:solidFill>
          </w14:textFill>
        </w:rPr>
        <w:t>为</w:t>
      </w:r>
      <w:r>
        <w:rPr>
          <w:rFonts w:hint="eastAsia"/>
          <w:color w:val="000000" w:themeColor="text1"/>
          <w:highlight w:val="none"/>
          <w:u w:val="single"/>
          <w14:textFill>
            <w14:solidFill>
              <w14:schemeClr w14:val="tx1"/>
            </w14:solidFill>
          </w14:textFill>
        </w:rPr>
        <w:t>重庆三峡银行股份有限公司</w:t>
      </w:r>
      <w:r>
        <w:rPr>
          <w:rFonts w:ascii="宋体" w:hAnsi="宋体"/>
          <w:snapToGrid w:val="0"/>
          <w:color w:val="000000" w:themeColor="text1"/>
          <w:kern w:val="0"/>
          <w:position w:val="-2"/>
          <w:szCs w:val="21"/>
          <w:highlight w:val="none"/>
          <w14:textFill>
            <w14:solidFill>
              <w14:schemeClr w14:val="tx1"/>
            </w14:solidFill>
          </w14:textFill>
        </w:rPr>
        <w:t>。项目已具备招标条件，现对</w:t>
      </w:r>
      <w:r>
        <w:rPr>
          <w:rFonts w:hint="eastAsia" w:ascii="宋体" w:hAnsi="宋体"/>
          <w:snapToGrid w:val="0"/>
          <w:color w:val="000000" w:themeColor="text1"/>
          <w:kern w:val="0"/>
          <w:position w:val="-2"/>
          <w:szCs w:val="21"/>
          <w:highlight w:val="none"/>
          <w14:textFill>
            <w14:solidFill>
              <w14:schemeClr w14:val="tx1"/>
            </w14:solidFill>
          </w14:textFill>
        </w:rPr>
        <w:t>员工工作服采购</w:t>
      </w:r>
      <w:r>
        <w:rPr>
          <w:rFonts w:ascii="宋体" w:hAnsi="宋体"/>
          <w:snapToGrid w:val="0"/>
          <w:color w:val="000000" w:themeColor="text1"/>
          <w:kern w:val="0"/>
          <w:position w:val="-2"/>
          <w:szCs w:val="21"/>
          <w:highlight w:val="none"/>
          <w14:textFill>
            <w14:solidFill>
              <w14:schemeClr w14:val="tx1"/>
            </w14:solidFill>
          </w14:textFill>
        </w:rPr>
        <w:t>进行公开招标。</w:t>
      </w:r>
    </w:p>
    <w:p w14:paraId="6D971A7C">
      <w:pPr>
        <w:pStyle w:val="3"/>
        <w:wordWrap w:val="0"/>
        <w:spacing w:before="100" w:after="100" w:line="460" w:lineRule="exact"/>
        <w:rPr>
          <w:rFonts w:ascii="宋体" w:hAnsi="宋体"/>
          <w:snapToGrid w:val="0"/>
          <w:color w:val="000000" w:themeColor="text1"/>
          <w:sz w:val="28"/>
          <w:szCs w:val="28"/>
          <w:highlight w:val="none"/>
          <w14:textFill>
            <w14:solidFill>
              <w14:schemeClr w14:val="tx1"/>
            </w14:solidFill>
          </w14:textFill>
        </w:rPr>
      </w:pPr>
      <w:bookmarkStart w:id="26" w:name="_Toc287607729"/>
      <w:bookmarkStart w:id="27" w:name="_Toc430530417"/>
      <w:bookmarkStart w:id="28" w:name="_Toc224103300"/>
      <w:bookmarkStart w:id="29" w:name="_Toc509218693"/>
      <w:bookmarkStart w:id="30" w:name="_Toc287620668"/>
      <w:bookmarkStart w:id="31" w:name="_Toc9105"/>
      <w:bookmarkStart w:id="32" w:name="_Toc277082537"/>
      <w:bookmarkStart w:id="33" w:name="_Toc200359428"/>
      <w:bookmarkStart w:id="34" w:name="_Toc200359239"/>
      <w:r>
        <w:rPr>
          <w:rFonts w:ascii="宋体" w:hAnsi="宋体"/>
          <w:snapToGrid w:val="0"/>
          <w:color w:val="000000" w:themeColor="text1"/>
          <w:sz w:val="28"/>
          <w:szCs w:val="28"/>
          <w:highlight w:val="none"/>
          <w14:textFill>
            <w14:solidFill>
              <w14:schemeClr w14:val="tx1"/>
            </w14:solidFill>
          </w14:textFill>
        </w:rPr>
        <w:t>2. 项目概况与招标范围</w:t>
      </w:r>
      <w:bookmarkEnd w:id="26"/>
      <w:bookmarkEnd w:id="27"/>
      <w:bookmarkEnd w:id="28"/>
      <w:bookmarkEnd w:id="29"/>
      <w:bookmarkEnd w:id="30"/>
      <w:bookmarkEnd w:id="31"/>
      <w:bookmarkEnd w:id="32"/>
      <w:bookmarkEnd w:id="33"/>
      <w:bookmarkEnd w:id="34"/>
    </w:p>
    <w:p w14:paraId="3BDD0A01">
      <w:pPr>
        <w:tabs>
          <w:tab w:val="left" w:pos="3840"/>
          <w:tab w:val="left" w:pos="5300"/>
        </w:tabs>
        <w:wordWrap w:val="0"/>
        <w:autoSpaceDE w:val="0"/>
        <w:autoSpaceDN w:val="0"/>
        <w:adjustRightInd w:val="0"/>
        <w:snapToGrid w:val="0"/>
        <w:spacing w:line="460" w:lineRule="exact"/>
        <w:ind w:firstLine="420" w:firstLineChars="200"/>
        <w:jc w:val="left"/>
        <w:rPr>
          <w:rFonts w:ascii="宋体" w:hAnsi="宋体"/>
          <w:snapToGrid w:val="0"/>
          <w:color w:val="000000" w:themeColor="text1"/>
          <w:kern w:val="0"/>
          <w:szCs w:val="21"/>
          <w:highlight w:val="none"/>
          <w:u w:val="singl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2.1 建设地点：</w:t>
      </w:r>
      <w:r>
        <w:rPr>
          <w:rFonts w:hint="eastAsia" w:ascii="宋体" w:hAnsi="宋体"/>
          <w:snapToGrid w:val="0"/>
          <w:color w:val="000000" w:themeColor="text1"/>
          <w:kern w:val="0"/>
          <w:szCs w:val="21"/>
          <w:highlight w:val="none"/>
          <w:u w:val="single"/>
          <w14:textFill>
            <w14:solidFill>
              <w14:schemeClr w14:val="tx1"/>
            </w14:solidFill>
          </w14:textFill>
        </w:rPr>
        <w:t>重庆市。</w:t>
      </w:r>
    </w:p>
    <w:p w14:paraId="251D5ECF">
      <w:pPr>
        <w:tabs>
          <w:tab w:val="left" w:pos="3840"/>
          <w:tab w:val="left" w:pos="5300"/>
        </w:tabs>
        <w:wordWrap w:val="0"/>
        <w:autoSpaceDE w:val="0"/>
        <w:autoSpaceDN w:val="0"/>
        <w:adjustRightInd w:val="0"/>
        <w:snapToGrid w:val="0"/>
        <w:spacing w:line="460" w:lineRule="exact"/>
        <w:ind w:firstLine="420" w:firstLineChars="200"/>
        <w:jc w:val="left"/>
        <w:rPr>
          <w:rFonts w:ascii="宋体" w:hAnsi="宋体"/>
          <w:snapToGrid w:val="0"/>
          <w:color w:val="000000" w:themeColor="text1"/>
          <w:kern w:val="0"/>
          <w:szCs w:val="21"/>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2.2 项目概况：</w:t>
      </w:r>
      <w:r>
        <w:rPr>
          <w:rFonts w:hint="eastAsia" w:ascii="宋体" w:hAnsi="宋体"/>
          <w:snapToGrid w:val="0"/>
          <w:color w:val="000000" w:themeColor="text1"/>
          <w:kern w:val="0"/>
          <w:szCs w:val="21"/>
          <w:highlight w:val="none"/>
          <w:u w:val="single"/>
          <w14:textFill>
            <w14:solidFill>
              <w14:schemeClr w14:val="tx1"/>
            </w14:solidFill>
          </w14:textFill>
        </w:rPr>
        <w:t>本项目实施内容包括上门量体、工作服生产制作、配送服务、售后服务以及其他增值服务等内容。</w:t>
      </w:r>
    </w:p>
    <w:p w14:paraId="1646C7B3">
      <w:pPr>
        <w:tabs>
          <w:tab w:val="left" w:pos="3840"/>
          <w:tab w:val="left" w:pos="5300"/>
        </w:tabs>
        <w:wordWrap w:val="0"/>
        <w:autoSpaceDE w:val="0"/>
        <w:autoSpaceDN w:val="0"/>
        <w:adjustRightInd w:val="0"/>
        <w:snapToGrid w:val="0"/>
        <w:spacing w:line="460" w:lineRule="exact"/>
        <w:ind w:firstLine="420" w:firstLineChars="200"/>
        <w:jc w:val="left"/>
        <w:rPr>
          <w:rFonts w:ascii="宋体" w:hAnsi="宋体"/>
          <w:snapToGrid w:val="0"/>
          <w:color w:val="000000" w:themeColor="text1"/>
          <w:kern w:val="0"/>
          <w:szCs w:val="21"/>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2.3 本次招标项目货物采购估算金额：</w:t>
      </w:r>
      <w:r>
        <w:rPr>
          <w:rFonts w:hint="eastAsia" w:ascii="宋体" w:hAnsi="宋体"/>
          <w:snapToGrid w:val="0"/>
          <w:color w:val="000000" w:themeColor="text1"/>
          <w:kern w:val="0"/>
          <w:szCs w:val="21"/>
          <w:highlight w:val="none"/>
          <w:u w:val="single"/>
          <w14:textFill>
            <w14:solidFill>
              <w14:schemeClr w14:val="tx1"/>
            </w14:solidFill>
          </w14:textFill>
        </w:rPr>
        <w:t>970万元。</w:t>
      </w:r>
    </w:p>
    <w:p w14:paraId="171A02CB">
      <w:pPr>
        <w:tabs>
          <w:tab w:val="left" w:pos="3840"/>
          <w:tab w:val="left" w:pos="5300"/>
        </w:tabs>
        <w:wordWrap w:val="0"/>
        <w:autoSpaceDE w:val="0"/>
        <w:autoSpaceDN w:val="0"/>
        <w:adjustRightInd w:val="0"/>
        <w:snapToGrid w:val="0"/>
        <w:spacing w:line="460" w:lineRule="exact"/>
        <w:ind w:firstLine="420" w:firstLineChars="200"/>
        <w:jc w:val="left"/>
        <w:rPr>
          <w:rFonts w:ascii="宋体" w:hAnsi="宋体"/>
          <w:snapToGrid w:val="0"/>
          <w:color w:val="000000" w:themeColor="text1"/>
          <w:kern w:val="0"/>
          <w:szCs w:val="21"/>
          <w:highlight w:val="none"/>
          <w:u w:val="singl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2.4 招标范围：</w:t>
      </w:r>
      <w:r>
        <w:rPr>
          <w:rFonts w:hint="eastAsia" w:ascii="宋体" w:hAnsi="宋体"/>
          <w:snapToGrid w:val="0"/>
          <w:color w:val="000000" w:themeColor="text1"/>
          <w:kern w:val="0"/>
          <w:szCs w:val="21"/>
          <w:highlight w:val="none"/>
          <w:u w:val="single"/>
          <w14:textFill>
            <w14:solidFill>
              <w14:schemeClr w14:val="tx1"/>
            </w14:solidFill>
          </w14:textFill>
        </w:rPr>
        <w:t>负责重庆三峡银行股份有限公司员工工作服供货，包括上门量体、工作服生产制作、配送服务、售后服务以及其他增值服务等内容。</w:t>
      </w:r>
    </w:p>
    <w:p w14:paraId="553ED04F">
      <w:pPr>
        <w:tabs>
          <w:tab w:val="left" w:pos="3840"/>
          <w:tab w:val="left" w:pos="5300"/>
        </w:tabs>
        <w:wordWrap w:val="0"/>
        <w:autoSpaceDE w:val="0"/>
        <w:autoSpaceDN w:val="0"/>
        <w:adjustRightInd w:val="0"/>
        <w:snapToGrid w:val="0"/>
        <w:spacing w:line="460" w:lineRule="exact"/>
        <w:ind w:firstLine="420" w:firstLineChars="200"/>
        <w:jc w:val="left"/>
        <w:rPr>
          <w:rFonts w:ascii="宋体" w:hAnsi="宋体"/>
          <w:snapToGrid w:val="0"/>
          <w:color w:val="000000" w:themeColor="text1"/>
          <w:kern w:val="0"/>
          <w:szCs w:val="21"/>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2.5 交货地点：</w:t>
      </w:r>
      <w:r>
        <w:rPr>
          <w:rFonts w:hint="eastAsia" w:ascii="宋体" w:hAnsi="宋体"/>
          <w:snapToGrid w:val="0"/>
          <w:color w:val="000000" w:themeColor="text1"/>
          <w:kern w:val="0"/>
          <w:szCs w:val="21"/>
          <w:highlight w:val="none"/>
          <w:u w:val="single"/>
          <w14:textFill>
            <w14:solidFill>
              <w14:schemeClr w14:val="tx1"/>
            </w14:solidFill>
          </w14:textFill>
        </w:rPr>
        <w:t>重庆市招标人指定地点。</w:t>
      </w:r>
    </w:p>
    <w:p w14:paraId="7A2A2A3E">
      <w:pPr>
        <w:tabs>
          <w:tab w:val="left" w:pos="3840"/>
          <w:tab w:val="left" w:pos="5300"/>
        </w:tabs>
        <w:wordWrap w:val="0"/>
        <w:autoSpaceDE w:val="0"/>
        <w:autoSpaceDN w:val="0"/>
        <w:adjustRightInd w:val="0"/>
        <w:snapToGrid w:val="0"/>
        <w:spacing w:line="460" w:lineRule="exact"/>
        <w:ind w:firstLine="420" w:firstLineChars="200"/>
        <w:jc w:val="left"/>
        <w:rPr>
          <w:rFonts w:ascii="宋体" w:hAnsi="宋体"/>
          <w:snapToGrid w:val="0"/>
          <w:color w:val="000000" w:themeColor="text1"/>
          <w:kern w:val="0"/>
          <w:szCs w:val="21"/>
          <w:highlight w:val="none"/>
          <w:u w:val="singl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 xml:space="preserve">2.6 </w:t>
      </w:r>
      <w:bookmarkStart w:id="35" w:name="_Hlk64626254"/>
      <w:r>
        <w:rPr>
          <w:rFonts w:hint="eastAsia" w:ascii="宋体" w:hAnsi="宋体"/>
          <w:snapToGrid w:val="0"/>
          <w:color w:val="000000" w:themeColor="text1"/>
          <w:kern w:val="0"/>
          <w:szCs w:val="21"/>
          <w:highlight w:val="none"/>
          <w14:textFill>
            <w14:solidFill>
              <w14:schemeClr w14:val="tx1"/>
            </w14:solidFill>
          </w14:textFill>
        </w:rPr>
        <w:t>交货期：</w:t>
      </w:r>
      <w:bookmarkEnd w:id="35"/>
      <w:r>
        <w:rPr>
          <w:rFonts w:hint="eastAsia" w:ascii="宋体" w:hAnsi="宋体"/>
          <w:snapToGrid w:val="0"/>
          <w:color w:val="000000" w:themeColor="text1"/>
          <w:kern w:val="0"/>
          <w:szCs w:val="21"/>
          <w:highlight w:val="none"/>
          <w:u w:val="single"/>
          <w14:textFill>
            <w14:solidFill>
              <w14:schemeClr w14:val="tx1"/>
            </w14:solidFill>
          </w14:textFill>
        </w:rPr>
        <w:t>乙方应自双方签订《确认单》之日起60日内送达并完成交付。</w:t>
      </w:r>
    </w:p>
    <w:p w14:paraId="3ECB80E5">
      <w:pPr>
        <w:tabs>
          <w:tab w:val="left" w:pos="3840"/>
          <w:tab w:val="left" w:pos="5300"/>
        </w:tabs>
        <w:wordWrap w:val="0"/>
        <w:autoSpaceDE w:val="0"/>
        <w:autoSpaceDN w:val="0"/>
        <w:adjustRightInd w:val="0"/>
        <w:snapToGrid w:val="0"/>
        <w:spacing w:line="460" w:lineRule="exact"/>
        <w:ind w:firstLine="420" w:firstLineChars="200"/>
        <w:jc w:val="left"/>
        <w:rPr>
          <w:rFonts w:ascii="宋体" w:hAnsi="宋体"/>
          <w:snapToGrid w:val="0"/>
          <w:color w:val="000000" w:themeColor="text1"/>
          <w:kern w:val="0"/>
          <w:szCs w:val="21"/>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2.7 标段划分：</w:t>
      </w:r>
      <w:r>
        <w:rPr>
          <w:rFonts w:hint="eastAsia" w:ascii="宋体" w:hAnsi="宋体"/>
          <w:snapToGrid w:val="0"/>
          <w:color w:val="000000" w:themeColor="text1"/>
          <w:kern w:val="0"/>
          <w:szCs w:val="21"/>
          <w:highlight w:val="none"/>
          <w:u w:val="single"/>
          <w14:textFill>
            <w14:solidFill>
              <w14:schemeClr w14:val="tx1"/>
            </w14:solidFill>
          </w14:textFill>
        </w:rPr>
        <w:t>/</w:t>
      </w:r>
    </w:p>
    <w:p w14:paraId="4EC7EF08">
      <w:pPr>
        <w:tabs>
          <w:tab w:val="left" w:pos="3840"/>
          <w:tab w:val="left" w:pos="5300"/>
        </w:tabs>
        <w:wordWrap w:val="0"/>
        <w:autoSpaceDE w:val="0"/>
        <w:autoSpaceDN w:val="0"/>
        <w:adjustRightInd w:val="0"/>
        <w:snapToGrid w:val="0"/>
        <w:spacing w:line="460" w:lineRule="exact"/>
        <w:ind w:firstLine="420" w:firstLineChars="200"/>
        <w:jc w:val="left"/>
        <w:rPr>
          <w:rFonts w:ascii="宋体" w:hAnsi="宋体"/>
          <w:snapToGrid w:val="0"/>
          <w:color w:val="000000" w:themeColor="text1"/>
          <w:kern w:val="0"/>
          <w:szCs w:val="21"/>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2.8 其他：</w:t>
      </w:r>
      <w:r>
        <w:rPr>
          <w:rFonts w:hint="eastAsia" w:ascii="宋体" w:hAnsi="宋体"/>
          <w:snapToGrid w:val="0"/>
          <w:color w:val="000000" w:themeColor="text1"/>
          <w:kern w:val="0"/>
          <w:szCs w:val="21"/>
          <w:highlight w:val="none"/>
          <w:u w:val="single"/>
          <w14:textFill>
            <w14:solidFill>
              <w14:schemeClr w14:val="tx1"/>
            </w14:solidFill>
          </w14:textFill>
        </w:rPr>
        <w:t>本项目将评审选取3家投标人成为本项目入围供应商，为便利管理、责任到位、减少员工量体次数，招标人将按“总行及万州分行及其下属支行、中心城区支行、非中心城区支行”三个地域进行发包，每个地域的不同供应商负责相应区域内员工工作服制作。</w:t>
      </w:r>
    </w:p>
    <w:p w14:paraId="7BF0599D">
      <w:pPr>
        <w:pStyle w:val="3"/>
        <w:wordWrap w:val="0"/>
        <w:spacing w:before="100" w:after="100" w:line="460" w:lineRule="exact"/>
        <w:rPr>
          <w:rFonts w:ascii="宋体" w:hAnsi="宋体"/>
          <w:snapToGrid w:val="0"/>
          <w:color w:val="000000" w:themeColor="text1"/>
          <w:sz w:val="28"/>
          <w:szCs w:val="28"/>
          <w:highlight w:val="none"/>
          <w14:textFill>
            <w14:solidFill>
              <w14:schemeClr w14:val="tx1"/>
            </w14:solidFill>
          </w14:textFill>
        </w:rPr>
      </w:pPr>
      <w:bookmarkStart w:id="36" w:name="_Toc11681"/>
      <w:bookmarkStart w:id="37" w:name="_Toc224103301"/>
      <w:bookmarkStart w:id="38" w:name="_Toc430530418"/>
      <w:bookmarkStart w:id="39" w:name="_Toc200359429"/>
      <w:bookmarkStart w:id="40" w:name="_Toc277082538"/>
      <w:bookmarkStart w:id="41" w:name="_Toc287620669"/>
      <w:bookmarkStart w:id="42" w:name="_Toc200359240"/>
      <w:bookmarkStart w:id="43" w:name="_Toc509218694"/>
      <w:bookmarkStart w:id="44" w:name="_Toc287607730"/>
      <w:r>
        <w:rPr>
          <w:rFonts w:ascii="宋体" w:hAnsi="宋体"/>
          <w:snapToGrid w:val="0"/>
          <w:color w:val="000000" w:themeColor="text1"/>
          <w:sz w:val="28"/>
          <w:szCs w:val="28"/>
          <w:highlight w:val="none"/>
          <w14:textFill>
            <w14:solidFill>
              <w14:schemeClr w14:val="tx1"/>
            </w14:solidFill>
          </w14:textFill>
        </w:rPr>
        <w:t>3. 投标人资格要求</w:t>
      </w:r>
      <w:bookmarkEnd w:id="36"/>
      <w:bookmarkEnd w:id="37"/>
      <w:bookmarkEnd w:id="38"/>
      <w:bookmarkEnd w:id="39"/>
      <w:bookmarkEnd w:id="40"/>
      <w:bookmarkEnd w:id="41"/>
      <w:bookmarkEnd w:id="42"/>
      <w:bookmarkEnd w:id="43"/>
      <w:bookmarkEnd w:id="44"/>
    </w:p>
    <w:p w14:paraId="3E472E03">
      <w:pPr>
        <w:wordWrap w:val="0"/>
        <w:autoSpaceDE w:val="0"/>
        <w:autoSpaceDN w:val="0"/>
        <w:adjustRightInd w:val="0"/>
        <w:snapToGrid w:val="0"/>
        <w:spacing w:beforeLines="20" w:line="400" w:lineRule="exact"/>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3.1  本次招标</w:t>
      </w:r>
      <w:r>
        <w:rPr>
          <w:rFonts w:hint="eastAsia" w:ascii="宋体" w:hAnsi="宋体"/>
          <w:color w:val="000000" w:themeColor="text1"/>
          <w:szCs w:val="21"/>
          <w:highlight w:val="none"/>
          <w14:textFill>
            <w14:solidFill>
              <w14:schemeClr w14:val="tx1"/>
            </w14:solidFill>
          </w14:textFill>
        </w:rPr>
        <w:t>允许</w:t>
      </w:r>
      <w:r>
        <w:rPr>
          <w:rFonts w:ascii="宋体" w:hAnsi="宋体"/>
          <w:snapToGrid w:val="0"/>
          <w:color w:val="000000" w:themeColor="text1"/>
          <w:kern w:val="0"/>
          <w:szCs w:val="21"/>
          <w:highlight w:val="none"/>
          <w14:textFill>
            <w14:solidFill>
              <w14:schemeClr w14:val="tx1"/>
            </w14:solidFill>
          </w14:textFill>
        </w:rPr>
        <w:t>投标人</w:t>
      </w:r>
      <w:r>
        <w:rPr>
          <w:rFonts w:hint="eastAsia" w:ascii="宋体" w:hAnsi="宋体"/>
          <w:snapToGrid w:val="0"/>
          <w:color w:val="000000" w:themeColor="text1"/>
          <w:kern w:val="0"/>
          <w:szCs w:val="21"/>
          <w:highlight w:val="none"/>
          <w14:textFill>
            <w14:solidFill>
              <w14:schemeClr w14:val="tx1"/>
            </w14:solidFill>
          </w14:textFill>
        </w:rPr>
        <w:t>以投标货物的下列身份参加投标</w:t>
      </w:r>
    </w:p>
    <w:p w14:paraId="5BD95CC6">
      <w:pPr>
        <w:tabs>
          <w:tab w:val="left" w:pos="3840"/>
          <w:tab w:val="left" w:pos="5300"/>
        </w:tabs>
        <w:wordWrap w:val="0"/>
        <w:autoSpaceDE w:val="0"/>
        <w:autoSpaceDN w:val="0"/>
        <w:adjustRightInd w:val="0"/>
        <w:snapToGrid w:val="0"/>
        <w:spacing w:line="460" w:lineRule="exact"/>
        <w:ind w:firstLine="420" w:firstLineChars="200"/>
        <w:jc w:val="left"/>
        <w:rPr>
          <w:rFonts w:ascii="宋体" w:hAnsi="宋体" w:cs="Arial"/>
          <w:color w:val="000000" w:themeColor="text1"/>
          <w:szCs w:val="21"/>
          <w:highlight w:val="none"/>
          <w:shd w:val="clear" w:color="auto" w:fill="FFFFFF"/>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制造商</w:t>
      </w:r>
    </w:p>
    <w:p w14:paraId="7D119160">
      <w:pPr>
        <w:wordWrap w:val="0"/>
        <w:autoSpaceDE w:val="0"/>
        <w:autoSpaceDN w:val="0"/>
        <w:adjustRightInd w:val="0"/>
        <w:snapToGrid w:val="0"/>
        <w:spacing w:line="400" w:lineRule="exact"/>
        <w:ind w:firstLine="420" w:firstLineChars="200"/>
        <w:rPr>
          <w:rFonts w:ascii="宋体" w:hAnsi="宋体"/>
          <w:iCs/>
          <w:color w:val="000000" w:themeColor="text1"/>
          <w:szCs w:val="21"/>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 xml:space="preserve">3.1.1 </w:t>
      </w:r>
      <w:r>
        <w:rPr>
          <w:rFonts w:hint="eastAsia" w:ascii="宋体" w:hAnsi="宋体"/>
          <w:iCs/>
          <w:color w:val="000000" w:themeColor="text1"/>
          <w:szCs w:val="21"/>
          <w:highlight w:val="none"/>
          <w14:textFill>
            <w14:solidFill>
              <w14:schemeClr w14:val="tx1"/>
            </w14:solidFill>
          </w14:textFill>
        </w:rPr>
        <w:t>投标人为制造商应符合以下要求：</w:t>
      </w:r>
    </w:p>
    <w:p w14:paraId="4F3A6EF4">
      <w:pPr>
        <w:wordWrap w:val="0"/>
        <w:autoSpaceDE w:val="0"/>
        <w:autoSpaceDN w:val="0"/>
        <w:adjustRightInd w:val="0"/>
        <w:snapToGrid w:val="0"/>
        <w:spacing w:line="400" w:lineRule="exact"/>
        <w:ind w:firstLine="420" w:firstLineChars="200"/>
        <w:rPr>
          <w:rFonts w:ascii="宋体" w:hAnsi="宋体"/>
          <w:snapToGrid w:val="0"/>
          <w:color w:val="000000" w:themeColor="text1"/>
          <w:kern w:val="0"/>
          <w:szCs w:val="21"/>
          <w:highlight w:val="none"/>
          <w14:textFill>
            <w14:solidFill>
              <w14:schemeClr w14:val="tx1"/>
            </w14:solidFill>
          </w14:textFill>
        </w:rPr>
      </w:pPr>
      <w:r>
        <w:rPr>
          <w:rFonts w:hint="eastAsia" w:ascii="宋体" w:hAnsi="宋体"/>
          <w:iCs/>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具备</w:t>
      </w:r>
      <w:r>
        <w:rPr>
          <w:rFonts w:hint="eastAsia" w:ascii="宋体" w:hAnsi="宋体"/>
          <w:color w:val="000000" w:themeColor="text1"/>
          <w:szCs w:val="21"/>
          <w:highlight w:val="none"/>
          <w14:textFill>
            <w14:solidFill>
              <w14:schemeClr w14:val="tx1"/>
            </w14:solidFill>
          </w14:textFill>
        </w:rPr>
        <w:t>独立法人资格。</w:t>
      </w:r>
    </w:p>
    <w:p w14:paraId="32EADC6A">
      <w:pPr>
        <w:tabs>
          <w:tab w:val="left" w:pos="3840"/>
          <w:tab w:val="left" w:pos="5300"/>
        </w:tabs>
        <w:wordWrap w:val="0"/>
        <w:autoSpaceDE w:val="0"/>
        <w:autoSpaceDN w:val="0"/>
        <w:adjustRightInd w:val="0"/>
        <w:snapToGrid w:val="0"/>
        <w:spacing w:line="460" w:lineRule="exact"/>
        <w:ind w:firstLine="420" w:firstLineChars="200"/>
        <w:jc w:val="left"/>
        <w:rPr>
          <w:rFonts w:ascii="宋体" w:hAnsi="宋体"/>
          <w:snapToGrid w:val="0"/>
          <w:color w:val="000000" w:themeColor="text1"/>
          <w:kern w:val="0"/>
          <w:szCs w:val="21"/>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3.2  投标人还应在业绩、资金、人员等方面具有相应的供货能力，详见招标文件第二章投标人须知前附表第1.4.1项内容。</w:t>
      </w:r>
    </w:p>
    <w:p w14:paraId="2156A0EC">
      <w:pPr>
        <w:tabs>
          <w:tab w:val="left" w:pos="3840"/>
          <w:tab w:val="left" w:pos="5300"/>
        </w:tabs>
        <w:wordWrap w:val="0"/>
        <w:autoSpaceDE w:val="0"/>
        <w:autoSpaceDN w:val="0"/>
        <w:adjustRightInd w:val="0"/>
        <w:snapToGrid w:val="0"/>
        <w:spacing w:line="460" w:lineRule="exact"/>
        <w:ind w:firstLine="420" w:firstLineChars="200"/>
        <w:jc w:val="left"/>
        <w:rPr>
          <w:rFonts w:ascii="宋体" w:hAnsi="宋体"/>
          <w:snapToGrid w:val="0"/>
          <w:color w:val="000000" w:themeColor="text1"/>
          <w:kern w:val="0"/>
          <w:szCs w:val="21"/>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3.3  本</w:t>
      </w:r>
      <w:r>
        <w:rPr>
          <w:rFonts w:ascii="宋体" w:hAnsi="宋体"/>
          <w:snapToGrid w:val="0"/>
          <w:color w:val="000000" w:themeColor="text1"/>
          <w:kern w:val="0"/>
          <w:szCs w:val="21"/>
          <w:highlight w:val="none"/>
          <w14:textFill>
            <w14:solidFill>
              <w14:schemeClr w14:val="tx1"/>
            </w14:solidFill>
          </w14:textFill>
        </w:rPr>
        <w:t>次招标</w:t>
      </w:r>
      <w:r>
        <w:rPr>
          <w:rFonts w:hint="eastAsia" w:ascii="宋体" w:hAnsi="宋体"/>
          <w:snapToGrid w:val="0"/>
          <w:color w:val="000000" w:themeColor="text1"/>
          <w:kern w:val="0"/>
          <w:szCs w:val="21"/>
          <w:highlight w:val="none"/>
          <w:u w:val="single"/>
          <w14:textFill>
            <w14:solidFill>
              <w14:schemeClr w14:val="tx1"/>
            </w14:solidFill>
          </w14:textFill>
        </w:rPr>
        <w:t>不接受</w:t>
      </w:r>
      <w:r>
        <w:rPr>
          <w:rFonts w:ascii="宋体" w:hAnsi="宋体"/>
          <w:snapToGrid w:val="0"/>
          <w:color w:val="000000" w:themeColor="text1"/>
          <w:kern w:val="0"/>
          <w:szCs w:val="21"/>
          <w:highlight w:val="none"/>
          <w14:textFill>
            <w14:solidFill>
              <w14:schemeClr w14:val="tx1"/>
            </w14:solidFill>
          </w14:textFill>
        </w:rPr>
        <w:t>联合体投标。</w:t>
      </w:r>
    </w:p>
    <w:p w14:paraId="65F0DACC">
      <w:pPr>
        <w:pStyle w:val="3"/>
        <w:wordWrap w:val="0"/>
        <w:spacing w:before="100" w:after="100" w:line="460" w:lineRule="exact"/>
        <w:rPr>
          <w:rFonts w:ascii="宋体" w:hAnsi="宋体"/>
          <w:snapToGrid w:val="0"/>
          <w:color w:val="000000" w:themeColor="text1"/>
          <w:sz w:val="28"/>
          <w:szCs w:val="28"/>
          <w:highlight w:val="none"/>
          <w14:textFill>
            <w14:solidFill>
              <w14:schemeClr w14:val="tx1"/>
            </w14:solidFill>
          </w14:textFill>
        </w:rPr>
      </w:pPr>
      <w:bookmarkStart w:id="45" w:name="_Toc277082539"/>
      <w:bookmarkStart w:id="46" w:name="_Toc287607731"/>
      <w:bookmarkStart w:id="47" w:name="_Toc200359430"/>
      <w:bookmarkStart w:id="48" w:name="_Toc430530419"/>
      <w:bookmarkStart w:id="49" w:name="_Toc287620670"/>
      <w:bookmarkStart w:id="50" w:name="_Toc200359241"/>
      <w:bookmarkStart w:id="51" w:name="_Toc509218695"/>
      <w:bookmarkStart w:id="52" w:name="_Toc224103302"/>
      <w:bookmarkStart w:id="53" w:name="_Toc31462"/>
      <w:r>
        <w:rPr>
          <w:rFonts w:hint="eastAsia" w:ascii="宋体" w:hAnsi="宋体"/>
          <w:snapToGrid w:val="0"/>
          <w:color w:val="000000" w:themeColor="text1"/>
          <w:sz w:val="28"/>
          <w:szCs w:val="28"/>
          <w:highlight w:val="none"/>
          <w14:textFill>
            <w14:solidFill>
              <w14:schemeClr w14:val="tx1"/>
            </w14:solidFill>
          </w14:textFill>
        </w:rPr>
        <w:t>4</w:t>
      </w:r>
      <w:r>
        <w:rPr>
          <w:rFonts w:ascii="宋体" w:hAnsi="宋体"/>
          <w:snapToGrid w:val="0"/>
          <w:color w:val="000000" w:themeColor="text1"/>
          <w:sz w:val="28"/>
          <w:szCs w:val="28"/>
          <w:highlight w:val="none"/>
          <w14:textFill>
            <w14:solidFill>
              <w14:schemeClr w14:val="tx1"/>
            </w14:solidFill>
          </w14:textFill>
        </w:rPr>
        <w:t>. 招标文件的获取</w:t>
      </w:r>
      <w:bookmarkEnd w:id="45"/>
      <w:bookmarkEnd w:id="46"/>
      <w:bookmarkEnd w:id="47"/>
      <w:bookmarkEnd w:id="48"/>
      <w:bookmarkEnd w:id="49"/>
      <w:bookmarkEnd w:id="50"/>
      <w:bookmarkEnd w:id="51"/>
      <w:bookmarkEnd w:id="52"/>
      <w:bookmarkEnd w:id="53"/>
    </w:p>
    <w:p w14:paraId="426062A0">
      <w:pPr>
        <w:tabs>
          <w:tab w:val="left" w:pos="3850"/>
          <w:tab w:val="left" w:pos="3980"/>
          <w:tab w:val="left" w:pos="4100"/>
          <w:tab w:val="left" w:pos="4600"/>
          <w:tab w:val="left" w:pos="5360"/>
          <w:tab w:val="left" w:pos="5460"/>
          <w:tab w:val="left" w:pos="6200"/>
          <w:tab w:val="left" w:pos="6327"/>
          <w:tab w:val="left" w:pos="6901"/>
        </w:tabs>
        <w:wordWrap w:val="0"/>
        <w:autoSpaceDE w:val="0"/>
        <w:autoSpaceDN w:val="0"/>
        <w:adjustRightInd w:val="0"/>
        <w:snapToGrid w:val="0"/>
        <w:spacing w:line="450" w:lineRule="exact"/>
        <w:ind w:firstLine="420" w:firstLineChars="200"/>
        <w:rPr>
          <w:rFonts w:ascii="宋体" w:hAnsi="宋体"/>
          <w:snapToGrid w:val="0"/>
          <w:color w:val="000000" w:themeColor="text1"/>
          <w:kern w:val="0"/>
          <w:szCs w:val="21"/>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 xml:space="preserve">4.1  </w:t>
      </w:r>
      <w:r>
        <w:rPr>
          <w:rFonts w:ascii="宋体" w:hAnsi="宋体"/>
          <w:snapToGrid w:val="0"/>
          <w:color w:val="000000" w:themeColor="text1"/>
          <w:kern w:val="0"/>
          <w:szCs w:val="21"/>
          <w:highlight w:val="none"/>
          <w14:textFill>
            <w14:solidFill>
              <w14:schemeClr w14:val="tx1"/>
            </w14:solidFill>
          </w14:textFill>
        </w:rPr>
        <w:t>凡有意参加投标者，请于</w:t>
      </w:r>
      <w:r>
        <w:rPr>
          <w:rFonts w:hint="eastAsia" w:ascii="宋体" w:hAnsi="宋体"/>
          <w:snapToGrid w:val="0"/>
          <w:color w:val="000000" w:themeColor="text1"/>
          <w:kern w:val="0"/>
          <w:szCs w:val="21"/>
          <w:highlight w:val="none"/>
          <w:lang w:val="en-US" w:eastAsia="zh-CN"/>
          <w14:textFill>
            <w14:solidFill>
              <w14:schemeClr w14:val="tx1"/>
            </w14:solidFill>
          </w14:textFill>
        </w:rPr>
        <w:t>2025</w:t>
      </w:r>
      <w:r>
        <w:rPr>
          <w:rFonts w:ascii="宋体" w:hAnsi="宋体"/>
          <w:snapToGrid w:val="0"/>
          <w:color w:val="000000" w:themeColor="text1"/>
          <w:kern w:val="0"/>
          <w:szCs w:val="21"/>
          <w:highlight w:val="none"/>
          <w14:textFill>
            <w14:solidFill>
              <w14:schemeClr w14:val="tx1"/>
            </w14:solidFill>
          </w14:textFill>
        </w:rPr>
        <w:t>年</w:t>
      </w:r>
      <w:r>
        <w:rPr>
          <w:rFonts w:hint="eastAsia" w:ascii="宋体" w:hAnsi="宋体"/>
          <w:snapToGrid w:val="0"/>
          <w:color w:val="000000" w:themeColor="text1"/>
          <w:kern w:val="0"/>
          <w:szCs w:val="21"/>
          <w:highlight w:val="none"/>
          <w:lang w:val="en-US" w:eastAsia="zh-CN"/>
          <w14:textFill>
            <w14:solidFill>
              <w14:schemeClr w14:val="tx1"/>
            </w14:solidFill>
          </w14:textFill>
        </w:rPr>
        <w:t>9</w:t>
      </w:r>
      <w:r>
        <w:rPr>
          <w:rFonts w:ascii="宋体" w:hAnsi="宋体"/>
          <w:snapToGrid w:val="0"/>
          <w:color w:val="000000" w:themeColor="text1"/>
          <w:kern w:val="0"/>
          <w:szCs w:val="21"/>
          <w:highlight w:val="none"/>
          <w14:textFill>
            <w14:solidFill>
              <w14:schemeClr w14:val="tx1"/>
            </w14:solidFill>
          </w14:textFill>
        </w:rPr>
        <w:t>月</w:t>
      </w:r>
      <w:r>
        <w:rPr>
          <w:rFonts w:hint="eastAsia" w:ascii="宋体" w:hAnsi="宋体"/>
          <w:snapToGrid w:val="0"/>
          <w:color w:val="000000" w:themeColor="text1"/>
          <w:kern w:val="0"/>
          <w:szCs w:val="21"/>
          <w:highlight w:val="none"/>
          <w:lang w:val="en-US" w:eastAsia="zh-CN"/>
          <w14:textFill>
            <w14:solidFill>
              <w14:schemeClr w14:val="tx1"/>
            </w14:solidFill>
          </w14:textFill>
        </w:rPr>
        <w:t>28</w:t>
      </w:r>
      <w:r>
        <w:rPr>
          <w:rFonts w:ascii="宋体" w:hAnsi="宋体"/>
          <w:snapToGrid w:val="0"/>
          <w:color w:val="000000" w:themeColor="text1"/>
          <w:kern w:val="0"/>
          <w:szCs w:val="21"/>
          <w:highlight w:val="none"/>
          <w14:textFill>
            <w14:solidFill>
              <w14:schemeClr w14:val="tx1"/>
            </w14:solidFill>
          </w14:textFill>
        </w:rPr>
        <w:t>日（北京时间，下同）起在</w:t>
      </w:r>
      <w:r>
        <w:rPr>
          <w:rFonts w:hint="eastAsia" w:ascii="宋体" w:hAnsi="宋体"/>
          <w:snapToGrid w:val="0"/>
          <w:color w:val="000000" w:themeColor="text1"/>
          <w:kern w:val="0"/>
          <w:szCs w:val="21"/>
          <w:highlight w:val="none"/>
          <w:u w:val="single"/>
          <w14:textFill>
            <w14:solidFill>
              <w14:schemeClr w14:val="tx1"/>
            </w14:solidFill>
          </w14:textFill>
        </w:rPr>
        <w:t>重庆市公共资源交易网（www.cqggzy.com）</w:t>
      </w:r>
      <w:r>
        <w:rPr>
          <w:rFonts w:hint="eastAsia" w:ascii="宋体" w:hAnsi="宋体"/>
          <w:i/>
          <w:snapToGrid w:val="0"/>
          <w:color w:val="000000" w:themeColor="text1"/>
          <w:kern w:val="0"/>
          <w:szCs w:val="21"/>
          <w:highlight w:val="none"/>
          <w14:textFill>
            <w14:solidFill>
              <w14:schemeClr w14:val="tx1"/>
            </w14:solidFill>
          </w14:textFill>
        </w:rPr>
        <w:t>[提示：</w:t>
      </w:r>
      <w:r>
        <w:rPr>
          <w:rFonts w:hint="eastAsia" w:ascii="宋体" w:hAnsi="宋体"/>
          <w:i/>
          <w:color w:val="000000" w:themeColor="text1"/>
          <w:szCs w:val="21"/>
          <w:highlight w:val="none"/>
          <w14:textFill>
            <w14:solidFill>
              <w14:schemeClr w14:val="tx1"/>
            </w14:solidFill>
          </w14:textFill>
        </w:rPr>
        <w:t>下载地址采用其他网址的应注明，</w:t>
      </w:r>
      <w:r>
        <w:rPr>
          <w:rFonts w:hint="eastAsia" w:ascii="宋体" w:hAnsi="宋体"/>
          <w:i/>
          <w:snapToGrid w:val="0"/>
          <w:color w:val="000000" w:themeColor="text1"/>
          <w:kern w:val="0"/>
          <w:szCs w:val="21"/>
          <w:highlight w:val="none"/>
          <w14:textFill>
            <w14:solidFill>
              <w14:schemeClr w14:val="tx1"/>
            </w14:solidFill>
          </w14:textFill>
        </w:rPr>
        <w:t>下同]</w:t>
      </w:r>
      <w:r>
        <w:rPr>
          <w:rFonts w:ascii="宋体" w:hAnsi="宋体"/>
          <w:snapToGrid w:val="0"/>
          <w:color w:val="000000" w:themeColor="text1"/>
          <w:kern w:val="0"/>
          <w:szCs w:val="21"/>
          <w:highlight w:val="none"/>
          <w14:textFill>
            <w14:solidFill>
              <w14:schemeClr w14:val="tx1"/>
            </w14:solidFill>
          </w14:textFill>
        </w:rPr>
        <w:t>下载招标文件</w:t>
      </w:r>
      <w:r>
        <w:rPr>
          <w:rFonts w:hint="eastAsia" w:ascii="宋体" w:hAnsi="宋体"/>
          <w:snapToGrid w:val="0"/>
          <w:color w:val="000000" w:themeColor="text1"/>
          <w:kern w:val="0"/>
          <w:szCs w:val="21"/>
          <w:highlight w:val="none"/>
          <w14:textFill>
            <w14:solidFill>
              <w14:schemeClr w14:val="tx1"/>
            </w14:solidFill>
          </w14:textFill>
        </w:rPr>
        <w:t>、</w:t>
      </w:r>
      <w:r>
        <w:rPr>
          <w:rFonts w:ascii="宋体" w:hAnsi="宋体"/>
          <w:snapToGrid w:val="0"/>
          <w:color w:val="000000" w:themeColor="text1"/>
          <w:kern w:val="0"/>
          <w:szCs w:val="21"/>
          <w:highlight w:val="none"/>
          <w14:textFill>
            <w14:solidFill>
              <w14:schemeClr w14:val="tx1"/>
            </w14:solidFill>
          </w14:textFill>
        </w:rPr>
        <w:t>工程量清单、图纸、澄清、修改、补充通知、最高限价通知等全部内容。不管下载与否都视为潜在投标人全部知晓有关招投标过程和全部内容。</w:t>
      </w:r>
    </w:p>
    <w:p w14:paraId="77B4BC75">
      <w:pPr>
        <w:tabs>
          <w:tab w:val="left" w:pos="3850"/>
          <w:tab w:val="left" w:pos="3980"/>
          <w:tab w:val="left" w:pos="4100"/>
          <w:tab w:val="left" w:pos="4600"/>
          <w:tab w:val="left" w:pos="5360"/>
          <w:tab w:val="left" w:pos="5460"/>
          <w:tab w:val="left" w:pos="6200"/>
          <w:tab w:val="left" w:pos="6327"/>
          <w:tab w:val="left" w:pos="6901"/>
        </w:tabs>
        <w:wordWrap w:val="0"/>
        <w:autoSpaceDE w:val="0"/>
        <w:autoSpaceDN w:val="0"/>
        <w:adjustRightInd w:val="0"/>
        <w:snapToGrid w:val="0"/>
        <w:spacing w:line="450" w:lineRule="exact"/>
        <w:ind w:firstLine="420" w:firstLineChars="200"/>
        <w:rPr>
          <w:rFonts w:ascii="宋体" w:hAnsi="宋体"/>
          <w:snapToGrid w:val="0"/>
          <w:color w:val="000000" w:themeColor="text1"/>
          <w:kern w:val="0"/>
          <w:szCs w:val="21"/>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4.2  投标人可在</w:t>
      </w:r>
      <w:r>
        <w:rPr>
          <w:rFonts w:hint="eastAsia" w:ascii="宋体" w:hAnsi="宋体"/>
          <w:snapToGrid w:val="0"/>
          <w:color w:val="000000" w:themeColor="text1"/>
          <w:kern w:val="0"/>
          <w:szCs w:val="21"/>
          <w:highlight w:val="none"/>
          <w:u w:val="single"/>
          <w14:textFill>
            <w14:solidFill>
              <w14:schemeClr w14:val="tx1"/>
            </w14:solidFill>
          </w14:textFill>
        </w:rPr>
        <w:t>重庆市公共资源交易网（www.cqggzy.com）</w:t>
      </w:r>
      <w:r>
        <w:rPr>
          <w:rFonts w:hint="eastAsia" w:ascii="宋体" w:hAnsi="宋体"/>
          <w:snapToGrid w:val="0"/>
          <w:color w:val="000000" w:themeColor="text1"/>
          <w:kern w:val="0"/>
          <w:szCs w:val="21"/>
          <w:highlight w:val="none"/>
          <w14:textFill>
            <w14:solidFill>
              <w14:schemeClr w14:val="tx1"/>
            </w14:solidFill>
          </w14:textFill>
        </w:rPr>
        <w:t>本项目招标公告网页下方“我要提问”栏提出疑问，提问时间从本公告发布至</w:t>
      </w:r>
      <w:r>
        <w:rPr>
          <w:rFonts w:hint="eastAsia" w:ascii="宋体" w:hAnsi="宋体"/>
          <w:snapToGrid w:val="0"/>
          <w:color w:val="000000" w:themeColor="text1"/>
          <w:kern w:val="0"/>
          <w:szCs w:val="21"/>
          <w:highlight w:val="none"/>
          <w:lang w:val="en-US" w:eastAsia="zh-CN"/>
          <w14:textFill>
            <w14:solidFill>
              <w14:schemeClr w14:val="tx1"/>
            </w14:solidFill>
          </w14:textFill>
        </w:rPr>
        <w:t>2025</w:t>
      </w:r>
      <w:r>
        <w:rPr>
          <w:rFonts w:hint="eastAsia" w:ascii="宋体" w:hAnsi="宋体" w:cs="宋体"/>
          <w:color w:val="000000" w:themeColor="text1"/>
          <w:kern w:val="0"/>
          <w:szCs w:val="21"/>
          <w:highlight w:val="none"/>
          <w14:textFill>
            <w14:solidFill>
              <w14:schemeClr w14:val="tx1"/>
            </w14:solidFill>
          </w14:textFill>
        </w:rPr>
        <w:t>年</w:t>
      </w:r>
      <w:r>
        <w:rPr>
          <w:rFonts w:hint="eastAsia" w:ascii="宋体" w:hAnsi="宋体" w:cs="宋体"/>
          <w:color w:val="000000" w:themeColor="text1"/>
          <w:kern w:val="0"/>
          <w:szCs w:val="21"/>
          <w:highlight w:val="none"/>
          <w:lang w:val="en-US" w:eastAsia="zh-CN"/>
          <w14:textFill>
            <w14:solidFill>
              <w14:schemeClr w14:val="tx1"/>
            </w14:solidFill>
          </w14:textFill>
        </w:rPr>
        <w:t>10</w:t>
      </w:r>
      <w:r>
        <w:rPr>
          <w:rFonts w:hint="eastAsia" w:ascii="宋体" w:hAnsi="宋体" w:cs="宋体"/>
          <w:color w:val="000000" w:themeColor="text1"/>
          <w:kern w:val="0"/>
          <w:szCs w:val="21"/>
          <w:highlight w:val="none"/>
          <w14:textFill>
            <w14:solidFill>
              <w14:schemeClr w14:val="tx1"/>
            </w14:solidFill>
          </w14:textFill>
        </w:rPr>
        <w:t>月</w:t>
      </w:r>
      <w:r>
        <w:rPr>
          <w:rFonts w:hint="eastAsia" w:ascii="宋体" w:hAnsi="宋体" w:cs="宋体"/>
          <w:color w:val="000000" w:themeColor="text1"/>
          <w:kern w:val="0"/>
          <w:szCs w:val="21"/>
          <w:highlight w:val="none"/>
          <w:lang w:val="en-US" w:eastAsia="zh-CN"/>
          <w14:textFill>
            <w14:solidFill>
              <w14:schemeClr w14:val="tx1"/>
            </w14:solidFill>
          </w14:textFill>
        </w:rPr>
        <w:t>3</w:t>
      </w:r>
      <w:r>
        <w:rPr>
          <w:rFonts w:hint="eastAsia" w:ascii="宋体" w:hAnsi="宋体" w:cs="宋体"/>
          <w:color w:val="000000" w:themeColor="text1"/>
          <w:kern w:val="0"/>
          <w:szCs w:val="21"/>
          <w:highlight w:val="none"/>
          <w14:textFill>
            <w14:solidFill>
              <w14:schemeClr w14:val="tx1"/>
            </w14:solidFill>
          </w14:textFill>
        </w:rPr>
        <w:t>日</w:t>
      </w:r>
      <w:r>
        <w:rPr>
          <w:rFonts w:hint="eastAsia" w:ascii="宋体" w:hAnsi="宋体" w:cs="宋体"/>
          <w:color w:val="000000" w:themeColor="text1"/>
          <w:kern w:val="0"/>
          <w:szCs w:val="21"/>
          <w:highlight w:val="none"/>
          <w:lang w:val="en-US" w:eastAsia="zh-CN"/>
          <w14:textFill>
            <w14:solidFill>
              <w14:schemeClr w14:val="tx1"/>
            </w14:solidFill>
          </w14:textFill>
        </w:rPr>
        <w:t>17</w:t>
      </w:r>
      <w:r>
        <w:rPr>
          <w:rFonts w:hint="eastAsia" w:ascii="宋体" w:hAnsi="宋体" w:cs="宋体"/>
          <w:color w:val="000000" w:themeColor="text1"/>
          <w:szCs w:val="21"/>
          <w:highlight w:val="none"/>
          <w14:textFill>
            <w14:solidFill>
              <w14:schemeClr w14:val="tx1"/>
            </w14:solidFill>
          </w14:textFill>
        </w:rPr>
        <w:t>时</w:t>
      </w:r>
      <w:r>
        <w:rPr>
          <w:rFonts w:hint="eastAsia" w:ascii="宋体" w:hAnsi="宋体" w:cs="宋体"/>
          <w:color w:val="000000" w:themeColor="text1"/>
          <w:szCs w:val="21"/>
          <w:highlight w:val="none"/>
          <w:lang w:val="en-US" w:eastAsia="zh-CN"/>
          <w14:textFill>
            <w14:solidFill>
              <w14:schemeClr w14:val="tx1"/>
            </w14:solidFill>
          </w14:textFill>
        </w:rPr>
        <w:t>00</w:t>
      </w:r>
      <w:r>
        <w:rPr>
          <w:rFonts w:hint="eastAsia" w:ascii="宋体" w:hAnsi="宋体" w:cs="宋体"/>
          <w:color w:val="000000" w:themeColor="text1"/>
          <w:szCs w:val="21"/>
          <w:highlight w:val="none"/>
          <w14:textFill>
            <w14:solidFill>
              <w14:schemeClr w14:val="tx1"/>
            </w14:solidFill>
          </w14:textFill>
        </w:rPr>
        <w:t>分</w:t>
      </w:r>
      <w:r>
        <w:rPr>
          <w:rFonts w:hint="eastAsia" w:ascii="宋体" w:hAnsi="宋体"/>
          <w:snapToGrid w:val="0"/>
          <w:color w:val="000000" w:themeColor="text1"/>
          <w:kern w:val="0"/>
          <w:szCs w:val="21"/>
          <w:highlight w:val="none"/>
          <w14:textFill>
            <w14:solidFill>
              <w14:schemeClr w14:val="tx1"/>
            </w14:solidFill>
          </w14:textFill>
        </w:rPr>
        <w:t>（北京时间）前。</w:t>
      </w:r>
    </w:p>
    <w:p w14:paraId="66CE16A3">
      <w:pPr>
        <w:tabs>
          <w:tab w:val="left" w:pos="2420"/>
          <w:tab w:val="left" w:pos="5445"/>
        </w:tabs>
        <w:wordWrap w:val="0"/>
        <w:autoSpaceDE w:val="0"/>
        <w:autoSpaceDN w:val="0"/>
        <w:adjustRightInd w:val="0"/>
        <w:snapToGrid w:val="0"/>
        <w:spacing w:line="450" w:lineRule="exact"/>
        <w:ind w:firstLine="420"/>
        <w:jc w:val="left"/>
        <w:rPr>
          <w:rFonts w:ascii="宋体" w:hAnsi="宋体"/>
          <w:snapToGrid w:val="0"/>
          <w:color w:val="000000" w:themeColor="text1"/>
          <w:kern w:val="0"/>
          <w:szCs w:val="21"/>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4.3  招标人应于</w:t>
      </w:r>
      <w:r>
        <w:rPr>
          <w:rFonts w:hint="eastAsia" w:ascii="宋体" w:hAnsi="宋体" w:cs="宋体"/>
          <w:color w:val="000000" w:themeColor="text1"/>
          <w:kern w:val="0"/>
          <w:szCs w:val="21"/>
          <w:highlight w:val="none"/>
          <w:lang w:val="en-US" w:eastAsia="zh-CN"/>
          <w14:textFill>
            <w14:solidFill>
              <w14:schemeClr w14:val="tx1"/>
            </w14:solidFill>
          </w14:textFill>
        </w:rPr>
        <w:t>2025</w:t>
      </w:r>
      <w:r>
        <w:rPr>
          <w:rFonts w:hint="eastAsia" w:ascii="宋体" w:hAnsi="宋体" w:cs="宋体"/>
          <w:color w:val="000000" w:themeColor="text1"/>
          <w:kern w:val="0"/>
          <w:szCs w:val="21"/>
          <w:highlight w:val="none"/>
          <w14:textFill>
            <w14:solidFill>
              <w14:schemeClr w14:val="tx1"/>
            </w14:solidFill>
          </w14:textFill>
        </w:rPr>
        <w:t>年</w:t>
      </w:r>
      <w:r>
        <w:rPr>
          <w:rFonts w:hint="eastAsia" w:ascii="宋体" w:hAnsi="宋体" w:cs="宋体"/>
          <w:color w:val="000000" w:themeColor="text1"/>
          <w:kern w:val="0"/>
          <w:szCs w:val="21"/>
          <w:highlight w:val="none"/>
          <w:lang w:val="en-US" w:eastAsia="zh-CN"/>
          <w14:textFill>
            <w14:solidFill>
              <w14:schemeClr w14:val="tx1"/>
            </w14:solidFill>
          </w14:textFill>
        </w:rPr>
        <w:t>10</w:t>
      </w:r>
      <w:r>
        <w:rPr>
          <w:rFonts w:hint="eastAsia" w:ascii="宋体" w:hAnsi="宋体" w:cs="宋体"/>
          <w:color w:val="000000" w:themeColor="text1"/>
          <w:kern w:val="0"/>
          <w:szCs w:val="21"/>
          <w:highlight w:val="none"/>
          <w14:textFill>
            <w14:solidFill>
              <w14:schemeClr w14:val="tx1"/>
            </w14:solidFill>
          </w14:textFill>
        </w:rPr>
        <w:t>月</w:t>
      </w:r>
      <w:r>
        <w:rPr>
          <w:rFonts w:hint="eastAsia" w:ascii="宋体" w:hAnsi="宋体" w:cs="宋体"/>
          <w:color w:val="000000" w:themeColor="text1"/>
          <w:kern w:val="0"/>
          <w:szCs w:val="21"/>
          <w:highlight w:val="none"/>
          <w:lang w:val="en-US" w:eastAsia="zh-CN"/>
          <w14:textFill>
            <w14:solidFill>
              <w14:schemeClr w14:val="tx1"/>
            </w14:solidFill>
          </w14:textFill>
        </w:rPr>
        <w:t>11</w:t>
      </w:r>
      <w:r>
        <w:rPr>
          <w:rFonts w:hint="eastAsia" w:ascii="宋体" w:hAnsi="宋体" w:cs="宋体"/>
          <w:color w:val="000000" w:themeColor="text1"/>
          <w:kern w:val="0"/>
          <w:szCs w:val="21"/>
          <w:highlight w:val="none"/>
          <w14:textFill>
            <w14:solidFill>
              <w14:schemeClr w14:val="tx1"/>
            </w14:solidFill>
          </w14:textFill>
        </w:rPr>
        <w:t>日</w:t>
      </w:r>
      <w:r>
        <w:rPr>
          <w:rFonts w:hint="eastAsia" w:ascii="宋体" w:hAnsi="宋体" w:cs="宋体"/>
          <w:color w:val="000000" w:themeColor="text1"/>
          <w:kern w:val="0"/>
          <w:szCs w:val="21"/>
          <w:highlight w:val="none"/>
          <w:lang w:val="en-US" w:eastAsia="zh-CN"/>
          <w14:textFill>
            <w14:solidFill>
              <w14:schemeClr w14:val="tx1"/>
            </w14:solidFill>
          </w14:textFill>
        </w:rPr>
        <w:t>18</w:t>
      </w:r>
      <w:r>
        <w:rPr>
          <w:rFonts w:hint="eastAsia" w:ascii="宋体" w:hAnsi="宋体" w:cs="宋体"/>
          <w:color w:val="000000" w:themeColor="text1"/>
          <w:szCs w:val="21"/>
          <w:highlight w:val="none"/>
          <w14:textFill>
            <w14:solidFill>
              <w14:schemeClr w14:val="tx1"/>
            </w14:solidFill>
          </w14:textFill>
        </w:rPr>
        <w:t>时</w:t>
      </w:r>
      <w:r>
        <w:rPr>
          <w:rFonts w:hint="eastAsia" w:ascii="宋体" w:hAnsi="宋体" w:cs="宋体"/>
          <w:color w:val="000000" w:themeColor="text1"/>
          <w:szCs w:val="21"/>
          <w:highlight w:val="none"/>
          <w:lang w:val="en-US" w:eastAsia="zh-CN"/>
          <w14:textFill>
            <w14:solidFill>
              <w14:schemeClr w14:val="tx1"/>
            </w14:solidFill>
          </w14:textFill>
        </w:rPr>
        <w:t>00</w:t>
      </w:r>
      <w:r>
        <w:rPr>
          <w:rFonts w:hint="eastAsia" w:ascii="宋体" w:hAnsi="宋体" w:cs="宋体"/>
          <w:color w:val="000000" w:themeColor="text1"/>
          <w:szCs w:val="21"/>
          <w:highlight w:val="none"/>
          <w14:textFill>
            <w14:solidFill>
              <w14:schemeClr w14:val="tx1"/>
            </w14:solidFill>
          </w14:textFill>
        </w:rPr>
        <w:t>分</w:t>
      </w:r>
      <w:r>
        <w:rPr>
          <w:rFonts w:hint="eastAsia" w:ascii="宋体" w:hAnsi="宋体"/>
          <w:snapToGrid w:val="0"/>
          <w:color w:val="000000" w:themeColor="text1"/>
          <w:kern w:val="0"/>
          <w:szCs w:val="21"/>
          <w:highlight w:val="none"/>
          <w14:textFill>
            <w14:solidFill>
              <w14:schemeClr w14:val="tx1"/>
            </w14:solidFill>
          </w14:textFill>
        </w:rPr>
        <w:t>（北京时间）前在</w:t>
      </w:r>
      <w:r>
        <w:rPr>
          <w:rFonts w:hint="eastAsia" w:ascii="宋体" w:hAnsi="宋体"/>
          <w:snapToGrid w:val="0"/>
          <w:color w:val="000000" w:themeColor="text1"/>
          <w:kern w:val="0"/>
          <w:szCs w:val="21"/>
          <w:highlight w:val="none"/>
          <w:u w:val="single"/>
          <w14:textFill>
            <w14:solidFill>
              <w14:schemeClr w14:val="tx1"/>
            </w14:solidFill>
          </w14:textFill>
        </w:rPr>
        <w:t>重庆市公共资源交易网（www.cqggzy.com）</w:t>
      </w:r>
      <w:r>
        <w:rPr>
          <w:rFonts w:hint="eastAsia" w:ascii="宋体" w:hAnsi="宋体"/>
          <w:snapToGrid w:val="0"/>
          <w:color w:val="000000" w:themeColor="text1"/>
          <w:kern w:val="0"/>
          <w:szCs w:val="21"/>
          <w:highlight w:val="none"/>
          <w14:textFill>
            <w14:solidFill>
              <w14:schemeClr w14:val="tx1"/>
            </w14:solidFill>
          </w14:textFill>
        </w:rPr>
        <w:t>发布澄清或修改。</w:t>
      </w:r>
    </w:p>
    <w:p w14:paraId="74C3F8FA">
      <w:pPr>
        <w:pStyle w:val="3"/>
        <w:wordWrap w:val="0"/>
        <w:spacing w:before="100" w:after="100" w:line="460" w:lineRule="exact"/>
        <w:rPr>
          <w:rFonts w:ascii="宋体" w:hAnsi="宋体"/>
          <w:snapToGrid w:val="0"/>
          <w:color w:val="000000" w:themeColor="text1"/>
          <w:sz w:val="28"/>
          <w:szCs w:val="28"/>
          <w:highlight w:val="none"/>
          <w14:textFill>
            <w14:solidFill>
              <w14:schemeClr w14:val="tx1"/>
            </w14:solidFill>
          </w14:textFill>
        </w:rPr>
      </w:pPr>
      <w:bookmarkStart w:id="54" w:name="_Toc224103303"/>
      <w:bookmarkStart w:id="55" w:name="_Toc1005"/>
      <w:bookmarkStart w:id="56" w:name="_Toc200359242"/>
      <w:bookmarkStart w:id="57" w:name="_Toc277082540"/>
      <w:bookmarkStart w:id="58" w:name="_Toc509218696"/>
      <w:bookmarkStart w:id="59" w:name="_Toc287607732"/>
      <w:bookmarkStart w:id="60" w:name="_Toc287620671"/>
      <w:bookmarkStart w:id="61" w:name="_Toc200359431"/>
      <w:bookmarkStart w:id="62" w:name="_Toc430530420"/>
      <w:r>
        <w:rPr>
          <w:rFonts w:hint="eastAsia" w:ascii="宋体" w:hAnsi="宋体"/>
          <w:snapToGrid w:val="0"/>
          <w:color w:val="000000" w:themeColor="text1"/>
          <w:sz w:val="28"/>
          <w:szCs w:val="28"/>
          <w:highlight w:val="none"/>
          <w14:textFill>
            <w14:solidFill>
              <w14:schemeClr w14:val="tx1"/>
            </w14:solidFill>
          </w14:textFill>
        </w:rPr>
        <w:t>5</w:t>
      </w:r>
      <w:r>
        <w:rPr>
          <w:rFonts w:ascii="宋体" w:hAnsi="宋体"/>
          <w:snapToGrid w:val="0"/>
          <w:color w:val="000000" w:themeColor="text1"/>
          <w:sz w:val="28"/>
          <w:szCs w:val="28"/>
          <w:highlight w:val="none"/>
          <w14:textFill>
            <w14:solidFill>
              <w14:schemeClr w14:val="tx1"/>
            </w14:solidFill>
          </w14:textFill>
        </w:rPr>
        <w:t>. 投标文件的递交</w:t>
      </w:r>
      <w:bookmarkEnd w:id="54"/>
      <w:bookmarkEnd w:id="55"/>
      <w:bookmarkEnd w:id="56"/>
      <w:bookmarkEnd w:id="57"/>
      <w:bookmarkEnd w:id="58"/>
      <w:bookmarkEnd w:id="59"/>
      <w:bookmarkEnd w:id="60"/>
      <w:bookmarkEnd w:id="61"/>
      <w:bookmarkEnd w:id="62"/>
    </w:p>
    <w:p w14:paraId="44E48AB9">
      <w:pPr>
        <w:tabs>
          <w:tab w:val="left" w:pos="2000"/>
          <w:tab w:val="left" w:pos="5580"/>
          <w:tab w:val="left" w:pos="6220"/>
          <w:tab w:val="left" w:pos="6840"/>
          <w:tab w:val="left" w:pos="7460"/>
          <w:tab w:val="left" w:pos="8100"/>
        </w:tabs>
        <w:wordWrap w:val="0"/>
        <w:autoSpaceDE w:val="0"/>
        <w:autoSpaceDN w:val="0"/>
        <w:adjustRightInd w:val="0"/>
        <w:snapToGrid w:val="0"/>
        <w:spacing w:line="450" w:lineRule="exact"/>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5.1  投标文件递交的</w:t>
      </w:r>
      <w:r>
        <w:rPr>
          <w:rFonts w:hint="eastAsia" w:ascii="宋体" w:hAnsi="宋体"/>
          <w:snapToGrid w:val="0"/>
          <w:color w:val="000000" w:themeColor="text1"/>
          <w:kern w:val="0"/>
          <w:szCs w:val="21"/>
          <w:highlight w:val="none"/>
          <w14:textFill>
            <w14:solidFill>
              <w14:schemeClr w14:val="tx1"/>
            </w14:solidFill>
          </w14:textFill>
        </w:rPr>
        <w:t>开始时间</w:t>
      </w:r>
      <w:r>
        <w:rPr>
          <w:rFonts w:ascii="宋体" w:hAnsi="宋体"/>
          <w:snapToGrid w:val="0"/>
          <w:color w:val="000000" w:themeColor="text1"/>
          <w:kern w:val="0"/>
          <w:szCs w:val="21"/>
          <w:highlight w:val="none"/>
          <w14:textFill>
            <w14:solidFill>
              <w14:schemeClr w14:val="tx1"/>
            </w14:solidFill>
          </w14:textFill>
        </w:rPr>
        <w:t>为</w:t>
      </w:r>
      <w:r>
        <w:rPr>
          <w:rFonts w:hint="eastAsia" w:ascii="宋体" w:hAnsi="宋体"/>
          <w:snapToGrid w:val="0"/>
          <w:color w:val="000000" w:themeColor="text1"/>
          <w:kern w:val="0"/>
          <w:szCs w:val="21"/>
          <w:highlight w:val="none"/>
          <w:lang w:val="en-US" w:eastAsia="zh-CN"/>
          <w14:textFill>
            <w14:solidFill>
              <w14:schemeClr w14:val="tx1"/>
            </w14:solidFill>
          </w14:textFill>
        </w:rPr>
        <w:t>2025</w:t>
      </w:r>
      <w:r>
        <w:rPr>
          <w:rFonts w:hint="eastAsia" w:ascii="宋体" w:hAnsi="宋体" w:cs="宋体"/>
          <w:color w:val="000000" w:themeColor="text1"/>
          <w:kern w:val="0"/>
          <w:szCs w:val="21"/>
          <w:highlight w:val="none"/>
          <w14:textFill>
            <w14:solidFill>
              <w14:schemeClr w14:val="tx1"/>
            </w14:solidFill>
          </w14:textFill>
        </w:rPr>
        <w:t>年</w:t>
      </w:r>
      <w:r>
        <w:rPr>
          <w:rFonts w:hint="eastAsia" w:ascii="宋体" w:hAnsi="宋体" w:cs="宋体"/>
          <w:color w:val="000000" w:themeColor="text1"/>
          <w:kern w:val="0"/>
          <w:szCs w:val="21"/>
          <w:highlight w:val="none"/>
          <w:lang w:val="en-US" w:eastAsia="zh-CN"/>
          <w14:textFill>
            <w14:solidFill>
              <w14:schemeClr w14:val="tx1"/>
            </w14:solidFill>
          </w14:textFill>
        </w:rPr>
        <w:t>10</w:t>
      </w:r>
      <w:r>
        <w:rPr>
          <w:rFonts w:hint="eastAsia" w:ascii="宋体" w:hAnsi="宋体" w:cs="宋体"/>
          <w:color w:val="000000" w:themeColor="text1"/>
          <w:kern w:val="0"/>
          <w:szCs w:val="21"/>
          <w:highlight w:val="none"/>
          <w14:textFill>
            <w14:solidFill>
              <w14:schemeClr w14:val="tx1"/>
            </w14:solidFill>
          </w14:textFill>
        </w:rPr>
        <w:t>月</w:t>
      </w:r>
      <w:r>
        <w:rPr>
          <w:rFonts w:hint="eastAsia" w:ascii="宋体" w:hAnsi="宋体" w:cs="宋体"/>
          <w:color w:val="000000" w:themeColor="text1"/>
          <w:kern w:val="0"/>
          <w:szCs w:val="21"/>
          <w:highlight w:val="none"/>
          <w:lang w:val="en-US" w:eastAsia="zh-CN"/>
          <w14:textFill>
            <w14:solidFill>
              <w14:schemeClr w14:val="tx1"/>
            </w14:solidFill>
          </w14:textFill>
        </w:rPr>
        <w:t>27</w:t>
      </w:r>
      <w:r>
        <w:rPr>
          <w:rFonts w:hint="eastAsia" w:ascii="宋体" w:hAnsi="宋体" w:cs="宋体"/>
          <w:color w:val="000000" w:themeColor="text1"/>
          <w:kern w:val="0"/>
          <w:szCs w:val="21"/>
          <w:highlight w:val="none"/>
          <w14:textFill>
            <w14:solidFill>
              <w14:schemeClr w14:val="tx1"/>
            </w14:solidFill>
          </w14:textFill>
        </w:rPr>
        <w:t>日</w:t>
      </w:r>
      <w:r>
        <w:rPr>
          <w:rFonts w:hint="eastAsia" w:ascii="宋体" w:hAnsi="宋体" w:cs="宋体"/>
          <w:color w:val="000000" w:themeColor="text1"/>
          <w:kern w:val="0"/>
          <w:szCs w:val="21"/>
          <w:highlight w:val="none"/>
          <w:lang w:val="en-US" w:eastAsia="zh-CN"/>
          <w14:textFill>
            <w14:solidFill>
              <w14:schemeClr w14:val="tx1"/>
            </w14:solidFill>
          </w14:textFill>
        </w:rPr>
        <w:t>9</w:t>
      </w:r>
      <w:r>
        <w:rPr>
          <w:rFonts w:hint="eastAsia" w:ascii="宋体" w:hAnsi="宋体" w:cs="宋体"/>
          <w:color w:val="000000" w:themeColor="text1"/>
          <w:szCs w:val="21"/>
          <w:highlight w:val="none"/>
          <w14:textFill>
            <w14:solidFill>
              <w14:schemeClr w14:val="tx1"/>
            </w14:solidFill>
          </w14:textFill>
        </w:rPr>
        <w:t>时</w:t>
      </w:r>
      <w:r>
        <w:rPr>
          <w:rFonts w:hint="eastAsia" w:ascii="宋体" w:hAnsi="宋体" w:cs="宋体"/>
          <w:color w:val="000000" w:themeColor="text1"/>
          <w:szCs w:val="21"/>
          <w:highlight w:val="none"/>
          <w:lang w:val="en-US" w:eastAsia="zh-CN"/>
          <w14:textFill>
            <w14:solidFill>
              <w14:schemeClr w14:val="tx1"/>
            </w14:solidFill>
          </w14:textFill>
        </w:rPr>
        <w:t>00</w:t>
      </w:r>
      <w:r>
        <w:rPr>
          <w:rFonts w:hint="eastAsia" w:ascii="宋体" w:hAnsi="宋体" w:cs="宋体"/>
          <w:color w:val="000000" w:themeColor="text1"/>
          <w:szCs w:val="21"/>
          <w:highlight w:val="none"/>
          <w14:textFill>
            <w14:solidFill>
              <w14:schemeClr w14:val="tx1"/>
            </w14:solidFill>
          </w14:textFill>
        </w:rPr>
        <w:t>分</w:t>
      </w:r>
      <w:r>
        <w:rPr>
          <w:rFonts w:ascii="宋体" w:hAnsi="宋体"/>
          <w:snapToGrid w:val="0"/>
          <w:color w:val="000000" w:themeColor="text1"/>
          <w:kern w:val="0"/>
          <w:szCs w:val="21"/>
          <w:highlight w:val="none"/>
          <w14:textFill>
            <w14:solidFill>
              <w14:schemeClr w14:val="tx1"/>
            </w14:solidFill>
          </w14:textFill>
        </w:rPr>
        <w:t>，</w:t>
      </w:r>
      <w:r>
        <w:rPr>
          <w:rFonts w:hint="eastAsia" w:ascii="宋体" w:hAnsi="宋体"/>
          <w:snapToGrid w:val="0"/>
          <w:color w:val="000000" w:themeColor="text1"/>
          <w:kern w:val="0"/>
          <w:szCs w:val="21"/>
          <w:highlight w:val="none"/>
          <w14:textFill>
            <w14:solidFill>
              <w14:schemeClr w14:val="tx1"/>
            </w14:solidFill>
          </w14:textFill>
        </w:rPr>
        <w:t>投标文件递交的</w:t>
      </w:r>
      <w:r>
        <w:rPr>
          <w:rFonts w:ascii="宋体" w:hAnsi="宋体"/>
          <w:snapToGrid w:val="0"/>
          <w:color w:val="000000" w:themeColor="text1"/>
          <w:kern w:val="0"/>
          <w:szCs w:val="21"/>
          <w:highlight w:val="none"/>
          <w14:textFill>
            <w14:solidFill>
              <w14:schemeClr w14:val="tx1"/>
            </w14:solidFill>
          </w14:textFill>
        </w:rPr>
        <w:t>截止时间（投标截止时间，下同）为</w:t>
      </w:r>
      <w:r>
        <w:rPr>
          <w:rFonts w:hint="eastAsia" w:ascii="宋体" w:hAnsi="宋体"/>
          <w:snapToGrid w:val="0"/>
          <w:color w:val="000000" w:themeColor="text1"/>
          <w:kern w:val="0"/>
          <w:szCs w:val="21"/>
          <w:highlight w:val="none"/>
          <w:lang w:val="en-US" w:eastAsia="zh-CN"/>
          <w14:textFill>
            <w14:solidFill>
              <w14:schemeClr w14:val="tx1"/>
            </w14:solidFill>
          </w14:textFill>
        </w:rPr>
        <w:t>2025</w:t>
      </w:r>
      <w:r>
        <w:rPr>
          <w:rFonts w:hint="eastAsia" w:ascii="宋体" w:hAnsi="宋体" w:cs="宋体"/>
          <w:color w:val="000000" w:themeColor="text1"/>
          <w:kern w:val="0"/>
          <w:szCs w:val="21"/>
          <w:highlight w:val="none"/>
          <w14:textFill>
            <w14:solidFill>
              <w14:schemeClr w14:val="tx1"/>
            </w14:solidFill>
          </w14:textFill>
        </w:rPr>
        <w:t>年</w:t>
      </w:r>
      <w:r>
        <w:rPr>
          <w:rFonts w:hint="eastAsia" w:ascii="宋体" w:hAnsi="宋体" w:cs="宋体"/>
          <w:color w:val="000000" w:themeColor="text1"/>
          <w:kern w:val="0"/>
          <w:szCs w:val="21"/>
          <w:highlight w:val="none"/>
          <w:lang w:val="en-US" w:eastAsia="zh-CN"/>
          <w14:textFill>
            <w14:solidFill>
              <w14:schemeClr w14:val="tx1"/>
            </w14:solidFill>
          </w14:textFill>
        </w:rPr>
        <w:t>10</w:t>
      </w:r>
      <w:r>
        <w:rPr>
          <w:rFonts w:hint="eastAsia" w:ascii="宋体" w:hAnsi="宋体" w:cs="宋体"/>
          <w:color w:val="000000" w:themeColor="text1"/>
          <w:kern w:val="0"/>
          <w:szCs w:val="21"/>
          <w:highlight w:val="none"/>
          <w14:textFill>
            <w14:solidFill>
              <w14:schemeClr w14:val="tx1"/>
            </w14:solidFill>
          </w14:textFill>
        </w:rPr>
        <w:t>月</w:t>
      </w:r>
      <w:r>
        <w:rPr>
          <w:rFonts w:hint="eastAsia" w:ascii="宋体" w:hAnsi="宋体" w:cs="宋体"/>
          <w:color w:val="000000" w:themeColor="text1"/>
          <w:kern w:val="0"/>
          <w:szCs w:val="21"/>
          <w:highlight w:val="none"/>
          <w:lang w:val="en-US" w:eastAsia="zh-CN"/>
          <w14:textFill>
            <w14:solidFill>
              <w14:schemeClr w14:val="tx1"/>
            </w14:solidFill>
          </w14:textFill>
        </w:rPr>
        <w:t>27</w:t>
      </w:r>
      <w:r>
        <w:rPr>
          <w:rFonts w:hint="eastAsia" w:ascii="宋体" w:hAnsi="宋体" w:cs="宋体"/>
          <w:color w:val="000000" w:themeColor="text1"/>
          <w:kern w:val="0"/>
          <w:szCs w:val="21"/>
          <w:highlight w:val="none"/>
          <w14:textFill>
            <w14:solidFill>
              <w14:schemeClr w14:val="tx1"/>
            </w14:solidFill>
          </w14:textFill>
        </w:rPr>
        <w:t>日</w:t>
      </w:r>
      <w:r>
        <w:rPr>
          <w:rFonts w:hint="eastAsia" w:ascii="宋体" w:hAnsi="宋体" w:cs="宋体"/>
          <w:color w:val="000000" w:themeColor="text1"/>
          <w:kern w:val="0"/>
          <w:szCs w:val="21"/>
          <w:highlight w:val="none"/>
          <w:lang w:val="en-US" w:eastAsia="zh-CN"/>
          <w14:textFill>
            <w14:solidFill>
              <w14:schemeClr w14:val="tx1"/>
            </w14:solidFill>
          </w14:textFill>
        </w:rPr>
        <w:t>9</w:t>
      </w:r>
      <w:r>
        <w:rPr>
          <w:rFonts w:hint="eastAsia" w:ascii="宋体" w:hAnsi="宋体" w:cs="宋体"/>
          <w:color w:val="000000" w:themeColor="text1"/>
          <w:szCs w:val="21"/>
          <w:highlight w:val="none"/>
          <w14:textFill>
            <w14:solidFill>
              <w14:schemeClr w14:val="tx1"/>
            </w14:solidFill>
          </w14:textFill>
        </w:rPr>
        <w:t>时</w:t>
      </w:r>
      <w:r>
        <w:rPr>
          <w:rFonts w:hint="eastAsia" w:ascii="宋体" w:hAnsi="宋体" w:cs="宋体"/>
          <w:color w:val="000000" w:themeColor="text1"/>
          <w:szCs w:val="21"/>
          <w:highlight w:val="none"/>
          <w:lang w:val="en-US" w:eastAsia="zh-CN"/>
          <w14:textFill>
            <w14:solidFill>
              <w14:schemeClr w14:val="tx1"/>
            </w14:solidFill>
          </w14:textFill>
        </w:rPr>
        <w:t>30</w:t>
      </w:r>
      <w:r>
        <w:rPr>
          <w:rFonts w:hint="eastAsia" w:ascii="宋体" w:hAnsi="宋体" w:cs="宋体"/>
          <w:color w:val="000000" w:themeColor="text1"/>
          <w:szCs w:val="21"/>
          <w:highlight w:val="none"/>
          <w14:textFill>
            <w14:solidFill>
              <w14:schemeClr w14:val="tx1"/>
            </w14:solidFill>
          </w14:textFill>
        </w:rPr>
        <w:t>分</w:t>
      </w:r>
      <w:r>
        <w:rPr>
          <w:rFonts w:ascii="宋体" w:hAnsi="宋体"/>
          <w:snapToGrid w:val="0"/>
          <w:color w:val="000000" w:themeColor="text1"/>
          <w:kern w:val="0"/>
          <w:szCs w:val="21"/>
          <w:highlight w:val="none"/>
          <w14:textFill>
            <w14:solidFill>
              <w14:schemeClr w14:val="tx1"/>
            </w14:solidFill>
          </w14:textFill>
        </w:rPr>
        <w:t>，地点为</w:t>
      </w:r>
      <w:r>
        <w:rPr>
          <w:rFonts w:hint="eastAsia" w:ascii="宋体" w:hAnsi="宋体"/>
          <w:color w:val="000000" w:themeColor="text1"/>
          <w:kern w:val="0"/>
          <w:szCs w:val="21"/>
          <w:highlight w:val="none"/>
          <w14:textFill>
            <w14:solidFill>
              <w14:schemeClr w14:val="tx1"/>
            </w14:solidFill>
          </w14:textFill>
        </w:rPr>
        <w:t>重庆市公共资源交易中心开标区（具体请登陆重庆市公共资源交易网（</w:t>
      </w:r>
      <w:r>
        <w:rPr>
          <w:rFonts w:ascii="宋体" w:hAnsi="宋体"/>
          <w:color w:val="000000" w:themeColor="text1"/>
          <w:kern w:val="0"/>
          <w:szCs w:val="21"/>
          <w:highlight w:val="none"/>
          <w14:textFill>
            <w14:solidFill>
              <w14:schemeClr w14:val="tx1"/>
            </w14:solidFill>
          </w14:textFill>
        </w:rPr>
        <w:t>www.cqggzy.com）查询或递交文件当日见</w:t>
      </w:r>
      <w:bookmarkStart w:id="747" w:name="_GoBack"/>
      <w:bookmarkEnd w:id="747"/>
      <w:r>
        <w:rPr>
          <w:rFonts w:ascii="宋体" w:hAnsi="宋体"/>
          <w:color w:val="000000" w:themeColor="text1"/>
          <w:kern w:val="0"/>
          <w:szCs w:val="21"/>
          <w:highlight w:val="none"/>
          <w14:textFill>
            <w14:solidFill>
              <w14:schemeClr w14:val="tx1"/>
            </w14:solidFill>
          </w14:textFill>
        </w:rPr>
        <w:t>交易中心大厅电子显示屏）</w:t>
      </w:r>
      <w:r>
        <w:rPr>
          <w:rFonts w:ascii="宋体" w:hAnsi="宋体"/>
          <w:snapToGrid w:val="0"/>
          <w:color w:val="000000" w:themeColor="text1"/>
          <w:kern w:val="0"/>
          <w:szCs w:val="21"/>
          <w:highlight w:val="none"/>
          <w14:textFill>
            <w14:solidFill>
              <w14:schemeClr w14:val="tx1"/>
            </w14:solidFill>
          </w14:textFill>
        </w:rPr>
        <w:t>。</w:t>
      </w:r>
    </w:p>
    <w:p w14:paraId="319D2FFF">
      <w:pPr>
        <w:wordWrap w:val="0"/>
        <w:autoSpaceDE w:val="0"/>
        <w:autoSpaceDN w:val="0"/>
        <w:adjustRightInd w:val="0"/>
        <w:snapToGrid w:val="0"/>
        <w:spacing w:line="450" w:lineRule="exact"/>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5.2  逾期送达的或者未送达指定地点的投标文件，招标人不予受理</w:t>
      </w:r>
      <w:r>
        <w:rPr>
          <w:rFonts w:hint="eastAsia" w:ascii="宋体" w:hAnsi="宋体"/>
          <w:snapToGrid w:val="0"/>
          <w:color w:val="000000" w:themeColor="text1"/>
          <w:kern w:val="0"/>
          <w:szCs w:val="21"/>
          <w:highlight w:val="none"/>
          <w14:textFill>
            <w14:solidFill>
              <w14:schemeClr w14:val="tx1"/>
            </w14:solidFill>
          </w14:textFill>
        </w:rPr>
        <w:t>。</w:t>
      </w:r>
    </w:p>
    <w:p w14:paraId="63B46DF2">
      <w:pPr>
        <w:pStyle w:val="3"/>
        <w:wordWrap w:val="0"/>
        <w:spacing w:before="100" w:after="100" w:line="460" w:lineRule="exact"/>
        <w:rPr>
          <w:rFonts w:ascii="宋体" w:hAnsi="宋体"/>
          <w:snapToGrid w:val="0"/>
          <w:color w:val="000000" w:themeColor="text1"/>
          <w:sz w:val="28"/>
          <w:szCs w:val="28"/>
          <w:highlight w:val="none"/>
          <w14:textFill>
            <w14:solidFill>
              <w14:schemeClr w14:val="tx1"/>
            </w14:solidFill>
          </w14:textFill>
        </w:rPr>
      </w:pPr>
      <w:bookmarkStart w:id="63" w:name="_Toc430530421"/>
      <w:bookmarkStart w:id="64" w:name="_Toc200359432"/>
      <w:bookmarkStart w:id="65" w:name="_Toc200359243"/>
      <w:bookmarkStart w:id="66" w:name="_Toc287607733"/>
      <w:bookmarkStart w:id="67" w:name="_Toc15555"/>
      <w:bookmarkStart w:id="68" w:name="_Toc224103304"/>
      <w:bookmarkStart w:id="69" w:name="_Toc277082541"/>
      <w:bookmarkStart w:id="70" w:name="_Toc509218697"/>
      <w:bookmarkStart w:id="71" w:name="_Toc287620672"/>
      <w:r>
        <w:rPr>
          <w:rFonts w:hint="eastAsia" w:ascii="宋体" w:hAnsi="宋体"/>
          <w:snapToGrid w:val="0"/>
          <w:color w:val="000000" w:themeColor="text1"/>
          <w:sz w:val="28"/>
          <w:szCs w:val="28"/>
          <w:highlight w:val="none"/>
          <w14:textFill>
            <w14:solidFill>
              <w14:schemeClr w14:val="tx1"/>
            </w14:solidFill>
          </w14:textFill>
        </w:rPr>
        <w:t>6</w:t>
      </w:r>
      <w:r>
        <w:rPr>
          <w:rFonts w:ascii="宋体" w:hAnsi="宋体"/>
          <w:snapToGrid w:val="0"/>
          <w:color w:val="000000" w:themeColor="text1"/>
          <w:sz w:val="28"/>
          <w:szCs w:val="28"/>
          <w:highlight w:val="none"/>
          <w14:textFill>
            <w14:solidFill>
              <w14:schemeClr w14:val="tx1"/>
            </w14:solidFill>
          </w14:textFill>
        </w:rPr>
        <w:t>. 发布公告的媒介</w:t>
      </w:r>
      <w:bookmarkEnd w:id="63"/>
      <w:bookmarkEnd w:id="64"/>
      <w:bookmarkEnd w:id="65"/>
      <w:bookmarkEnd w:id="66"/>
      <w:bookmarkEnd w:id="67"/>
      <w:bookmarkEnd w:id="68"/>
      <w:bookmarkEnd w:id="69"/>
      <w:bookmarkEnd w:id="70"/>
      <w:bookmarkEnd w:id="71"/>
    </w:p>
    <w:p w14:paraId="7C62229B">
      <w:pPr>
        <w:tabs>
          <w:tab w:val="left" w:pos="4950"/>
        </w:tabs>
        <w:wordWrap w:val="0"/>
        <w:autoSpaceDE w:val="0"/>
        <w:autoSpaceDN w:val="0"/>
        <w:adjustRightInd w:val="0"/>
        <w:snapToGrid w:val="0"/>
        <w:spacing w:line="450" w:lineRule="exact"/>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本次招标公告同时在</w:t>
      </w:r>
      <w:r>
        <w:rPr>
          <w:rFonts w:hint="eastAsia" w:ascii="宋体" w:hAnsi="宋体"/>
          <w:snapToGrid w:val="0"/>
          <w:color w:val="000000" w:themeColor="text1"/>
          <w:kern w:val="0"/>
          <w:szCs w:val="21"/>
          <w:highlight w:val="none"/>
          <w:u w:val="single"/>
          <w14:textFill>
            <w14:solidFill>
              <w14:schemeClr w14:val="tx1"/>
            </w14:solidFill>
          </w14:textFill>
        </w:rPr>
        <w:t>重庆市公共资源交易网（www.cqggzy.com）</w:t>
      </w:r>
      <w:r>
        <w:rPr>
          <w:rFonts w:ascii="宋体" w:hAnsi="宋体"/>
          <w:snapToGrid w:val="0"/>
          <w:color w:val="000000" w:themeColor="text1"/>
          <w:kern w:val="0"/>
          <w:szCs w:val="21"/>
          <w:highlight w:val="none"/>
          <w14:textFill>
            <w14:solidFill>
              <w14:schemeClr w14:val="tx1"/>
            </w14:solidFill>
          </w14:textFill>
        </w:rPr>
        <w:t>上发布。</w:t>
      </w:r>
    </w:p>
    <w:p w14:paraId="7D90DF36">
      <w:pPr>
        <w:pStyle w:val="3"/>
        <w:wordWrap w:val="0"/>
        <w:spacing w:before="100" w:after="100" w:line="460" w:lineRule="exact"/>
        <w:rPr>
          <w:rFonts w:ascii="宋体" w:hAnsi="宋体"/>
          <w:snapToGrid w:val="0"/>
          <w:color w:val="000000" w:themeColor="text1"/>
          <w:sz w:val="28"/>
          <w:szCs w:val="28"/>
          <w:highlight w:val="none"/>
          <w14:textFill>
            <w14:solidFill>
              <w14:schemeClr w14:val="tx1"/>
            </w14:solidFill>
          </w14:textFill>
        </w:rPr>
      </w:pPr>
      <w:bookmarkStart w:id="72" w:name="_Toc287620673"/>
      <w:bookmarkStart w:id="73" w:name="_Toc224103305"/>
      <w:bookmarkStart w:id="74" w:name="_Toc509218698"/>
      <w:bookmarkStart w:id="75" w:name="_Toc287607734"/>
      <w:bookmarkStart w:id="76" w:name="_Toc277082542"/>
      <w:bookmarkStart w:id="77" w:name="_Toc25392"/>
      <w:bookmarkStart w:id="78" w:name="_Toc430530422"/>
      <w:r>
        <w:rPr>
          <w:rFonts w:hint="eastAsia" w:ascii="宋体" w:hAnsi="宋体"/>
          <w:snapToGrid w:val="0"/>
          <w:color w:val="000000" w:themeColor="text1"/>
          <w:sz w:val="28"/>
          <w:szCs w:val="28"/>
          <w:highlight w:val="none"/>
          <w14:textFill>
            <w14:solidFill>
              <w14:schemeClr w14:val="tx1"/>
            </w14:solidFill>
          </w14:textFill>
        </w:rPr>
        <w:t>7</w:t>
      </w:r>
      <w:r>
        <w:rPr>
          <w:rFonts w:ascii="宋体" w:hAnsi="宋体"/>
          <w:snapToGrid w:val="0"/>
          <w:color w:val="000000" w:themeColor="text1"/>
          <w:sz w:val="28"/>
          <w:szCs w:val="28"/>
          <w:highlight w:val="none"/>
          <w14:textFill>
            <w14:solidFill>
              <w14:schemeClr w14:val="tx1"/>
            </w14:solidFill>
          </w14:textFill>
        </w:rPr>
        <w:t>. 联系方式</w:t>
      </w:r>
      <w:bookmarkEnd w:id="72"/>
      <w:bookmarkEnd w:id="73"/>
      <w:bookmarkEnd w:id="74"/>
      <w:bookmarkEnd w:id="75"/>
      <w:bookmarkEnd w:id="76"/>
      <w:bookmarkEnd w:id="77"/>
      <w:bookmarkEnd w:id="78"/>
    </w:p>
    <w:tbl>
      <w:tblPr>
        <w:tblStyle w:val="4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039"/>
        <w:gridCol w:w="4645"/>
      </w:tblGrid>
      <w:tr w14:paraId="07DBF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39" w:type="dxa"/>
          </w:tcPr>
          <w:p w14:paraId="4E76265A">
            <w:pPr>
              <w:tabs>
                <w:tab w:val="left" w:pos="5140"/>
                <w:tab w:val="left" w:pos="8520"/>
              </w:tabs>
              <w:autoSpaceDE w:val="0"/>
              <w:autoSpaceDN w:val="0"/>
              <w:adjustRightInd w:val="0"/>
              <w:spacing w:line="400" w:lineRule="exact"/>
              <w:jc w:val="left"/>
              <w:rPr>
                <w:rFonts w:ascii="宋体" w:hAnsi="宋体"/>
                <w:snapToGrid w:val="0"/>
                <w:color w:val="000000" w:themeColor="text1"/>
                <w:kern w:val="0"/>
                <w:szCs w:val="21"/>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招标人</w:t>
            </w:r>
            <w:r>
              <w:rPr>
                <w:rFonts w:ascii="宋体" w:hAnsi="宋体"/>
                <w:snapToGrid w:val="0"/>
                <w:color w:val="000000" w:themeColor="text1"/>
                <w:kern w:val="0"/>
                <w:szCs w:val="21"/>
                <w:highlight w:val="none"/>
                <w14:textFill>
                  <w14:solidFill>
                    <w14:schemeClr w14:val="tx1"/>
                  </w14:solidFill>
                </w14:textFill>
              </w:rPr>
              <w:t>：</w:t>
            </w:r>
            <w:r>
              <w:rPr>
                <w:rFonts w:hint="eastAsia" w:ascii="宋体" w:hAnsi="宋体"/>
                <w:snapToGrid w:val="0"/>
                <w:color w:val="000000" w:themeColor="text1"/>
                <w:kern w:val="0"/>
                <w:szCs w:val="21"/>
                <w:highlight w:val="none"/>
                <w14:textFill>
                  <w14:solidFill>
                    <w14:schemeClr w14:val="tx1"/>
                  </w14:solidFill>
                </w14:textFill>
              </w:rPr>
              <w:t>重庆三峡银行股份有限公司</w:t>
            </w:r>
          </w:p>
          <w:p w14:paraId="1077D53D">
            <w:pPr>
              <w:tabs>
                <w:tab w:val="left" w:pos="5140"/>
                <w:tab w:val="left" w:pos="8420"/>
              </w:tabs>
              <w:autoSpaceDE w:val="0"/>
              <w:autoSpaceDN w:val="0"/>
              <w:adjustRightInd w:val="0"/>
              <w:spacing w:line="400" w:lineRule="exact"/>
              <w:jc w:val="left"/>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地址：</w:t>
            </w:r>
            <w:r>
              <w:rPr>
                <w:rFonts w:hint="eastAsia" w:ascii="宋体" w:hAnsi="宋体"/>
                <w:snapToGrid w:val="0"/>
                <w:color w:val="000000" w:themeColor="text1"/>
                <w:kern w:val="0"/>
                <w:szCs w:val="21"/>
                <w:highlight w:val="none"/>
                <w14:textFill>
                  <w14:solidFill>
                    <w14:schemeClr w14:val="tx1"/>
                  </w14:solidFill>
                </w14:textFill>
              </w:rPr>
              <w:t>重庆市渝北区嘉州路88号中渝国际都会4号写字楼21层</w:t>
            </w:r>
          </w:p>
          <w:p w14:paraId="29C22B09">
            <w:pPr>
              <w:tabs>
                <w:tab w:val="left" w:pos="5140"/>
                <w:tab w:val="left" w:pos="8420"/>
              </w:tabs>
              <w:autoSpaceDE w:val="0"/>
              <w:autoSpaceDN w:val="0"/>
              <w:adjustRightInd w:val="0"/>
              <w:spacing w:line="400" w:lineRule="exact"/>
              <w:jc w:val="left"/>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联系人：</w:t>
            </w:r>
            <w:r>
              <w:rPr>
                <w:rFonts w:hint="eastAsia" w:ascii="宋体" w:hAnsi="宋体"/>
                <w:snapToGrid w:val="0"/>
                <w:color w:val="000000" w:themeColor="text1"/>
                <w:kern w:val="0"/>
                <w:szCs w:val="21"/>
                <w:highlight w:val="none"/>
                <w14:textFill>
                  <w14:solidFill>
                    <w14:schemeClr w14:val="tx1"/>
                  </w14:solidFill>
                </w14:textFill>
              </w:rPr>
              <w:t>敬老师</w:t>
            </w:r>
          </w:p>
          <w:p w14:paraId="2DE72C27">
            <w:pPr>
              <w:tabs>
                <w:tab w:val="left" w:pos="5140"/>
                <w:tab w:val="left" w:pos="8520"/>
              </w:tabs>
              <w:autoSpaceDE w:val="0"/>
              <w:autoSpaceDN w:val="0"/>
              <w:adjustRightInd w:val="0"/>
              <w:spacing w:line="400" w:lineRule="exact"/>
              <w:jc w:val="left"/>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电话：</w:t>
            </w:r>
            <w:r>
              <w:rPr>
                <w:rFonts w:hint="eastAsia" w:ascii="宋体" w:hAnsi="宋体"/>
                <w:snapToGrid w:val="0"/>
                <w:color w:val="000000" w:themeColor="text1"/>
                <w:kern w:val="0"/>
                <w:szCs w:val="21"/>
                <w:highlight w:val="none"/>
                <w14:textFill>
                  <w14:solidFill>
                    <w14:schemeClr w14:val="tx1"/>
                  </w14:solidFill>
                </w14:textFill>
              </w:rPr>
              <w:t>023-88890395</w:t>
            </w:r>
          </w:p>
          <w:p w14:paraId="51B7F600">
            <w:pPr>
              <w:tabs>
                <w:tab w:val="left" w:pos="5140"/>
                <w:tab w:val="left" w:pos="8520"/>
              </w:tabs>
              <w:autoSpaceDE w:val="0"/>
              <w:autoSpaceDN w:val="0"/>
              <w:adjustRightInd w:val="0"/>
              <w:spacing w:line="400" w:lineRule="exact"/>
              <w:jc w:val="left"/>
              <w:rPr>
                <w:rFonts w:ascii="宋体" w:hAnsi="宋体"/>
                <w:snapToGrid w:val="0"/>
                <w:color w:val="000000" w:themeColor="text1"/>
                <w:kern w:val="0"/>
                <w:szCs w:val="21"/>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业务咨询人：周老师</w:t>
            </w:r>
          </w:p>
          <w:p w14:paraId="7CA1DFBB">
            <w:pPr>
              <w:tabs>
                <w:tab w:val="left" w:pos="5140"/>
                <w:tab w:val="left" w:pos="8520"/>
              </w:tabs>
              <w:autoSpaceDE w:val="0"/>
              <w:autoSpaceDN w:val="0"/>
              <w:adjustRightInd w:val="0"/>
              <w:spacing w:line="400" w:lineRule="exact"/>
              <w:jc w:val="left"/>
              <w:rPr>
                <w:rFonts w:ascii="宋体" w:hAnsi="宋体"/>
                <w:snapToGrid w:val="0"/>
                <w:color w:val="000000" w:themeColor="text1"/>
                <w:kern w:val="0"/>
                <w:szCs w:val="21"/>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联系方式：023-88890600</w:t>
            </w:r>
          </w:p>
        </w:tc>
        <w:tc>
          <w:tcPr>
            <w:tcW w:w="4645" w:type="dxa"/>
          </w:tcPr>
          <w:p w14:paraId="250251A5">
            <w:pPr>
              <w:tabs>
                <w:tab w:val="left" w:pos="5140"/>
                <w:tab w:val="left" w:pos="8520"/>
              </w:tabs>
              <w:autoSpaceDE w:val="0"/>
              <w:autoSpaceDN w:val="0"/>
              <w:adjustRightInd w:val="0"/>
              <w:spacing w:line="400" w:lineRule="exact"/>
              <w:jc w:val="left"/>
              <w:rPr>
                <w:rFonts w:ascii="宋体" w:hAnsi="宋体"/>
                <w:snapToGrid w:val="0"/>
                <w:color w:val="000000" w:themeColor="text1"/>
                <w:kern w:val="0"/>
                <w:szCs w:val="21"/>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招标代理机构</w:t>
            </w:r>
            <w:r>
              <w:rPr>
                <w:rFonts w:ascii="宋体" w:hAnsi="宋体"/>
                <w:snapToGrid w:val="0"/>
                <w:color w:val="000000" w:themeColor="text1"/>
                <w:kern w:val="0"/>
                <w:szCs w:val="21"/>
                <w:highlight w:val="none"/>
                <w14:textFill>
                  <w14:solidFill>
                    <w14:schemeClr w14:val="tx1"/>
                  </w14:solidFill>
                </w14:textFill>
              </w:rPr>
              <w:t>：</w:t>
            </w:r>
            <w:bookmarkStart w:id="79" w:name="OLE_LINK24"/>
            <w:r>
              <w:rPr>
                <w:rFonts w:hint="eastAsia" w:ascii="宋体" w:hAnsi="宋体" w:cs="宋体"/>
                <w:color w:val="000000" w:themeColor="text1"/>
                <w:highlight w:val="none"/>
                <w14:textFill>
                  <w14:solidFill>
                    <w14:schemeClr w14:val="tx1"/>
                  </w14:solidFill>
                </w14:textFill>
              </w:rPr>
              <w:t>重庆招标采购（集团）有限责任公司</w:t>
            </w:r>
            <w:bookmarkEnd w:id="79"/>
          </w:p>
          <w:p w14:paraId="0A7A940A">
            <w:pPr>
              <w:tabs>
                <w:tab w:val="left" w:pos="5140"/>
                <w:tab w:val="left" w:pos="8420"/>
              </w:tabs>
              <w:autoSpaceDE w:val="0"/>
              <w:autoSpaceDN w:val="0"/>
              <w:adjustRightInd w:val="0"/>
              <w:spacing w:line="400" w:lineRule="exact"/>
              <w:jc w:val="left"/>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地址：</w:t>
            </w:r>
            <w:r>
              <w:rPr>
                <w:rFonts w:hint="eastAsia" w:ascii="宋体" w:hAnsi="宋体"/>
                <w:snapToGrid w:val="0"/>
                <w:color w:val="000000" w:themeColor="text1"/>
                <w:kern w:val="0"/>
                <w:szCs w:val="21"/>
                <w:highlight w:val="none"/>
                <w14:textFill>
                  <w14:solidFill>
                    <w14:schemeClr w14:val="tx1"/>
                  </w14:solidFill>
                </w14:textFill>
              </w:rPr>
              <w:t>重庆市江北区五简路2号重庆咨询大厦A栋</w:t>
            </w:r>
          </w:p>
          <w:p w14:paraId="3B6553F4">
            <w:pPr>
              <w:tabs>
                <w:tab w:val="left" w:pos="5140"/>
                <w:tab w:val="left" w:pos="8420"/>
              </w:tabs>
              <w:autoSpaceDE w:val="0"/>
              <w:autoSpaceDN w:val="0"/>
              <w:adjustRightInd w:val="0"/>
              <w:spacing w:line="400" w:lineRule="exact"/>
              <w:jc w:val="left"/>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联系人：</w:t>
            </w:r>
            <w:r>
              <w:rPr>
                <w:rFonts w:hint="eastAsia" w:ascii="宋体" w:hAnsi="宋体"/>
                <w:snapToGrid w:val="0"/>
                <w:color w:val="000000" w:themeColor="text1"/>
                <w:kern w:val="0"/>
                <w:szCs w:val="21"/>
                <w:highlight w:val="none"/>
                <w14:textFill>
                  <w14:solidFill>
                    <w14:schemeClr w14:val="tx1"/>
                  </w14:solidFill>
                </w14:textFill>
              </w:rPr>
              <w:t>龚女士</w:t>
            </w:r>
          </w:p>
          <w:p w14:paraId="7A54D895">
            <w:pPr>
              <w:tabs>
                <w:tab w:val="left" w:pos="5140"/>
                <w:tab w:val="left" w:pos="8520"/>
              </w:tabs>
              <w:autoSpaceDE w:val="0"/>
              <w:autoSpaceDN w:val="0"/>
              <w:adjustRightInd w:val="0"/>
              <w:spacing w:line="400" w:lineRule="exact"/>
              <w:jc w:val="left"/>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电话：</w:t>
            </w:r>
            <w:r>
              <w:rPr>
                <w:rFonts w:hint="eastAsia" w:ascii="宋体" w:hAnsi="宋体"/>
                <w:snapToGrid w:val="0"/>
                <w:color w:val="000000" w:themeColor="text1"/>
                <w:kern w:val="0"/>
                <w:szCs w:val="21"/>
                <w:highlight w:val="none"/>
                <w14:textFill>
                  <w14:solidFill>
                    <w14:schemeClr w14:val="tx1"/>
                  </w14:solidFill>
                </w14:textFill>
              </w:rPr>
              <w:t>023-67078251</w:t>
            </w:r>
          </w:p>
        </w:tc>
      </w:tr>
    </w:tbl>
    <w:p w14:paraId="5EE7BD51">
      <w:pPr>
        <w:wordWrap w:val="0"/>
        <w:rPr>
          <w:color w:val="000000" w:themeColor="text1"/>
          <w:highlight w:val="none"/>
          <w14:textFill>
            <w14:solidFill>
              <w14:schemeClr w14:val="tx1"/>
            </w14:solidFill>
          </w14:textFill>
        </w:rPr>
      </w:pPr>
    </w:p>
    <w:p w14:paraId="2EBAB99A">
      <w:pPr>
        <w:pStyle w:val="17"/>
        <w:wordWrap w:val="0"/>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br w:type="page"/>
      </w:r>
    </w:p>
    <w:p w14:paraId="13934D47">
      <w:pPr>
        <w:pStyle w:val="2"/>
        <w:wordWrap w:val="0"/>
        <w:spacing w:line="360" w:lineRule="auto"/>
        <w:jc w:val="center"/>
        <w:rPr>
          <w:rFonts w:ascii="宋体" w:hAnsi="宋体"/>
          <w:bCs w:val="0"/>
          <w:snapToGrid w:val="0"/>
          <w:color w:val="000000" w:themeColor="text1"/>
          <w:kern w:val="0"/>
          <w:highlight w:val="none"/>
          <w14:textFill>
            <w14:solidFill>
              <w14:schemeClr w14:val="tx1"/>
            </w14:solidFill>
          </w14:textFill>
        </w:rPr>
      </w:pPr>
      <w:bookmarkStart w:id="80" w:name="_Toc22287"/>
      <w:bookmarkStart w:id="81" w:name="_Toc430530432"/>
      <w:bookmarkStart w:id="82" w:name="_Toc224103315"/>
      <w:bookmarkStart w:id="83" w:name="_Toc287620683"/>
      <w:bookmarkStart w:id="84" w:name="_Toc287607744"/>
      <w:r>
        <w:rPr>
          <w:rFonts w:ascii="宋体" w:hAnsi="宋体"/>
          <w:snapToGrid w:val="0"/>
          <w:color w:val="000000" w:themeColor="text1"/>
          <w:kern w:val="0"/>
          <w:highlight w:val="none"/>
          <w14:textFill>
            <w14:solidFill>
              <w14:schemeClr w14:val="tx1"/>
            </w14:solidFill>
          </w14:textFill>
        </w:rPr>
        <w:t>第二章  投标人须知</w:t>
      </w:r>
      <w:bookmarkEnd w:id="80"/>
      <w:bookmarkEnd w:id="81"/>
      <w:bookmarkEnd w:id="82"/>
      <w:bookmarkEnd w:id="83"/>
      <w:bookmarkEnd w:id="84"/>
      <w:bookmarkStart w:id="85" w:name="_Toc287607745"/>
      <w:bookmarkStart w:id="86" w:name="_Toc430530433"/>
      <w:bookmarkStart w:id="87" w:name="_Toc277082551"/>
      <w:bookmarkStart w:id="88" w:name="_Toc287620684"/>
      <w:bookmarkStart w:id="89" w:name="_Toc224103316"/>
    </w:p>
    <w:p w14:paraId="7C85EE4D">
      <w:pPr>
        <w:pStyle w:val="3"/>
        <w:wordWrap w:val="0"/>
        <w:spacing w:before="100" w:after="100" w:line="360" w:lineRule="auto"/>
        <w:rPr>
          <w:rFonts w:ascii="宋体" w:hAnsi="宋体"/>
          <w:color w:val="000000" w:themeColor="text1"/>
          <w:highlight w:val="none"/>
          <w14:textFill>
            <w14:solidFill>
              <w14:schemeClr w14:val="tx1"/>
            </w14:solidFill>
          </w14:textFill>
        </w:rPr>
      </w:pPr>
      <w:bookmarkStart w:id="90" w:name="_Toc30765"/>
      <w:bookmarkStart w:id="91" w:name="_Toc509218708"/>
      <w:r>
        <w:rPr>
          <w:rFonts w:hint="eastAsia" w:ascii="宋体" w:hAnsi="宋体"/>
          <w:color w:val="000000" w:themeColor="text1"/>
          <w:highlight w:val="none"/>
          <w14:textFill>
            <w14:solidFill>
              <w14:schemeClr w14:val="tx1"/>
            </w14:solidFill>
          </w14:textFill>
        </w:rPr>
        <w:t>投标人须知前附表</w:t>
      </w:r>
      <w:bookmarkEnd w:id="85"/>
      <w:bookmarkEnd w:id="86"/>
      <w:bookmarkEnd w:id="87"/>
      <w:bookmarkEnd w:id="88"/>
      <w:bookmarkEnd w:id="89"/>
      <w:bookmarkEnd w:id="90"/>
      <w:bookmarkEnd w:id="91"/>
    </w:p>
    <w:p w14:paraId="1D665ECD">
      <w:pPr>
        <w:wordWrap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正文内容不允许修改。若投标人须知前附表与正文不一致的地方，以投标人须知前附表为准。</w:t>
      </w:r>
    </w:p>
    <w:tbl>
      <w:tblPr>
        <w:tblStyle w:val="47"/>
        <w:tblW w:w="946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25"/>
        <w:gridCol w:w="1754"/>
        <w:gridCol w:w="6490"/>
      </w:tblGrid>
      <w:tr w14:paraId="329588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225" w:type="dxa"/>
            <w:vAlign w:val="center"/>
          </w:tcPr>
          <w:p w14:paraId="4627B440">
            <w:pPr>
              <w:wordWrap w:val="0"/>
              <w:snapToGrid w:val="0"/>
              <w:spacing w:line="400" w:lineRule="exact"/>
              <w:jc w:val="center"/>
              <w:rPr>
                <w:rFonts w:ascii="宋体" w:hAnsi="宋体"/>
                <w:b/>
                <w:color w:val="000000" w:themeColor="text1"/>
                <w:kern w:val="0"/>
                <w:szCs w:val="21"/>
                <w:highlight w:val="none"/>
                <w14:textFill>
                  <w14:solidFill>
                    <w14:schemeClr w14:val="tx1"/>
                  </w14:solidFill>
                </w14:textFill>
              </w:rPr>
            </w:pPr>
            <w:r>
              <w:rPr>
                <w:rFonts w:ascii="宋体" w:hAnsi="宋体"/>
                <w:b/>
                <w:color w:val="000000" w:themeColor="text1"/>
                <w:kern w:val="0"/>
                <w:szCs w:val="21"/>
                <w:highlight w:val="none"/>
                <w14:textFill>
                  <w14:solidFill>
                    <w14:schemeClr w14:val="tx1"/>
                  </w14:solidFill>
                </w14:textFill>
              </w:rPr>
              <w:t>条 款 号</w:t>
            </w:r>
          </w:p>
        </w:tc>
        <w:tc>
          <w:tcPr>
            <w:tcW w:w="1754" w:type="dxa"/>
            <w:vAlign w:val="center"/>
          </w:tcPr>
          <w:p w14:paraId="0F7CCEF9">
            <w:pPr>
              <w:wordWrap w:val="0"/>
              <w:snapToGrid w:val="0"/>
              <w:spacing w:line="400" w:lineRule="exact"/>
              <w:jc w:val="center"/>
              <w:rPr>
                <w:rFonts w:ascii="宋体" w:hAnsi="宋体"/>
                <w:b/>
                <w:color w:val="000000" w:themeColor="text1"/>
                <w:kern w:val="0"/>
                <w:szCs w:val="21"/>
                <w:highlight w:val="none"/>
                <w14:textFill>
                  <w14:solidFill>
                    <w14:schemeClr w14:val="tx1"/>
                  </w14:solidFill>
                </w14:textFill>
              </w:rPr>
            </w:pPr>
            <w:r>
              <w:rPr>
                <w:rFonts w:ascii="宋体" w:hAnsi="宋体"/>
                <w:b/>
                <w:color w:val="000000" w:themeColor="text1"/>
                <w:kern w:val="0"/>
                <w:szCs w:val="21"/>
                <w:highlight w:val="none"/>
                <w14:textFill>
                  <w14:solidFill>
                    <w14:schemeClr w14:val="tx1"/>
                  </w14:solidFill>
                </w14:textFill>
              </w:rPr>
              <w:t>条款名称</w:t>
            </w:r>
          </w:p>
        </w:tc>
        <w:tc>
          <w:tcPr>
            <w:tcW w:w="6490" w:type="dxa"/>
            <w:vAlign w:val="center"/>
          </w:tcPr>
          <w:p w14:paraId="3A2BAF0D">
            <w:pPr>
              <w:wordWrap w:val="0"/>
              <w:snapToGrid w:val="0"/>
              <w:spacing w:line="400" w:lineRule="exact"/>
              <w:jc w:val="center"/>
              <w:rPr>
                <w:rFonts w:ascii="宋体" w:hAnsi="宋体"/>
                <w:b/>
                <w:color w:val="000000" w:themeColor="text1"/>
                <w:kern w:val="0"/>
                <w:szCs w:val="21"/>
                <w:highlight w:val="none"/>
                <w14:textFill>
                  <w14:solidFill>
                    <w14:schemeClr w14:val="tx1"/>
                  </w14:solidFill>
                </w14:textFill>
              </w:rPr>
            </w:pPr>
            <w:r>
              <w:rPr>
                <w:rFonts w:ascii="宋体" w:hAnsi="宋体"/>
                <w:b/>
                <w:color w:val="000000" w:themeColor="text1"/>
                <w:kern w:val="0"/>
                <w:szCs w:val="21"/>
                <w:highlight w:val="none"/>
                <w14:textFill>
                  <w14:solidFill>
                    <w14:schemeClr w14:val="tx1"/>
                  </w14:solidFill>
                </w14:textFill>
              </w:rPr>
              <w:t>编  列  内  容</w:t>
            </w:r>
          </w:p>
        </w:tc>
      </w:tr>
      <w:tr w14:paraId="7DA70D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02BC2BF1">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1.1.2</w:t>
            </w:r>
          </w:p>
        </w:tc>
        <w:tc>
          <w:tcPr>
            <w:tcW w:w="1754" w:type="dxa"/>
            <w:vAlign w:val="center"/>
          </w:tcPr>
          <w:p w14:paraId="303ED93C">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招标人</w:t>
            </w:r>
          </w:p>
        </w:tc>
        <w:tc>
          <w:tcPr>
            <w:tcW w:w="6490" w:type="dxa"/>
            <w:vAlign w:val="center"/>
          </w:tcPr>
          <w:p w14:paraId="09CFE4B5">
            <w:pPr>
              <w:wordWrap w:val="0"/>
              <w:snapToGrid w:val="0"/>
              <w:spacing w:line="400" w:lineRule="exact"/>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名称：</w:t>
            </w:r>
            <w:r>
              <w:rPr>
                <w:rFonts w:hint="eastAsia" w:ascii="宋体" w:hAnsi="宋体"/>
                <w:color w:val="000000" w:themeColor="text1"/>
                <w:kern w:val="0"/>
                <w:szCs w:val="21"/>
                <w:highlight w:val="none"/>
                <w:u w:val="single"/>
                <w14:textFill>
                  <w14:solidFill>
                    <w14:schemeClr w14:val="tx1"/>
                  </w14:solidFill>
                </w14:textFill>
              </w:rPr>
              <w:t>重庆三峡银行股份有限公司</w:t>
            </w:r>
          </w:p>
          <w:p w14:paraId="2E726FC0">
            <w:pPr>
              <w:wordWrap w:val="0"/>
              <w:snapToGrid w:val="0"/>
              <w:spacing w:line="400" w:lineRule="exact"/>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地址：</w:t>
            </w:r>
            <w:r>
              <w:rPr>
                <w:rFonts w:hint="eastAsia" w:ascii="宋体" w:hAnsi="宋体"/>
                <w:color w:val="000000" w:themeColor="text1"/>
                <w:kern w:val="0"/>
                <w:szCs w:val="21"/>
                <w:highlight w:val="none"/>
                <w:u w:val="single"/>
                <w14:textFill>
                  <w14:solidFill>
                    <w14:schemeClr w14:val="tx1"/>
                  </w14:solidFill>
                </w14:textFill>
              </w:rPr>
              <w:t>重庆市渝北区嘉州路88号中渝国际都会4号写字楼21层</w:t>
            </w:r>
          </w:p>
          <w:p w14:paraId="0EACC4A1">
            <w:pPr>
              <w:wordWrap w:val="0"/>
              <w:snapToGrid w:val="0"/>
              <w:spacing w:line="400" w:lineRule="exact"/>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联系人：</w:t>
            </w:r>
            <w:r>
              <w:rPr>
                <w:rFonts w:hint="eastAsia" w:ascii="宋体" w:hAnsi="宋体"/>
                <w:color w:val="000000" w:themeColor="text1"/>
                <w:kern w:val="0"/>
                <w:szCs w:val="21"/>
                <w:highlight w:val="none"/>
                <w:u w:val="single"/>
                <w14:textFill>
                  <w14:solidFill>
                    <w14:schemeClr w14:val="tx1"/>
                  </w14:solidFill>
                </w14:textFill>
              </w:rPr>
              <w:t>敬老师</w:t>
            </w:r>
          </w:p>
          <w:p w14:paraId="4817E253">
            <w:pPr>
              <w:tabs>
                <w:tab w:val="left" w:pos="5140"/>
                <w:tab w:val="left" w:pos="8520"/>
              </w:tabs>
              <w:autoSpaceDE w:val="0"/>
              <w:autoSpaceDN w:val="0"/>
              <w:adjustRightInd w:val="0"/>
              <w:spacing w:line="400" w:lineRule="exact"/>
              <w:jc w:val="left"/>
              <w:rPr>
                <w:rFonts w:hint="eastAsia" w:ascii="宋体" w:hAnsi="宋体"/>
                <w:color w:val="000000" w:themeColor="text1"/>
                <w:kern w:val="0"/>
                <w:szCs w:val="21"/>
                <w:highlight w:val="none"/>
                <w:u w:val="singl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电话：</w:t>
            </w:r>
            <w:r>
              <w:rPr>
                <w:rFonts w:hint="eastAsia" w:ascii="宋体" w:hAnsi="宋体"/>
                <w:color w:val="000000" w:themeColor="text1"/>
                <w:kern w:val="0"/>
                <w:szCs w:val="21"/>
                <w:highlight w:val="none"/>
                <w:u w:val="single"/>
                <w14:textFill>
                  <w14:solidFill>
                    <w14:schemeClr w14:val="tx1"/>
                  </w14:solidFill>
                </w14:textFill>
              </w:rPr>
              <w:t>023-88890395</w:t>
            </w:r>
          </w:p>
          <w:p w14:paraId="34F7ED79">
            <w:pPr>
              <w:tabs>
                <w:tab w:val="left" w:pos="5140"/>
                <w:tab w:val="left" w:pos="8520"/>
              </w:tabs>
              <w:autoSpaceDE w:val="0"/>
              <w:autoSpaceDN w:val="0"/>
              <w:adjustRightInd w:val="0"/>
              <w:spacing w:line="400" w:lineRule="exact"/>
              <w:jc w:val="left"/>
              <w:rPr>
                <w:rFonts w:ascii="宋体" w:hAnsi="宋体"/>
                <w:snapToGrid w:val="0"/>
                <w:color w:val="000000" w:themeColor="text1"/>
                <w:kern w:val="0"/>
                <w:szCs w:val="21"/>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业务咨询人：周老师</w:t>
            </w:r>
          </w:p>
          <w:p w14:paraId="57427072">
            <w:pPr>
              <w:wordWrap w:val="0"/>
              <w:snapToGrid w:val="0"/>
              <w:spacing w:line="400" w:lineRule="exact"/>
              <w:rPr>
                <w:rFonts w:ascii="宋体" w:hAnsi="宋体"/>
                <w:color w:val="000000" w:themeColor="text1"/>
                <w:kern w:val="0"/>
                <w:szCs w:val="21"/>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联系方式：023-88890600</w:t>
            </w:r>
          </w:p>
        </w:tc>
      </w:tr>
      <w:tr w14:paraId="44066F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4A50339B">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1.1.3</w:t>
            </w:r>
          </w:p>
        </w:tc>
        <w:tc>
          <w:tcPr>
            <w:tcW w:w="1754" w:type="dxa"/>
            <w:vAlign w:val="center"/>
          </w:tcPr>
          <w:p w14:paraId="54DC95E1">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招标代理机构</w:t>
            </w:r>
          </w:p>
        </w:tc>
        <w:tc>
          <w:tcPr>
            <w:tcW w:w="6490" w:type="dxa"/>
            <w:vAlign w:val="center"/>
          </w:tcPr>
          <w:p w14:paraId="4A192BED">
            <w:pPr>
              <w:wordWrap w:val="0"/>
              <w:snapToGrid w:val="0"/>
              <w:spacing w:line="400" w:lineRule="exact"/>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名称：</w:t>
            </w:r>
            <w:r>
              <w:rPr>
                <w:rFonts w:hint="eastAsia" w:ascii="宋体" w:hAnsi="宋体"/>
                <w:color w:val="000000" w:themeColor="text1"/>
                <w:kern w:val="0"/>
                <w:szCs w:val="21"/>
                <w:highlight w:val="none"/>
                <w:u w:val="single"/>
                <w14:textFill>
                  <w14:solidFill>
                    <w14:schemeClr w14:val="tx1"/>
                  </w14:solidFill>
                </w14:textFill>
              </w:rPr>
              <w:t>重庆招标采购（集团）有限责任公司</w:t>
            </w:r>
          </w:p>
          <w:p w14:paraId="0C50E5DD">
            <w:pPr>
              <w:wordWrap w:val="0"/>
              <w:snapToGrid w:val="0"/>
              <w:spacing w:line="400" w:lineRule="exact"/>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地址：</w:t>
            </w:r>
            <w:r>
              <w:rPr>
                <w:rFonts w:hint="eastAsia" w:ascii="宋体" w:hAnsi="宋体"/>
                <w:color w:val="000000" w:themeColor="text1"/>
                <w:kern w:val="0"/>
                <w:szCs w:val="21"/>
                <w:highlight w:val="none"/>
                <w:u w:val="single"/>
                <w14:textFill>
                  <w14:solidFill>
                    <w14:schemeClr w14:val="tx1"/>
                  </w14:solidFill>
                </w14:textFill>
              </w:rPr>
              <w:t>重庆市江北区五简路2号重庆咨询大厦A栋</w:t>
            </w:r>
          </w:p>
          <w:p w14:paraId="00A10AB8">
            <w:pPr>
              <w:wordWrap w:val="0"/>
              <w:snapToGrid w:val="0"/>
              <w:spacing w:line="400" w:lineRule="exact"/>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联系人：</w:t>
            </w:r>
            <w:r>
              <w:rPr>
                <w:rFonts w:hint="eastAsia" w:ascii="宋体" w:hAnsi="宋体"/>
                <w:color w:val="000000" w:themeColor="text1"/>
                <w:kern w:val="0"/>
                <w:szCs w:val="21"/>
                <w:highlight w:val="none"/>
                <w:u w:val="single"/>
                <w14:textFill>
                  <w14:solidFill>
                    <w14:schemeClr w14:val="tx1"/>
                  </w14:solidFill>
                </w14:textFill>
              </w:rPr>
              <w:t>龚女士</w:t>
            </w:r>
          </w:p>
          <w:p w14:paraId="1FF7FA4E">
            <w:pPr>
              <w:wordWrap w:val="0"/>
              <w:snapToGrid w:val="0"/>
              <w:spacing w:line="400" w:lineRule="exact"/>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电话：</w:t>
            </w:r>
            <w:r>
              <w:rPr>
                <w:rFonts w:hint="eastAsia" w:ascii="宋体" w:hAnsi="宋体"/>
                <w:color w:val="000000" w:themeColor="text1"/>
                <w:kern w:val="0"/>
                <w:szCs w:val="21"/>
                <w:highlight w:val="none"/>
                <w:u w:val="single"/>
                <w14:textFill>
                  <w14:solidFill>
                    <w14:schemeClr w14:val="tx1"/>
                  </w14:solidFill>
                </w14:textFill>
              </w:rPr>
              <w:t>023-67078251</w:t>
            </w:r>
          </w:p>
        </w:tc>
      </w:tr>
      <w:tr w14:paraId="3E355F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02E85130">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1.1.4</w:t>
            </w:r>
          </w:p>
        </w:tc>
        <w:tc>
          <w:tcPr>
            <w:tcW w:w="1754" w:type="dxa"/>
            <w:vAlign w:val="center"/>
          </w:tcPr>
          <w:p w14:paraId="02356C8C">
            <w:pPr>
              <w:wordWrap w:val="0"/>
              <w:snapToGrid w:val="0"/>
              <w:spacing w:line="400" w:lineRule="exact"/>
              <w:jc w:val="center"/>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招标</w:t>
            </w:r>
            <w:r>
              <w:rPr>
                <w:rFonts w:ascii="宋体" w:hAnsi="宋体"/>
                <w:color w:val="000000" w:themeColor="text1"/>
                <w:kern w:val="0"/>
                <w:szCs w:val="21"/>
                <w:highlight w:val="none"/>
                <w14:textFill>
                  <w14:solidFill>
                    <w14:schemeClr w14:val="tx1"/>
                  </w14:solidFill>
                </w14:textFill>
              </w:rPr>
              <w:t>项目名称</w:t>
            </w:r>
          </w:p>
        </w:tc>
        <w:tc>
          <w:tcPr>
            <w:tcW w:w="6490" w:type="dxa"/>
            <w:vAlign w:val="center"/>
          </w:tcPr>
          <w:p w14:paraId="30111776">
            <w:pPr>
              <w:wordWrap w:val="0"/>
              <w:snapToGrid w:val="0"/>
              <w:spacing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重庆三峡银行股份有限公司员工工作服公开入围采购项目</w:t>
            </w:r>
          </w:p>
        </w:tc>
      </w:tr>
      <w:tr w14:paraId="3051A0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5EBDE339">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1.1.5</w:t>
            </w:r>
          </w:p>
        </w:tc>
        <w:tc>
          <w:tcPr>
            <w:tcW w:w="1754" w:type="dxa"/>
            <w:vAlign w:val="center"/>
          </w:tcPr>
          <w:p w14:paraId="7EE7E01D">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工程项目名称</w:t>
            </w:r>
          </w:p>
        </w:tc>
        <w:tc>
          <w:tcPr>
            <w:tcW w:w="6490" w:type="dxa"/>
            <w:vAlign w:val="center"/>
          </w:tcPr>
          <w:p w14:paraId="4C6AE436">
            <w:pPr>
              <w:wordWrap w:val="0"/>
              <w:snapToGrid w:val="0"/>
              <w:spacing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重庆三峡银行股份有限公司员工工作服公开入围采购项目</w:t>
            </w:r>
          </w:p>
        </w:tc>
      </w:tr>
      <w:tr w14:paraId="60D6BE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7BBB5551">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1.2.1</w:t>
            </w:r>
          </w:p>
        </w:tc>
        <w:tc>
          <w:tcPr>
            <w:tcW w:w="1754" w:type="dxa"/>
            <w:vAlign w:val="center"/>
          </w:tcPr>
          <w:p w14:paraId="12B73500">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资金来源</w:t>
            </w:r>
            <w:r>
              <w:rPr>
                <w:rFonts w:hint="eastAsia" w:ascii="宋体" w:hAnsi="宋体"/>
                <w:color w:val="000000" w:themeColor="text1"/>
                <w:kern w:val="0"/>
                <w:szCs w:val="21"/>
                <w:highlight w:val="none"/>
                <w14:textFill>
                  <w14:solidFill>
                    <w14:schemeClr w14:val="tx1"/>
                  </w14:solidFill>
                </w14:textFill>
              </w:rPr>
              <w:t>及比例</w:t>
            </w:r>
          </w:p>
        </w:tc>
        <w:tc>
          <w:tcPr>
            <w:tcW w:w="6490" w:type="dxa"/>
            <w:vAlign w:val="center"/>
          </w:tcPr>
          <w:p w14:paraId="2FD45DCA">
            <w:pPr>
              <w:tabs>
                <w:tab w:val="left" w:pos="3840"/>
                <w:tab w:val="left" w:pos="5300"/>
              </w:tabs>
              <w:wordWrap w:val="0"/>
              <w:autoSpaceDE w:val="0"/>
              <w:autoSpaceDN w:val="0"/>
              <w:adjustRightInd w:val="0"/>
              <w:snapToGrid w:val="0"/>
              <w:spacing w:line="460" w:lineRule="exact"/>
              <w:ind w:firstLine="420" w:firstLineChars="200"/>
              <w:rPr>
                <w:rFonts w:ascii="宋体" w:hAnsi="宋体"/>
                <w:snapToGrid w:val="0"/>
                <w:color w:val="000000" w:themeColor="text1"/>
                <w:kern w:val="0"/>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自筹，100%</w:t>
            </w:r>
          </w:p>
        </w:tc>
      </w:tr>
      <w:tr w14:paraId="3FA677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2EE21733">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1.2.2</w:t>
            </w:r>
          </w:p>
        </w:tc>
        <w:tc>
          <w:tcPr>
            <w:tcW w:w="1754" w:type="dxa"/>
            <w:vAlign w:val="center"/>
          </w:tcPr>
          <w:p w14:paraId="73E9A9EF">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资金落实情况</w:t>
            </w:r>
          </w:p>
        </w:tc>
        <w:tc>
          <w:tcPr>
            <w:tcW w:w="6490" w:type="dxa"/>
            <w:vAlign w:val="center"/>
          </w:tcPr>
          <w:p w14:paraId="295FA5B1">
            <w:pPr>
              <w:wordWrap w:val="0"/>
              <w:snapToGrid w:val="0"/>
              <w:spacing w:line="400" w:lineRule="exact"/>
              <w:ind w:firstLine="420" w:firstLineChars="200"/>
              <w:jc w:val="left"/>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已落实</w:t>
            </w:r>
          </w:p>
        </w:tc>
      </w:tr>
      <w:tr w14:paraId="313C6E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6BA3120C">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1.3.1</w:t>
            </w:r>
          </w:p>
        </w:tc>
        <w:tc>
          <w:tcPr>
            <w:tcW w:w="1754" w:type="dxa"/>
            <w:vAlign w:val="center"/>
          </w:tcPr>
          <w:p w14:paraId="2512BE4E">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招标范围</w:t>
            </w:r>
          </w:p>
        </w:tc>
        <w:tc>
          <w:tcPr>
            <w:tcW w:w="6490" w:type="dxa"/>
            <w:vAlign w:val="center"/>
          </w:tcPr>
          <w:p w14:paraId="7810D234">
            <w:pPr>
              <w:wordWrap w:val="0"/>
              <w:snapToGrid w:val="0"/>
              <w:spacing w:line="400" w:lineRule="exact"/>
              <w:ind w:firstLine="420" w:firstLineChars="200"/>
              <w:rPr>
                <w:rFonts w:ascii="宋体" w:hAnsi="宋体"/>
                <w:i/>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详见第一章 招标公告。</w:t>
            </w:r>
          </w:p>
        </w:tc>
      </w:tr>
      <w:tr w14:paraId="6B4FDE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20A44D63">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1.3.2</w:t>
            </w:r>
          </w:p>
        </w:tc>
        <w:tc>
          <w:tcPr>
            <w:tcW w:w="1754" w:type="dxa"/>
            <w:vAlign w:val="center"/>
          </w:tcPr>
          <w:p w14:paraId="2EEF2D21">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交货期</w:t>
            </w:r>
          </w:p>
        </w:tc>
        <w:tc>
          <w:tcPr>
            <w:tcW w:w="6490" w:type="dxa"/>
            <w:vAlign w:val="center"/>
          </w:tcPr>
          <w:p w14:paraId="38DC1FEC">
            <w:pPr>
              <w:tabs>
                <w:tab w:val="left" w:pos="3840"/>
                <w:tab w:val="left" w:pos="5300"/>
              </w:tabs>
              <w:wordWrap w:val="0"/>
              <w:autoSpaceDE w:val="0"/>
              <w:autoSpaceDN w:val="0"/>
              <w:adjustRightInd w:val="0"/>
              <w:snapToGrid w:val="0"/>
              <w:spacing w:line="460" w:lineRule="exact"/>
              <w:ind w:firstLine="420" w:firstLineChars="200"/>
              <w:jc w:val="left"/>
              <w:rPr>
                <w:rFonts w:ascii="宋体" w:hAnsi="宋体"/>
                <w:snapToGrid w:val="0"/>
                <w:color w:val="000000" w:themeColor="text1"/>
                <w:kern w:val="0"/>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详见第一章 招标公告。</w:t>
            </w:r>
          </w:p>
        </w:tc>
      </w:tr>
      <w:tr w14:paraId="0479D1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31B130FF">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1.3.3</w:t>
            </w:r>
          </w:p>
        </w:tc>
        <w:tc>
          <w:tcPr>
            <w:tcW w:w="1754" w:type="dxa"/>
            <w:vAlign w:val="center"/>
          </w:tcPr>
          <w:p w14:paraId="66CCD73D">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交货地点</w:t>
            </w:r>
          </w:p>
        </w:tc>
        <w:tc>
          <w:tcPr>
            <w:tcW w:w="6490" w:type="dxa"/>
            <w:vAlign w:val="center"/>
          </w:tcPr>
          <w:p w14:paraId="29D8A32A">
            <w:pPr>
              <w:wordWrap w:val="0"/>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详见第一章 招标公告。</w:t>
            </w:r>
          </w:p>
        </w:tc>
      </w:tr>
      <w:tr w14:paraId="751347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45F892AF">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1.3.</w:t>
            </w:r>
            <w:r>
              <w:rPr>
                <w:rFonts w:hint="eastAsia" w:ascii="宋体" w:hAnsi="宋体"/>
                <w:color w:val="000000" w:themeColor="text1"/>
                <w:kern w:val="0"/>
                <w:szCs w:val="21"/>
                <w:highlight w:val="none"/>
                <w14:textFill>
                  <w14:solidFill>
                    <w14:schemeClr w14:val="tx1"/>
                  </w14:solidFill>
                </w14:textFill>
              </w:rPr>
              <w:t>4</w:t>
            </w:r>
          </w:p>
        </w:tc>
        <w:tc>
          <w:tcPr>
            <w:tcW w:w="1754" w:type="dxa"/>
            <w:vAlign w:val="center"/>
          </w:tcPr>
          <w:p w14:paraId="711C8104">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质量标准</w:t>
            </w:r>
          </w:p>
          <w:p w14:paraId="5C2C90AD">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和技术性能</w:t>
            </w:r>
          </w:p>
        </w:tc>
        <w:tc>
          <w:tcPr>
            <w:tcW w:w="6490" w:type="dxa"/>
            <w:vAlign w:val="center"/>
          </w:tcPr>
          <w:p w14:paraId="37D7B7E2">
            <w:pPr>
              <w:wordWrap w:val="0"/>
              <w:snapToGrid w:val="0"/>
              <w:spacing w:line="400" w:lineRule="exact"/>
              <w:ind w:firstLine="420" w:firstLineChars="200"/>
              <w:rPr>
                <w:rFonts w:ascii="宋体" w:hAnsi="宋体"/>
                <w:i/>
                <w:color w:val="000000" w:themeColor="text1"/>
                <w:szCs w:val="21"/>
                <w:highlight w:val="none"/>
                <w14:textFill>
                  <w14:solidFill>
                    <w14:schemeClr w14:val="tx1"/>
                  </w14:solidFill>
                </w14:textFill>
              </w:rPr>
            </w:pPr>
            <w:r>
              <w:rPr>
                <w:rFonts w:hint="eastAsia"/>
                <w:color w:val="000000" w:themeColor="text1"/>
                <w:highlight w:val="none"/>
                <w:u w:val="single"/>
                <w14:textFill>
                  <w14:solidFill>
                    <w14:schemeClr w14:val="tx1"/>
                  </w14:solidFill>
                </w14:textFill>
              </w:rPr>
              <w:t>详见第五章供货要求中的实质性条款</w:t>
            </w:r>
            <w:r>
              <w:rPr>
                <w:rFonts w:hint="eastAsia"/>
                <w:color w:val="000000" w:themeColor="text1"/>
                <w:highlight w:val="none"/>
                <w14:textFill>
                  <w14:solidFill>
                    <w14:schemeClr w14:val="tx1"/>
                  </w14:solidFill>
                </w14:textFill>
              </w:rPr>
              <w:t>。</w:t>
            </w:r>
          </w:p>
        </w:tc>
      </w:tr>
      <w:tr w14:paraId="183222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61" w:hRule="atLeast"/>
          <w:jc w:val="center"/>
        </w:trPr>
        <w:tc>
          <w:tcPr>
            <w:tcW w:w="1225" w:type="dxa"/>
            <w:vAlign w:val="center"/>
          </w:tcPr>
          <w:p w14:paraId="554FC8DA">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670516F8">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43A7DE89">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4D26F490">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358E52FA">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52F00BDC">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493AFD63">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1D98BE3B">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63C40DFB">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04CD8185">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0C0B216F">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188EDBE0">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51185A0F">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57A0C53D">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603D7151">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07B9D25C">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5CB4EEE3">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3BFA1C15">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4BFBEF7C">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60A82EAF">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22B4C402">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1</w:t>
            </w:r>
            <w:r>
              <w:rPr>
                <w:rFonts w:ascii="宋体" w:hAnsi="宋体"/>
                <w:color w:val="000000" w:themeColor="text1"/>
                <w:kern w:val="0"/>
                <w:szCs w:val="21"/>
                <w:highlight w:val="none"/>
                <w14:textFill>
                  <w14:solidFill>
                    <w14:schemeClr w14:val="tx1"/>
                  </w14:solidFill>
                </w14:textFill>
              </w:rPr>
              <w:t>.4.1</w:t>
            </w:r>
          </w:p>
          <w:p w14:paraId="277A18D5">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404C3AC7">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3BE0709B">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1AA52503">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3DA252B0">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5C886DB7">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2283CB80">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4069E1B4">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725EF99A">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6F0B7571">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59026577">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7B72A4FE">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6CC8DEF4">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58B3C06C">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04343423">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14AAE7B9">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16521C99">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52E3CE3B">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340FFA2E">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2A1FBF90">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7D02AE6B">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36E171D1">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5E2658B8">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41D71CA7">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0388CC3C">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3478E96F">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5B9BF6C1">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79F9B502">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2376ED6B">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60479024">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168E5C45">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3FF3A279">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17375983">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66C77EF7">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2A4A2EDE">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1</w:t>
            </w:r>
            <w:r>
              <w:rPr>
                <w:rFonts w:ascii="宋体" w:hAnsi="宋体"/>
                <w:color w:val="000000" w:themeColor="text1"/>
                <w:kern w:val="0"/>
                <w:szCs w:val="21"/>
                <w:highlight w:val="none"/>
                <w14:textFill>
                  <w14:solidFill>
                    <w14:schemeClr w14:val="tx1"/>
                  </w14:solidFill>
                </w14:textFill>
              </w:rPr>
              <w:t>.4.1</w:t>
            </w:r>
          </w:p>
          <w:p w14:paraId="589B6438">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13FFD9C5">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7667A459">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4A137F90">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02F10287">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057934DF">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4C47C0A4">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7DE10612">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061247C9">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7F117730">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658F6220">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7269490C">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4E2234E9">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5E9A9762">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349303E0">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346B60DE">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1E459A0A">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2718FFE3">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2354115B">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p w14:paraId="14848BA2">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1</w:t>
            </w:r>
            <w:r>
              <w:rPr>
                <w:rFonts w:ascii="宋体" w:hAnsi="宋体"/>
                <w:color w:val="000000" w:themeColor="text1"/>
                <w:kern w:val="0"/>
                <w:szCs w:val="21"/>
                <w:highlight w:val="none"/>
                <w14:textFill>
                  <w14:solidFill>
                    <w14:schemeClr w14:val="tx1"/>
                  </w14:solidFill>
                </w14:textFill>
              </w:rPr>
              <w:t>.4.1</w:t>
            </w:r>
          </w:p>
        </w:tc>
        <w:tc>
          <w:tcPr>
            <w:tcW w:w="1754" w:type="dxa"/>
            <w:vAlign w:val="center"/>
          </w:tcPr>
          <w:p w14:paraId="293693CF">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7109AE99">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17064027">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47205CA5">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0A621FA2">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657494D1">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7956D358">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347CA956">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7983C8DA">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3195A408">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395D913C">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1BFAD404">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4744F684">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4B871262">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33B12F29">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766C7B14">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3572CF9E">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3733C284">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3DDF3D33">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43A82632">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投标人资质条件、能力和信誉</w:t>
            </w:r>
          </w:p>
          <w:p w14:paraId="4A908BB8">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7D294F15">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687C5F9F">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333D54E0">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535B473A">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52A7ACFD">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11BD3EE9">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7B43169F">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69846CB5">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50DAAB17">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1854C186">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1CC8101A">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57E1B1D6">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1D4B8394">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0ADC3B57">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4BC1546F">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48C68480">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7E8DE63C">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639D0514">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33E3012D">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6434AAFC">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6295C738">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6CC2ED47">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064EEAB3">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51713AF4">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09893B5B">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2B470AF2">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560F4B15">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141BEE4E">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3A7DE690">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5973B8E2">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5C6EDF05">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3B54A3E9">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6F1BB074">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投标人资质条件、能力和信誉</w:t>
            </w:r>
          </w:p>
          <w:p w14:paraId="11A46C40">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03F944E5">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48BEB64D">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275C6A59">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7A36B217">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24C8DC20">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405896D6">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4C48D492">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1BBC53C1">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39233942">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5F950234">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687F6114">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6DDBB776">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635FB99A">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2FEA7463">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5F3463D9">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1BA05B3E">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04495256">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6B7B7D32">
            <w:pPr>
              <w:wordWrap w:val="0"/>
              <w:snapToGrid w:val="0"/>
              <w:spacing w:line="400" w:lineRule="exact"/>
              <w:jc w:val="center"/>
              <w:rPr>
                <w:rFonts w:ascii="宋体" w:hAnsi="宋体" w:cs="宋体"/>
                <w:color w:val="000000" w:themeColor="text1"/>
                <w:kern w:val="0"/>
                <w:szCs w:val="21"/>
                <w:highlight w:val="none"/>
                <w14:textFill>
                  <w14:solidFill>
                    <w14:schemeClr w14:val="tx1"/>
                  </w14:solidFill>
                </w14:textFill>
              </w:rPr>
            </w:pPr>
          </w:p>
          <w:p w14:paraId="14ADD371">
            <w:pPr>
              <w:wordWrap w:val="0"/>
              <w:snapToGrid w:val="0"/>
              <w:spacing w:line="400" w:lineRule="exac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投标人资质条件、能力和信誉信誉</w:t>
            </w:r>
          </w:p>
        </w:tc>
        <w:tc>
          <w:tcPr>
            <w:tcW w:w="6490" w:type="dxa"/>
            <w:vAlign w:val="center"/>
          </w:tcPr>
          <w:p w14:paraId="6DF0F452">
            <w:pPr>
              <w:keepNext w:val="0"/>
              <w:keepLines w:val="0"/>
              <w:pageBreakBefore w:val="0"/>
              <w:widowControl w:val="0"/>
              <w:kinsoku/>
              <w:wordWrap w:val="0"/>
              <w:overflowPunct/>
              <w:topLinePunct w:val="0"/>
              <w:autoSpaceDE w:val="0"/>
              <w:autoSpaceDN w:val="0"/>
              <w:bidi w:val="0"/>
              <w:adjustRightInd w:val="0"/>
              <w:snapToGrid w:val="0"/>
              <w:spacing w:beforeLines="20" w:line="400" w:lineRule="exact"/>
              <w:ind w:firstLine="420" w:firstLineChars="200"/>
              <w:textAlignment w:val="auto"/>
              <w:rPr>
                <w:rFonts w:ascii="宋体" w:hAnsi="宋体" w:cs="宋体"/>
                <w:snapToGrid w:val="0"/>
                <w:color w:val="000000" w:themeColor="text1"/>
                <w:kern w:val="0"/>
                <w:szCs w:val="21"/>
                <w:highlight w:val="none"/>
                <w14:textFill>
                  <w14:solidFill>
                    <w14:schemeClr w14:val="tx1"/>
                  </w14:solidFill>
                </w14:textFill>
              </w:rPr>
            </w:pPr>
            <w:bookmarkStart w:id="92" w:name="OLE_LINK1"/>
            <w:r>
              <w:rPr>
                <w:rFonts w:hint="eastAsia" w:ascii="宋体" w:hAnsi="宋体" w:cs="宋体"/>
                <w:color w:val="000000" w:themeColor="text1"/>
                <w:szCs w:val="21"/>
                <w:highlight w:val="none"/>
                <w14:textFill>
                  <w14:solidFill>
                    <w14:schemeClr w14:val="tx1"/>
                  </w14:solidFill>
                </w14:textFill>
              </w:rPr>
              <w:t>本次货物采购招标实行资格后审，允许</w:t>
            </w:r>
            <w:r>
              <w:rPr>
                <w:rFonts w:hint="eastAsia" w:ascii="宋体" w:hAnsi="宋体" w:cs="宋体"/>
                <w:snapToGrid w:val="0"/>
                <w:color w:val="000000" w:themeColor="text1"/>
                <w:kern w:val="0"/>
                <w:szCs w:val="21"/>
                <w:highlight w:val="none"/>
                <w14:textFill>
                  <w14:solidFill>
                    <w14:schemeClr w14:val="tx1"/>
                  </w14:solidFill>
                </w14:textFill>
              </w:rPr>
              <w:t>投标人以投标货物的下列身份参加投标：</w:t>
            </w:r>
          </w:p>
          <w:p w14:paraId="2AB46F53">
            <w:pPr>
              <w:keepNext w:val="0"/>
              <w:keepLines w:val="0"/>
              <w:pageBreakBefore w:val="0"/>
              <w:widowControl w:val="0"/>
              <w:tabs>
                <w:tab w:val="left" w:pos="3840"/>
                <w:tab w:val="left" w:pos="5300"/>
              </w:tabs>
              <w:kinsoku/>
              <w:wordWrap w:val="0"/>
              <w:overflowPunct/>
              <w:topLinePunct w:val="0"/>
              <w:autoSpaceDE w:val="0"/>
              <w:autoSpaceDN w:val="0"/>
              <w:bidi w:val="0"/>
              <w:adjustRightInd w:val="0"/>
              <w:snapToGrid w:val="0"/>
              <w:spacing w:line="460" w:lineRule="exact"/>
              <w:ind w:firstLine="420" w:firstLineChars="200"/>
              <w:jc w:val="left"/>
              <w:textAlignment w:val="auto"/>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snapToGrid w:val="0"/>
                <w:color w:val="000000" w:themeColor="text1"/>
                <w:kern w:val="0"/>
                <w:szCs w:val="21"/>
                <w:highlight w:val="none"/>
                <w14:textFill>
                  <w14:solidFill>
                    <w14:schemeClr w14:val="tx1"/>
                  </w14:solidFill>
                </w14:textFill>
              </w:rPr>
              <w:t>制造商</w:t>
            </w:r>
          </w:p>
          <w:bookmarkEnd w:id="92"/>
          <w:p w14:paraId="4EB790BE">
            <w:pPr>
              <w:keepNext w:val="0"/>
              <w:keepLines w:val="0"/>
              <w:pageBreakBefore w:val="0"/>
              <w:widowControl w:val="0"/>
              <w:kinsoku/>
              <w:wordWrap w:val="0"/>
              <w:overflowPunct/>
              <w:topLinePunct w:val="0"/>
              <w:autoSpaceDE w:val="0"/>
              <w:autoSpaceDN w:val="0"/>
              <w:bidi w:val="0"/>
              <w:adjustRightInd w:val="0"/>
              <w:snapToGrid w:val="0"/>
              <w:spacing w:line="400" w:lineRule="exact"/>
              <w:ind w:firstLine="422" w:firstLineChars="200"/>
              <w:textAlignment w:val="auto"/>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1.独立法人资格</w:t>
            </w:r>
          </w:p>
          <w:p w14:paraId="413C28FD">
            <w:pPr>
              <w:keepNext w:val="0"/>
              <w:keepLines w:val="0"/>
              <w:pageBreakBefore w:val="0"/>
              <w:widowControl w:val="0"/>
              <w:kinsoku/>
              <w:wordWrap w:val="0"/>
              <w:overflowPunct/>
              <w:topLinePunct w:val="0"/>
              <w:autoSpaceDE w:val="0"/>
              <w:autoSpaceDN w:val="0"/>
              <w:bidi w:val="0"/>
              <w:adjustRightInd w:val="0"/>
              <w:snapToGrid w:val="0"/>
              <w:spacing w:line="400" w:lineRule="exact"/>
              <w:ind w:firstLine="422" w:firstLineChars="200"/>
              <w:textAlignment w:val="auto"/>
              <w:rPr>
                <w:rFonts w:ascii="宋体" w:hAnsi="宋体" w:cs="宋体"/>
                <w:b/>
                <w:bCs/>
                <w:iCs/>
                <w:color w:val="000000" w:themeColor="text1"/>
                <w:szCs w:val="21"/>
                <w:highlight w:val="none"/>
                <w14:textFill>
                  <w14:solidFill>
                    <w14:schemeClr w14:val="tx1"/>
                  </w14:solidFill>
                </w14:textFill>
              </w:rPr>
            </w:pPr>
            <w:r>
              <w:rPr>
                <w:rFonts w:hint="eastAsia" w:ascii="宋体" w:hAnsi="宋体" w:cs="宋体"/>
                <w:b/>
                <w:bCs/>
                <w:snapToGrid w:val="0"/>
                <w:color w:val="000000" w:themeColor="text1"/>
                <w:kern w:val="0"/>
                <w:szCs w:val="21"/>
                <w:highlight w:val="none"/>
                <w14:textFill>
                  <w14:solidFill>
                    <w14:schemeClr w14:val="tx1"/>
                  </w14:solidFill>
                </w14:textFill>
              </w:rPr>
              <w:t xml:space="preserve">1.1 </w:t>
            </w:r>
            <w:r>
              <w:rPr>
                <w:rFonts w:hint="eastAsia" w:ascii="宋体" w:hAnsi="宋体" w:cs="宋体"/>
                <w:b/>
                <w:bCs/>
                <w:iCs/>
                <w:color w:val="000000" w:themeColor="text1"/>
                <w:szCs w:val="21"/>
                <w:highlight w:val="none"/>
                <w14:textFill>
                  <w14:solidFill>
                    <w14:schemeClr w14:val="tx1"/>
                  </w14:solidFill>
                </w14:textFill>
              </w:rPr>
              <w:t>投标人为制造商应符合以下要求：</w:t>
            </w:r>
          </w:p>
          <w:p w14:paraId="5C875083">
            <w:pPr>
              <w:keepNext w:val="0"/>
              <w:keepLines w:val="0"/>
              <w:pageBreakBefore w:val="0"/>
              <w:widowControl w:val="0"/>
              <w:kinsoku/>
              <w:wordWrap w:val="0"/>
              <w:overflowPunct/>
              <w:topLinePunct w:val="0"/>
              <w:autoSpaceDE w:val="0"/>
              <w:autoSpaceDN w:val="0"/>
              <w:bidi w:val="0"/>
              <w:adjustRightInd w:val="0"/>
              <w:snapToGrid w:val="0"/>
              <w:spacing w:line="400" w:lineRule="exact"/>
              <w:ind w:firstLine="420" w:firstLineChars="200"/>
              <w:textAlignment w:val="auto"/>
              <w:rPr>
                <w:rFonts w:ascii="宋体" w:hAnsi="宋体" w:cs="宋体"/>
                <w:snapToGrid w:val="0"/>
                <w:color w:val="000000" w:themeColor="text1"/>
                <w:kern w:val="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（1）具备独立法人资格。</w:t>
            </w:r>
          </w:p>
          <w:p w14:paraId="4782DF71">
            <w:pPr>
              <w:keepNext w:val="0"/>
              <w:keepLines w:val="0"/>
              <w:pageBreakBefore w:val="0"/>
              <w:widowControl w:val="0"/>
              <w:kinsoku/>
              <w:wordWrap w:val="0"/>
              <w:overflowPunct/>
              <w:topLinePunct w:val="0"/>
              <w:autoSpaceDE w:val="0"/>
              <w:autoSpaceDN w:val="0"/>
              <w:bidi w:val="0"/>
              <w:adjustRightInd w:val="0"/>
              <w:snapToGrid w:val="0"/>
              <w:spacing w:line="400" w:lineRule="exact"/>
              <w:ind w:firstLine="420" w:firstLineChars="200"/>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提供：有效的营业执照复印件</w:t>
            </w:r>
            <w:r>
              <w:rPr>
                <w:rFonts w:hint="eastAsia" w:ascii="宋体" w:hAnsi="宋体" w:cs="宋体"/>
                <w:snapToGrid w:val="0"/>
                <w:color w:val="000000" w:themeColor="text1"/>
                <w:kern w:val="0"/>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以及制造商资格声明（格式见第六章投标文件格式）。</w:t>
            </w:r>
          </w:p>
          <w:p w14:paraId="66FE4E16">
            <w:pPr>
              <w:keepNext w:val="0"/>
              <w:keepLines w:val="0"/>
              <w:pageBreakBefore w:val="0"/>
              <w:widowControl w:val="0"/>
              <w:kinsoku/>
              <w:wordWrap w:val="0"/>
              <w:overflowPunct/>
              <w:topLinePunct w:val="0"/>
              <w:autoSpaceDE w:val="0"/>
              <w:autoSpaceDN w:val="0"/>
              <w:bidi w:val="0"/>
              <w:adjustRightInd w:val="0"/>
              <w:snapToGrid w:val="0"/>
              <w:spacing w:line="400" w:lineRule="exact"/>
              <w:ind w:firstLine="420" w:firstLineChars="200"/>
              <w:textAlignment w:val="auto"/>
              <w:rPr>
                <w:rFonts w:ascii="宋体" w:hAnsi="宋体" w:cs="宋体"/>
                <w:snapToGrid w:val="0"/>
                <w:color w:val="000000" w:themeColor="text1"/>
                <w:kern w:val="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注：不得将营业执照记载的经营范围作为评审因素。</w:t>
            </w:r>
          </w:p>
          <w:p w14:paraId="72656CB1">
            <w:pPr>
              <w:keepNext w:val="0"/>
              <w:keepLines w:val="0"/>
              <w:pageBreakBefore w:val="0"/>
              <w:widowControl w:val="0"/>
              <w:kinsoku/>
              <w:wordWrap w:val="0"/>
              <w:overflowPunct/>
              <w:topLinePunct w:val="0"/>
              <w:autoSpaceDE w:val="0"/>
              <w:autoSpaceDN w:val="0"/>
              <w:bidi w:val="0"/>
              <w:adjustRightInd w:val="0"/>
              <w:snapToGrid w:val="0"/>
              <w:spacing w:line="400" w:lineRule="exact"/>
              <w:ind w:firstLine="422" w:firstLineChars="200"/>
              <w:textAlignment w:val="auto"/>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2.财务要求</w:t>
            </w:r>
          </w:p>
          <w:p w14:paraId="092DD0BE">
            <w:pPr>
              <w:keepNext w:val="0"/>
              <w:keepLines w:val="0"/>
              <w:pageBreakBefore w:val="0"/>
              <w:widowControl w:val="0"/>
              <w:kinsoku/>
              <w:wordWrap w:val="0"/>
              <w:overflowPunct/>
              <w:topLinePunct w:val="0"/>
              <w:autoSpaceDE w:val="0"/>
              <w:autoSpaceDN w:val="0"/>
              <w:bidi w:val="0"/>
              <w:adjustRightInd w:val="0"/>
              <w:snapToGrid w:val="0"/>
              <w:spacing w:line="400" w:lineRule="exact"/>
              <w:ind w:firstLine="420" w:firstLineChars="200"/>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u w:val="single"/>
                <w14:textFill>
                  <w14:solidFill>
                    <w14:schemeClr w14:val="tx1"/>
                  </w14:solidFill>
                </w14:textFill>
              </w:rPr>
              <w:t>2022</w:t>
            </w:r>
            <w:r>
              <w:rPr>
                <w:rFonts w:hint="eastAsia" w:ascii="宋体" w:hAnsi="宋体" w:cs="宋体"/>
                <w:color w:val="000000" w:themeColor="text1"/>
                <w:kern w:val="0"/>
                <w:szCs w:val="21"/>
                <w:highlight w:val="none"/>
                <w14:textFill>
                  <w14:solidFill>
                    <w14:schemeClr w14:val="tx1"/>
                  </w14:solidFill>
                </w14:textFill>
              </w:rPr>
              <w:t>年、</w:t>
            </w:r>
            <w:r>
              <w:rPr>
                <w:rFonts w:hint="eastAsia" w:ascii="宋体" w:hAnsi="宋体" w:cs="宋体"/>
                <w:color w:val="000000" w:themeColor="text1"/>
                <w:kern w:val="0"/>
                <w:szCs w:val="21"/>
                <w:highlight w:val="none"/>
                <w:u w:val="single"/>
                <w14:textFill>
                  <w14:solidFill>
                    <w14:schemeClr w14:val="tx1"/>
                  </w14:solidFill>
                </w14:textFill>
              </w:rPr>
              <w:t>2023</w:t>
            </w:r>
            <w:r>
              <w:rPr>
                <w:rFonts w:hint="eastAsia" w:ascii="宋体" w:hAnsi="宋体" w:cs="宋体"/>
                <w:color w:val="000000" w:themeColor="text1"/>
                <w:kern w:val="0"/>
                <w:szCs w:val="21"/>
                <w:highlight w:val="none"/>
                <w14:textFill>
                  <w14:solidFill>
                    <w14:schemeClr w14:val="tx1"/>
                  </w14:solidFill>
                </w14:textFill>
              </w:rPr>
              <w:t>年、</w:t>
            </w:r>
            <w:r>
              <w:rPr>
                <w:rFonts w:hint="eastAsia" w:ascii="宋体" w:hAnsi="宋体" w:cs="宋体"/>
                <w:color w:val="000000" w:themeColor="text1"/>
                <w:kern w:val="0"/>
                <w:szCs w:val="21"/>
                <w:highlight w:val="none"/>
                <w:u w:val="single"/>
                <w14:textFill>
                  <w14:solidFill>
                    <w14:schemeClr w14:val="tx1"/>
                  </w14:solidFill>
                </w14:textFill>
              </w:rPr>
              <w:t>2024</w:t>
            </w:r>
            <w:r>
              <w:rPr>
                <w:rFonts w:hint="eastAsia" w:ascii="宋体" w:hAnsi="宋体" w:cs="宋体"/>
                <w:color w:val="000000" w:themeColor="text1"/>
                <w:kern w:val="0"/>
                <w:szCs w:val="21"/>
                <w:highlight w:val="none"/>
                <w14:textFill>
                  <w14:solidFill>
                    <w14:schemeClr w14:val="tx1"/>
                  </w14:solidFill>
                </w14:textFill>
              </w:rPr>
              <w:t>年的各年度财务状况不亏损。</w:t>
            </w:r>
          </w:p>
          <w:p w14:paraId="42128461">
            <w:pPr>
              <w:keepNext w:val="0"/>
              <w:keepLines w:val="0"/>
              <w:pageBreakBefore w:val="0"/>
              <w:widowControl w:val="0"/>
              <w:kinsoku/>
              <w:wordWrap w:val="0"/>
              <w:overflowPunct/>
              <w:topLinePunct w:val="0"/>
              <w:bidi w:val="0"/>
              <w:snapToGrid w:val="0"/>
              <w:spacing w:line="400" w:lineRule="exact"/>
              <w:ind w:firstLine="420" w:firstLineChars="200"/>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提供：会计师事务所或审计机构出具的合法有效的财务审计报告及财务报表复印件，财务报表须至少包括现金流量表、资产负债表、利润表。</w:t>
            </w:r>
          </w:p>
          <w:p w14:paraId="66AF1C31">
            <w:pPr>
              <w:keepNext w:val="0"/>
              <w:keepLines w:val="0"/>
              <w:pageBreakBefore w:val="0"/>
              <w:widowControl w:val="0"/>
              <w:kinsoku/>
              <w:wordWrap w:val="0"/>
              <w:overflowPunct/>
              <w:topLinePunct w:val="0"/>
              <w:autoSpaceDE w:val="0"/>
              <w:autoSpaceDN w:val="0"/>
              <w:bidi w:val="0"/>
              <w:adjustRightInd w:val="0"/>
              <w:snapToGrid w:val="0"/>
              <w:spacing w:line="400" w:lineRule="exact"/>
              <w:ind w:firstLine="422" w:firstLineChars="200"/>
              <w:textAlignment w:val="auto"/>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3.业绩要求</w:t>
            </w:r>
          </w:p>
          <w:p w14:paraId="15E35209">
            <w:pPr>
              <w:keepNext w:val="0"/>
              <w:keepLines w:val="0"/>
              <w:pageBreakBefore w:val="0"/>
              <w:widowControl w:val="0"/>
              <w:kinsoku/>
              <w:wordWrap w:val="0"/>
              <w:overflowPunct/>
              <w:topLinePunct w:val="0"/>
              <w:autoSpaceDE w:val="0"/>
              <w:autoSpaceDN w:val="0"/>
              <w:bidi w:val="0"/>
              <w:adjustRightInd w:val="0"/>
              <w:snapToGrid w:val="0"/>
              <w:spacing w:line="400" w:lineRule="exact"/>
              <w:ind w:firstLine="415" w:firstLineChars="198"/>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2022 年 1 月 1 日起至本项目投标截止日止，投标人须具备 2 个及以上同类型职业装（含衬衣、西装等）供货合同，且每个合同金额均不能低于 500万元。</w:t>
            </w:r>
          </w:p>
          <w:p w14:paraId="7E1F2047">
            <w:pPr>
              <w:keepNext w:val="0"/>
              <w:keepLines w:val="0"/>
              <w:pageBreakBefore w:val="0"/>
              <w:widowControl w:val="0"/>
              <w:kinsoku/>
              <w:wordWrap w:val="0"/>
              <w:overflowPunct/>
              <w:topLinePunct w:val="0"/>
              <w:autoSpaceDE w:val="0"/>
              <w:autoSpaceDN w:val="0"/>
              <w:bidi w:val="0"/>
              <w:adjustRightInd w:val="0"/>
              <w:snapToGrid w:val="0"/>
              <w:spacing w:line="400" w:lineRule="exact"/>
              <w:ind w:firstLine="415" w:firstLineChars="198"/>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提供：该业绩的合同文件复印件</w:t>
            </w:r>
            <w:r>
              <w:rPr>
                <w:rFonts w:hint="eastAsia" w:ascii="宋体" w:hAnsi="宋体" w:cs="宋体"/>
                <w:color w:val="000000" w:themeColor="text1"/>
                <w:kern w:val="0"/>
                <w:szCs w:val="21"/>
                <w:highlight w:val="none"/>
                <w14:textFill>
                  <w14:solidFill>
                    <w14:schemeClr w14:val="tx1"/>
                  </w14:solidFill>
                </w14:textFill>
              </w:rPr>
              <w:t>（合同文件须提供</w:t>
            </w:r>
            <w:r>
              <w:rPr>
                <w:rFonts w:hint="eastAsia" w:ascii="宋体" w:hAnsi="宋体" w:cs="宋体"/>
                <w:bCs/>
                <w:color w:val="000000" w:themeColor="text1"/>
                <w:kern w:val="0"/>
                <w:szCs w:val="21"/>
                <w:highlight w:val="none"/>
                <w14:textFill>
                  <w14:solidFill>
                    <w14:schemeClr w14:val="tx1"/>
                  </w14:solidFill>
                </w14:textFill>
              </w:rPr>
              <w:t>首页、签章页以及体现上述业绩指标的关键页</w:t>
            </w:r>
            <w:r>
              <w:rPr>
                <w:rFonts w:hint="eastAsia" w:ascii="宋体" w:hAnsi="宋体" w:cs="宋体"/>
                <w:color w:val="000000" w:themeColor="text1"/>
                <w:kern w:val="0"/>
                <w:szCs w:val="21"/>
                <w:highlight w:val="none"/>
                <w14:textFill>
                  <w14:solidFill>
                    <w14:schemeClr w14:val="tx1"/>
                  </w14:solidFill>
                </w14:textFill>
              </w:rPr>
              <w:t>）以及合同对应的发票之一（网上税务系统查询（https://inv-veri.chinatax.gov.cn/）该发票的截图，发票开具日期须晚于合同签订日期、发票购买方须与合同买方一致、发票销售方须与合同卖方（投标人）一致）。】</w:t>
            </w:r>
            <w:r>
              <w:rPr>
                <w:rFonts w:hint="eastAsia" w:ascii="宋体" w:hAnsi="宋体" w:cs="宋体"/>
                <w:color w:val="000000" w:themeColor="text1"/>
                <w:szCs w:val="21"/>
                <w:highlight w:val="none"/>
                <w14:textFill>
                  <w14:solidFill>
                    <w14:schemeClr w14:val="tx1"/>
                  </w14:solidFill>
                </w14:textFill>
              </w:rPr>
              <w:t>。若提供的业绩证明材料不能体现上述业绩指标的，应补充提供采购单位证明。</w:t>
            </w:r>
          </w:p>
          <w:p w14:paraId="5A8C5042">
            <w:pPr>
              <w:keepNext w:val="0"/>
              <w:keepLines w:val="0"/>
              <w:pageBreakBefore w:val="0"/>
              <w:widowControl w:val="0"/>
              <w:kinsoku/>
              <w:wordWrap w:val="0"/>
              <w:overflowPunct/>
              <w:topLinePunct w:val="0"/>
              <w:bidi w:val="0"/>
              <w:adjustRightInd w:val="0"/>
              <w:snapToGrid w:val="0"/>
              <w:spacing w:line="400" w:lineRule="exact"/>
              <w:ind w:firstLine="422" w:firstLineChars="200"/>
              <w:textAlignment w:val="auto"/>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4.投标截止日投标资格情况</w:t>
            </w:r>
          </w:p>
          <w:p w14:paraId="0FC6D3FB">
            <w:pPr>
              <w:keepNext w:val="0"/>
              <w:keepLines w:val="0"/>
              <w:pageBreakBefore w:val="0"/>
              <w:widowControl w:val="0"/>
              <w:kinsoku/>
              <w:wordWrap w:val="0"/>
              <w:overflowPunct/>
              <w:topLinePunct w:val="0"/>
              <w:bidi w:val="0"/>
              <w:snapToGrid w:val="0"/>
              <w:spacing w:line="400" w:lineRule="exact"/>
              <w:ind w:firstLine="420" w:firstLineChars="200"/>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投标人不得存在下列情形之一：</w:t>
            </w:r>
          </w:p>
          <w:p w14:paraId="18C2F463">
            <w:pPr>
              <w:keepNext w:val="0"/>
              <w:keepLines w:val="0"/>
              <w:pageBreakBefore w:val="0"/>
              <w:widowControl w:val="0"/>
              <w:kinsoku/>
              <w:wordWrap w:val="0"/>
              <w:overflowPunct/>
              <w:topLinePunct w:val="0"/>
              <w:bidi w:val="0"/>
              <w:snapToGrid w:val="0"/>
              <w:spacing w:line="400" w:lineRule="exact"/>
              <w:ind w:firstLine="420" w:firstLineChars="200"/>
              <w:jc w:val="left"/>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（1）被人民法院列入失信被执行人名单且在被执行期内；</w:t>
            </w:r>
          </w:p>
          <w:p w14:paraId="4CD83802">
            <w:pPr>
              <w:keepNext w:val="0"/>
              <w:keepLines w:val="0"/>
              <w:pageBreakBefore w:val="0"/>
              <w:widowControl w:val="0"/>
              <w:kinsoku/>
              <w:wordWrap w:val="0"/>
              <w:overflowPunct/>
              <w:topLinePunct w:val="0"/>
              <w:bidi w:val="0"/>
              <w:snapToGrid w:val="0"/>
              <w:spacing w:line="400" w:lineRule="exact"/>
              <w:ind w:firstLine="420" w:firstLineChars="200"/>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（2）被列入《重庆市工程建设领域招标投标信用管理暂行办法》规定的重点关注名单且记分达到12分且在记分有效期内；</w:t>
            </w:r>
          </w:p>
          <w:p w14:paraId="727AB627">
            <w:pPr>
              <w:keepNext w:val="0"/>
              <w:keepLines w:val="0"/>
              <w:pageBreakBefore w:val="0"/>
              <w:widowControl w:val="0"/>
              <w:kinsoku/>
              <w:wordWrap w:val="0"/>
              <w:overflowPunct/>
              <w:topLinePunct w:val="0"/>
              <w:bidi w:val="0"/>
              <w:snapToGrid w:val="0"/>
              <w:spacing w:line="400" w:lineRule="exact"/>
              <w:ind w:firstLine="420" w:firstLineChars="200"/>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（3）被列入《重庆市工程建设领域招标投标信用管理暂行办法》规定的重庆市工程建设领域招标投标失信惩戒对象名单（以下称黑名单）且在记分有效期内；</w:t>
            </w:r>
          </w:p>
          <w:p w14:paraId="61D0DAA7">
            <w:pPr>
              <w:keepNext w:val="0"/>
              <w:keepLines w:val="0"/>
              <w:pageBreakBefore w:val="0"/>
              <w:widowControl w:val="0"/>
              <w:kinsoku/>
              <w:wordWrap w:val="0"/>
              <w:overflowPunct/>
              <w:topLinePunct w:val="0"/>
              <w:bidi w:val="0"/>
              <w:snapToGrid w:val="0"/>
              <w:spacing w:line="400" w:lineRule="exact"/>
              <w:ind w:firstLine="420" w:firstLineChars="200"/>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（4）被国家、重庆市（含市或任意区县）有关行政部门处以暂停投标资格行政处罚或暂停在渝承揽新业务，且在暂停期限内。</w:t>
            </w:r>
          </w:p>
          <w:p w14:paraId="3EC4ED2B">
            <w:pPr>
              <w:keepNext w:val="0"/>
              <w:keepLines w:val="0"/>
              <w:pageBreakBefore w:val="0"/>
              <w:widowControl w:val="0"/>
              <w:kinsoku/>
              <w:wordWrap w:val="0"/>
              <w:overflowPunct/>
              <w:topLinePunct w:val="0"/>
              <w:bidi w:val="0"/>
              <w:snapToGrid w:val="0"/>
              <w:spacing w:line="400" w:lineRule="exact"/>
              <w:ind w:firstLine="420" w:firstLineChars="200"/>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提供：承诺（格式见第六章投标文件格式）。</w:t>
            </w:r>
          </w:p>
          <w:p w14:paraId="025364E2">
            <w:pPr>
              <w:keepNext w:val="0"/>
              <w:keepLines w:val="0"/>
              <w:pageBreakBefore w:val="0"/>
              <w:widowControl w:val="0"/>
              <w:kinsoku/>
              <w:wordWrap w:val="0"/>
              <w:overflowPunct/>
              <w:topLinePunct w:val="0"/>
              <w:bidi w:val="0"/>
              <w:snapToGrid w:val="0"/>
              <w:spacing w:line="400" w:lineRule="exact"/>
              <w:ind w:firstLine="420" w:firstLineChars="200"/>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注：上述第（2）、（3）款信用状况在开标环节进行查询，以开标环节信用状况查询结果为准。若投标人针对上述第（2）、（3）款的承诺内容与查询结果不符，由评标委员会作否决投标处理。</w:t>
            </w:r>
          </w:p>
          <w:p w14:paraId="1D2015D9">
            <w:pPr>
              <w:keepNext w:val="0"/>
              <w:keepLines w:val="0"/>
              <w:pageBreakBefore w:val="0"/>
              <w:widowControl w:val="0"/>
              <w:kinsoku/>
              <w:wordWrap w:val="0"/>
              <w:overflowPunct/>
              <w:topLinePunct w:val="0"/>
              <w:autoSpaceDE w:val="0"/>
              <w:autoSpaceDN w:val="0"/>
              <w:bidi w:val="0"/>
              <w:adjustRightInd w:val="0"/>
              <w:snapToGrid w:val="0"/>
              <w:spacing w:line="400" w:lineRule="exact"/>
              <w:ind w:firstLine="422" w:firstLineChars="200"/>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5.其他要求</w:t>
            </w:r>
          </w:p>
          <w:p w14:paraId="73839E13">
            <w:pPr>
              <w:keepNext w:val="0"/>
              <w:keepLines w:val="0"/>
              <w:pageBreakBefore w:val="0"/>
              <w:widowControl w:val="0"/>
              <w:kinsoku/>
              <w:wordWrap w:val="0"/>
              <w:overflowPunct/>
              <w:topLinePunct w:val="0"/>
              <w:autoSpaceDE w:val="0"/>
              <w:autoSpaceDN w:val="0"/>
              <w:bidi w:val="0"/>
              <w:adjustRightInd w:val="0"/>
              <w:snapToGrid w:val="0"/>
              <w:spacing w:line="400" w:lineRule="exact"/>
              <w:ind w:firstLine="420" w:firstLineChars="200"/>
              <w:textAlignment w:val="auto"/>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供货要求</w:t>
            </w:r>
          </w:p>
          <w:p w14:paraId="39E63F73">
            <w:pPr>
              <w:keepNext w:val="0"/>
              <w:keepLines w:val="0"/>
              <w:pageBreakBefore w:val="0"/>
              <w:widowControl w:val="0"/>
              <w:kinsoku/>
              <w:wordWrap w:val="0"/>
              <w:overflowPunct/>
              <w:topLinePunct w:val="0"/>
              <w:autoSpaceDE w:val="0"/>
              <w:autoSpaceDN w:val="0"/>
              <w:bidi w:val="0"/>
              <w:adjustRightInd w:val="0"/>
              <w:snapToGrid w:val="0"/>
              <w:spacing w:line="400" w:lineRule="exact"/>
              <w:ind w:firstLine="420" w:firstLineChars="200"/>
              <w:textAlignment w:val="auto"/>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人提供的货物和服务必须完全满足招标文件第五章供货要求中的所有要求。入围后，招标人随时有权核验相关资料和检测产品，如果发现入围供应商提供的货物或服务不符合招标文件要求的，将视为入围供应商弄虚作假骗取入围，招标人有权采取取消入围资格、不予退还投标保证金、要求在合同价款不变的情况下更换产品、不予退还履约保证金、无条件解约、要求赔偿损失等手段。</w:t>
            </w:r>
          </w:p>
          <w:p w14:paraId="69068015">
            <w:pPr>
              <w:keepNext w:val="0"/>
              <w:keepLines w:val="0"/>
              <w:pageBreakBefore w:val="0"/>
              <w:widowControl w:val="0"/>
              <w:kinsoku/>
              <w:wordWrap w:val="0"/>
              <w:overflowPunct/>
              <w:topLinePunct w:val="0"/>
              <w:autoSpaceDE w:val="0"/>
              <w:autoSpaceDN w:val="0"/>
              <w:bidi w:val="0"/>
              <w:adjustRightInd w:val="0"/>
              <w:snapToGrid w:val="0"/>
              <w:spacing w:line="400" w:lineRule="exact"/>
              <w:ind w:firstLine="420" w:firstLineChars="200"/>
              <w:textAlignment w:val="auto"/>
              <w:rPr>
                <w:rFonts w:ascii="宋体" w:hAnsi="宋体" w:cs="宋体"/>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提供：承诺（格式见第六章投标文件格式）</w:t>
            </w:r>
            <w:r>
              <w:rPr>
                <w:rFonts w:hint="eastAsia" w:ascii="宋体" w:hAnsi="宋体" w:cs="宋体"/>
                <w:bCs/>
                <w:color w:val="000000" w:themeColor="text1"/>
                <w:szCs w:val="21"/>
                <w:highlight w:val="none"/>
                <w14:textFill>
                  <w14:solidFill>
                    <w14:schemeClr w14:val="tx1"/>
                  </w14:solidFill>
                </w14:textFill>
              </w:rPr>
              <w:t>。</w:t>
            </w:r>
          </w:p>
          <w:p w14:paraId="480E8F66">
            <w:pPr>
              <w:keepNext w:val="0"/>
              <w:keepLines w:val="0"/>
              <w:pageBreakBefore w:val="0"/>
              <w:widowControl w:val="0"/>
              <w:numPr>
                <w:ilvl w:val="0"/>
                <w:numId w:val="1"/>
              </w:numPr>
              <w:kinsoku/>
              <w:wordWrap w:val="0"/>
              <w:overflowPunct/>
              <w:topLinePunct w:val="0"/>
              <w:autoSpaceDE w:val="0"/>
              <w:autoSpaceDN w:val="0"/>
              <w:bidi w:val="0"/>
              <w:adjustRightInd w:val="0"/>
              <w:snapToGrid w:val="0"/>
              <w:spacing w:line="400" w:lineRule="exact"/>
              <w:ind w:firstLine="420" w:firstLineChars="200"/>
              <w:textAlignment w:val="auto"/>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投标人应具有良好的商业信誉和健全的财务会计制度，具有履行合同所必需的设备和专业技术能力，有依法缴纳税收和社会保障金的良好记录，三年内在经营活动中没有重大违法记录。</w:t>
            </w:r>
          </w:p>
          <w:p w14:paraId="6EC874AC">
            <w:pPr>
              <w:keepNext w:val="0"/>
              <w:keepLines w:val="0"/>
              <w:pageBreakBefore w:val="0"/>
              <w:widowControl w:val="0"/>
              <w:kinsoku/>
              <w:wordWrap w:val="0"/>
              <w:overflowPunct/>
              <w:topLinePunct w:val="0"/>
              <w:autoSpaceDE w:val="0"/>
              <w:autoSpaceDN w:val="0"/>
              <w:bidi w:val="0"/>
              <w:adjustRightInd w:val="0"/>
              <w:snapToGrid w:val="0"/>
              <w:spacing w:line="400" w:lineRule="exact"/>
              <w:ind w:firstLine="420" w:firstLineChars="200"/>
              <w:textAlignment w:val="auto"/>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提供：承诺（格式见第六章投标文件格式）</w:t>
            </w:r>
          </w:p>
          <w:p w14:paraId="4A9A8560">
            <w:pPr>
              <w:keepNext w:val="0"/>
              <w:keepLines w:val="0"/>
              <w:pageBreakBefore w:val="0"/>
              <w:widowControl w:val="0"/>
              <w:numPr>
                <w:ilvl w:val="0"/>
                <w:numId w:val="1"/>
              </w:numPr>
              <w:kinsoku/>
              <w:wordWrap w:val="0"/>
              <w:overflowPunct/>
              <w:topLinePunct w:val="0"/>
              <w:autoSpaceDE w:val="0"/>
              <w:autoSpaceDN w:val="0"/>
              <w:bidi w:val="0"/>
              <w:adjustRightInd w:val="0"/>
              <w:snapToGrid w:val="0"/>
              <w:spacing w:line="400" w:lineRule="exact"/>
              <w:ind w:firstLine="420" w:firstLineChars="200"/>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投标人及其法定代表人没有被人民法院列为失信被执行人名单。</w:t>
            </w:r>
          </w:p>
          <w:p w14:paraId="6D1722B4">
            <w:pPr>
              <w:keepNext w:val="0"/>
              <w:keepLines w:val="0"/>
              <w:pageBreakBefore w:val="0"/>
              <w:widowControl w:val="0"/>
              <w:kinsoku/>
              <w:wordWrap w:val="0"/>
              <w:overflowPunct/>
              <w:topLinePunct w:val="0"/>
              <w:autoSpaceDE w:val="0"/>
              <w:autoSpaceDN w:val="0"/>
              <w:bidi w:val="0"/>
              <w:adjustRightInd w:val="0"/>
              <w:snapToGrid w:val="0"/>
              <w:spacing w:line="400" w:lineRule="exact"/>
              <w:ind w:firstLine="420" w:firstLineChars="200"/>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提供：投标人及其法定代表人在中国执行信息公开网（中国执行信息公开网网址：https://zxgk.court.gov.cn/）的查询截图。</w:t>
            </w:r>
          </w:p>
          <w:p w14:paraId="57493282">
            <w:pPr>
              <w:keepNext w:val="0"/>
              <w:keepLines w:val="0"/>
              <w:pageBreakBefore w:val="0"/>
              <w:widowControl w:val="0"/>
              <w:numPr>
                <w:ilvl w:val="0"/>
                <w:numId w:val="1"/>
              </w:numPr>
              <w:kinsoku/>
              <w:wordWrap w:val="0"/>
              <w:overflowPunct/>
              <w:topLinePunct w:val="0"/>
              <w:autoSpaceDE w:val="0"/>
              <w:autoSpaceDN w:val="0"/>
              <w:bidi w:val="0"/>
              <w:adjustRightInd w:val="0"/>
              <w:snapToGrid w:val="0"/>
              <w:spacing w:line="400" w:lineRule="exact"/>
              <w:ind w:firstLine="420" w:firstLineChars="200"/>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snapToGrid/>
                <w:color w:val="000000" w:themeColor="text1"/>
                <w:kern w:val="0"/>
                <w:szCs w:val="21"/>
                <w:highlight w:val="none"/>
                <w:u w:val="none"/>
                <w14:textFill>
                  <w14:solidFill>
                    <w14:schemeClr w14:val="tx1"/>
                  </w14:solidFill>
                </w14:textFill>
              </w:rPr>
              <w:t>本项目将评审选取</w:t>
            </w:r>
            <w:r>
              <w:rPr>
                <w:rFonts w:ascii="宋体" w:hAnsi="宋体" w:cs="宋体"/>
                <w:snapToGrid/>
                <w:color w:val="000000" w:themeColor="text1"/>
                <w:kern w:val="0"/>
                <w:szCs w:val="21"/>
                <w:highlight w:val="none"/>
                <w:u w:val="none"/>
                <w14:textFill>
                  <w14:solidFill>
                    <w14:schemeClr w14:val="tx1"/>
                  </w14:solidFill>
                </w14:textFill>
              </w:rPr>
              <w:t>3家</w:t>
            </w:r>
            <w:r>
              <w:rPr>
                <w:rFonts w:hint="eastAsia" w:ascii="宋体" w:hAnsi="宋体" w:cs="宋体"/>
                <w:snapToGrid/>
                <w:color w:val="000000" w:themeColor="text1"/>
                <w:kern w:val="0"/>
                <w:szCs w:val="21"/>
                <w:highlight w:val="none"/>
                <w:u w:val="none"/>
                <w14:textFill>
                  <w14:solidFill>
                    <w14:schemeClr w14:val="tx1"/>
                  </w14:solidFill>
                </w14:textFill>
              </w:rPr>
              <w:t>投标人成为本项目入围供应商</w:t>
            </w:r>
            <w:r>
              <w:rPr>
                <w:rFonts w:hint="eastAsia" w:ascii="宋体" w:hAnsi="宋体" w:cs="宋体"/>
                <w:color w:val="000000" w:themeColor="text1"/>
                <w:kern w:val="0"/>
                <w:szCs w:val="21"/>
                <w:highlight w:val="none"/>
                <w14:textFill>
                  <w14:solidFill>
                    <w14:schemeClr w14:val="tx1"/>
                  </w14:solidFill>
                </w14:textFill>
              </w:rPr>
              <w:t>，招标人在本项目服务期内，有权根据自身采购需求，自行分配各入围供应商的服务区域以及工作服供货数量，所有入围供应商应无条件接受。（须提供承诺，格式见第六章投标文件格式）</w:t>
            </w:r>
          </w:p>
          <w:p w14:paraId="03C2942D">
            <w:pPr>
              <w:keepNext w:val="0"/>
              <w:keepLines w:val="0"/>
              <w:pageBreakBefore w:val="0"/>
              <w:widowControl w:val="0"/>
              <w:numPr>
                <w:ilvl w:val="0"/>
                <w:numId w:val="1"/>
              </w:numPr>
              <w:kinsoku/>
              <w:wordWrap w:val="0"/>
              <w:overflowPunct/>
              <w:topLinePunct w:val="0"/>
              <w:autoSpaceDE w:val="0"/>
              <w:autoSpaceDN w:val="0"/>
              <w:bidi w:val="0"/>
              <w:adjustRightInd w:val="0"/>
              <w:snapToGrid w:val="0"/>
              <w:spacing w:line="400" w:lineRule="exact"/>
              <w:ind w:firstLine="420" w:firstLineChars="200"/>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本项目最终成交单价金额为3家入围供应商中的各项最低单价（以各入围供应商填报的分项报价表为准），最终成交的个人暂定总价按最终成交的各项单价金额为准修正，所有入围供应商应无条件接受。</w:t>
            </w:r>
          </w:p>
          <w:p w14:paraId="69116A4B">
            <w:pPr>
              <w:keepNext w:val="0"/>
              <w:keepLines w:val="0"/>
              <w:pageBreakBefore w:val="0"/>
              <w:widowControl w:val="0"/>
              <w:numPr>
                <w:ilvl w:val="255"/>
                <w:numId w:val="0"/>
              </w:numPr>
              <w:kinsoku/>
              <w:wordWrap w:val="0"/>
              <w:overflowPunct/>
              <w:topLinePunct w:val="0"/>
              <w:autoSpaceDE w:val="0"/>
              <w:autoSpaceDN w:val="0"/>
              <w:bidi w:val="0"/>
              <w:adjustRightInd w:val="0"/>
              <w:snapToGrid w:val="0"/>
              <w:spacing w:line="400" w:lineRule="exact"/>
              <w:ind w:firstLine="420" w:firstLineChars="200"/>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（须在投标文件中提供承诺，格式见第六章投标文件格式）</w:t>
            </w:r>
          </w:p>
          <w:p w14:paraId="55998B32">
            <w:pPr>
              <w:keepNext w:val="0"/>
              <w:keepLines w:val="0"/>
              <w:pageBreakBefore w:val="0"/>
              <w:widowControl w:val="0"/>
              <w:numPr>
                <w:ilvl w:val="0"/>
                <w:numId w:val="1"/>
              </w:numPr>
              <w:kinsoku/>
              <w:wordWrap w:val="0"/>
              <w:overflowPunct/>
              <w:topLinePunct w:val="0"/>
              <w:autoSpaceDE w:val="0"/>
              <w:autoSpaceDN w:val="0"/>
              <w:bidi w:val="0"/>
              <w:adjustRightInd w:val="0"/>
              <w:snapToGrid w:val="0"/>
              <w:spacing w:line="400" w:lineRule="exact"/>
              <w:ind w:firstLine="420" w:firstLineChars="200"/>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法定代表人或委托代理人</w:t>
            </w:r>
          </w:p>
          <w:p w14:paraId="18992210">
            <w:pPr>
              <w:keepNext w:val="0"/>
              <w:keepLines w:val="0"/>
              <w:pageBreakBefore w:val="0"/>
              <w:widowControl w:val="0"/>
              <w:kinsoku/>
              <w:wordWrap w:val="0"/>
              <w:overflowPunct/>
              <w:topLinePunct w:val="0"/>
              <w:autoSpaceDE w:val="0"/>
              <w:autoSpaceDN w:val="0"/>
              <w:bidi w:val="0"/>
              <w:adjustRightInd w:val="0"/>
              <w:snapToGrid w:val="0"/>
              <w:spacing w:line="400" w:lineRule="exact"/>
              <w:ind w:firstLine="420" w:firstLineChars="200"/>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法定代表人或</w:t>
            </w:r>
            <w:r>
              <w:rPr>
                <w:rFonts w:hint="eastAsia" w:ascii="宋体" w:hAnsi="宋体" w:cs="宋体"/>
                <w:iCs/>
                <w:color w:val="000000" w:themeColor="text1"/>
                <w:kern w:val="0"/>
                <w:szCs w:val="21"/>
                <w:highlight w:val="none"/>
                <w14:textFill>
                  <w14:solidFill>
                    <w14:schemeClr w14:val="tx1"/>
                  </w14:solidFill>
                </w14:textFill>
              </w:rPr>
              <w:t>委托代理人代表投标人签署、澄清、说明、补正、递交、撤回、修改本项目投标文件、签订合同和处理有关事宜，其法律后果由投标人承担。</w:t>
            </w:r>
            <w:r>
              <w:rPr>
                <w:rFonts w:hint="eastAsia" w:ascii="宋体" w:hAnsi="宋体" w:cs="宋体"/>
                <w:color w:val="000000" w:themeColor="text1"/>
                <w:kern w:val="0"/>
                <w:szCs w:val="21"/>
                <w:highlight w:val="none"/>
                <w14:textFill>
                  <w14:solidFill>
                    <w14:schemeClr w14:val="tx1"/>
                  </w14:solidFill>
                </w14:textFill>
              </w:rPr>
              <w:t>委托代理人须是投标单位人员。</w:t>
            </w:r>
          </w:p>
          <w:p w14:paraId="25143708">
            <w:pPr>
              <w:keepNext w:val="0"/>
              <w:keepLines w:val="0"/>
              <w:pageBreakBefore w:val="0"/>
              <w:widowControl w:val="0"/>
              <w:kinsoku/>
              <w:wordWrap w:val="0"/>
              <w:overflowPunct/>
              <w:topLinePunct w:val="0"/>
              <w:autoSpaceDE w:val="0"/>
              <w:autoSpaceDN w:val="0"/>
              <w:bidi w:val="0"/>
              <w:adjustRightInd w:val="0"/>
              <w:snapToGrid w:val="0"/>
              <w:spacing w:line="400" w:lineRule="exact"/>
              <w:ind w:firstLine="420" w:firstLineChars="200"/>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提供：法定代表人身份证明</w:t>
            </w:r>
            <w:r>
              <w:rPr>
                <w:rFonts w:hint="eastAsia" w:ascii="宋体" w:hAnsi="宋体" w:cs="宋体"/>
                <w:color w:val="000000" w:themeColor="text1"/>
                <w:szCs w:val="21"/>
                <w:highlight w:val="none"/>
                <w14:textFill>
                  <w14:solidFill>
                    <w14:schemeClr w14:val="tx1"/>
                  </w14:solidFill>
                </w14:textFill>
              </w:rPr>
              <w:t>（格式见第六章投标文件格式）</w:t>
            </w:r>
            <w:r>
              <w:rPr>
                <w:rFonts w:hint="eastAsia" w:ascii="宋体" w:hAnsi="宋体" w:cs="宋体"/>
                <w:color w:val="000000" w:themeColor="text1"/>
                <w:kern w:val="0"/>
                <w:szCs w:val="21"/>
                <w:highlight w:val="none"/>
                <w14:textFill>
                  <w14:solidFill>
                    <w14:schemeClr w14:val="tx1"/>
                  </w14:solidFill>
                </w14:textFill>
              </w:rPr>
              <w:t>。法定代表人委托代理人投标的，还须提供授权委托书</w:t>
            </w:r>
            <w:r>
              <w:rPr>
                <w:rFonts w:hint="eastAsia" w:ascii="宋体" w:hAnsi="宋体" w:cs="宋体"/>
                <w:color w:val="000000" w:themeColor="text1"/>
                <w:szCs w:val="21"/>
                <w:highlight w:val="none"/>
                <w14:textFill>
                  <w14:solidFill>
                    <w14:schemeClr w14:val="tx1"/>
                  </w14:solidFill>
                </w14:textFill>
              </w:rPr>
              <w:t>（格式见第六章投标文件格式）</w:t>
            </w:r>
            <w:r>
              <w:rPr>
                <w:rFonts w:hint="eastAsia" w:ascii="宋体" w:hAnsi="宋体" w:cs="宋体"/>
                <w:color w:val="000000" w:themeColor="text1"/>
                <w:kern w:val="0"/>
                <w:szCs w:val="21"/>
                <w:highlight w:val="none"/>
                <w14:textFill>
                  <w14:solidFill>
                    <w14:schemeClr w14:val="tx1"/>
                  </w14:solidFill>
                </w14:textFill>
              </w:rPr>
              <w:t>、投标人为该委托代理人缴纳的养老保险证明材料复印件。</w:t>
            </w:r>
          </w:p>
          <w:p w14:paraId="11DEC217">
            <w:pPr>
              <w:keepNext w:val="0"/>
              <w:keepLines w:val="0"/>
              <w:pageBreakBefore w:val="0"/>
              <w:widowControl w:val="0"/>
              <w:kinsoku/>
              <w:wordWrap w:val="0"/>
              <w:overflowPunct/>
              <w:topLinePunct w:val="0"/>
              <w:autoSpaceDE w:val="0"/>
              <w:autoSpaceDN w:val="0"/>
              <w:bidi w:val="0"/>
              <w:adjustRightInd w:val="0"/>
              <w:snapToGrid w:val="0"/>
              <w:spacing w:line="400" w:lineRule="exact"/>
              <w:ind w:firstLine="415" w:firstLineChars="198"/>
              <w:textAlignment w:val="auto"/>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（5）</w:t>
            </w:r>
            <w:r>
              <w:rPr>
                <w:rFonts w:hint="eastAsia" w:ascii="宋体" w:hAnsi="宋体" w:cs="宋体"/>
                <w:snapToGrid w:val="0"/>
                <w:color w:val="000000" w:themeColor="text1"/>
                <w:kern w:val="0"/>
                <w:szCs w:val="21"/>
                <w:highlight w:val="none"/>
                <w14:textFill>
                  <w14:solidFill>
                    <w14:schemeClr w14:val="tx1"/>
                  </w14:solidFill>
                </w14:textFill>
              </w:rPr>
              <w:t>投标文件真实性</w:t>
            </w:r>
          </w:p>
          <w:p w14:paraId="47CF48C4">
            <w:pPr>
              <w:keepNext w:val="0"/>
              <w:keepLines w:val="0"/>
              <w:pageBreakBefore w:val="0"/>
              <w:widowControl w:val="0"/>
              <w:kinsoku/>
              <w:wordWrap w:val="0"/>
              <w:overflowPunct/>
              <w:topLinePunct w:val="0"/>
              <w:autoSpaceDE w:val="0"/>
              <w:autoSpaceDN w:val="0"/>
              <w:bidi w:val="0"/>
              <w:adjustRightInd w:val="0"/>
              <w:snapToGrid w:val="0"/>
              <w:spacing w:line="400" w:lineRule="exact"/>
              <w:ind w:firstLine="415" w:firstLineChars="198"/>
              <w:textAlignment w:val="auto"/>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投标文件中的所有内容真实有效，不存在弄虚作假情形。</w:t>
            </w:r>
          </w:p>
          <w:p w14:paraId="23F5D728">
            <w:pPr>
              <w:keepNext w:val="0"/>
              <w:keepLines w:val="0"/>
              <w:pageBreakBefore w:val="0"/>
              <w:widowControl w:val="0"/>
              <w:kinsoku/>
              <w:wordWrap w:val="0"/>
              <w:overflowPunct/>
              <w:topLinePunct w:val="0"/>
              <w:autoSpaceDE w:val="0"/>
              <w:autoSpaceDN w:val="0"/>
              <w:bidi w:val="0"/>
              <w:adjustRightInd w:val="0"/>
              <w:snapToGrid w:val="0"/>
              <w:spacing w:line="400" w:lineRule="exact"/>
              <w:ind w:firstLine="415" w:firstLineChars="198"/>
              <w:textAlignment w:val="auto"/>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提供：承诺（格式见第六章投标文件格式）。</w:t>
            </w:r>
          </w:p>
          <w:p w14:paraId="3880F50A">
            <w:pPr>
              <w:keepNext w:val="0"/>
              <w:keepLines w:val="0"/>
              <w:pageBreakBefore w:val="0"/>
              <w:widowControl w:val="0"/>
              <w:kinsoku/>
              <w:wordWrap w:val="0"/>
              <w:overflowPunct/>
              <w:topLinePunct w:val="0"/>
              <w:autoSpaceDE w:val="0"/>
              <w:autoSpaceDN w:val="0"/>
              <w:bidi w:val="0"/>
              <w:adjustRightInd w:val="0"/>
              <w:snapToGrid w:val="0"/>
              <w:spacing w:line="400" w:lineRule="exact"/>
              <w:ind w:firstLine="417" w:firstLineChars="198"/>
              <w:textAlignment w:val="auto"/>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特别说明：</w:t>
            </w:r>
          </w:p>
          <w:p w14:paraId="03FBBB06">
            <w:pPr>
              <w:keepNext w:val="0"/>
              <w:keepLines w:val="0"/>
              <w:pageBreakBefore w:val="0"/>
              <w:widowControl w:val="0"/>
              <w:kinsoku/>
              <w:wordWrap w:val="0"/>
              <w:overflowPunct/>
              <w:topLinePunct w:val="0"/>
              <w:autoSpaceDE w:val="0"/>
              <w:autoSpaceDN w:val="0"/>
              <w:bidi w:val="0"/>
              <w:adjustRightInd w:val="0"/>
              <w:snapToGrid w:val="0"/>
              <w:spacing w:line="400" w:lineRule="exact"/>
              <w:ind w:firstLine="415" w:firstLineChars="198"/>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（1）上述要求须提交的相关证明材料复印件均应加盖投标单位法人章并装入投标文件资格审查部分中。上述要求</w:t>
            </w:r>
            <w:r>
              <w:rPr>
                <w:rFonts w:hint="eastAsia" w:ascii="宋体" w:hAnsi="宋体" w:cs="宋体"/>
                <w:color w:val="000000" w:themeColor="text1"/>
                <w:kern w:val="0"/>
                <w:szCs w:val="21"/>
                <w:highlight w:val="none"/>
                <w14:textFill>
                  <w14:solidFill>
                    <w14:schemeClr w14:val="tx1"/>
                  </w14:solidFill>
                </w14:textFill>
              </w:rPr>
              <w:t>，有一条不满足则投标文件由评标委员会</w:t>
            </w:r>
            <w:r>
              <w:rPr>
                <w:rFonts w:hint="eastAsia" w:ascii="宋体" w:hAnsi="宋体" w:cs="宋体"/>
                <w:color w:val="000000" w:themeColor="text1"/>
                <w:szCs w:val="21"/>
                <w:highlight w:val="none"/>
                <w14:textFill>
                  <w14:solidFill>
                    <w14:schemeClr w14:val="tx1"/>
                  </w14:solidFill>
                </w14:textFill>
              </w:rPr>
              <w:t>作否决投标处理</w:t>
            </w:r>
            <w:r>
              <w:rPr>
                <w:rFonts w:hint="eastAsia" w:ascii="宋体" w:hAnsi="宋体" w:cs="宋体"/>
                <w:color w:val="000000" w:themeColor="text1"/>
                <w:kern w:val="0"/>
                <w:szCs w:val="21"/>
                <w:highlight w:val="none"/>
                <w14:textFill>
                  <w14:solidFill>
                    <w14:schemeClr w14:val="tx1"/>
                  </w14:solidFill>
                </w14:textFill>
              </w:rPr>
              <w:t>。</w:t>
            </w:r>
          </w:p>
          <w:p w14:paraId="558614BC">
            <w:pPr>
              <w:keepNext w:val="0"/>
              <w:keepLines w:val="0"/>
              <w:pageBreakBefore w:val="0"/>
              <w:widowControl w:val="0"/>
              <w:kinsoku/>
              <w:wordWrap w:val="0"/>
              <w:overflowPunct/>
              <w:topLinePunct w:val="0"/>
              <w:autoSpaceDE w:val="0"/>
              <w:autoSpaceDN w:val="0"/>
              <w:bidi w:val="0"/>
              <w:adjustRightInd w:val="0"/>
              <w:snapToGrid w:val="0"/>
              <w:spacing w:line="400" w:lineRule="exact"/>
              <w:ind w:firstLine="415" w:firstLineChars="198"/>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招标人有权对投标人提供的资料进行核实，若发现弄虚作假，按相关规定取消其入围资格，其投标保证金以现金形式交纳的不予退还，以保函形式交纳的由保函开立人支付保函担保的与投标保证金等额的款项，投标人承担因此造成的相关责任并赔偿相应损失。</w:t>
            </w:r>
          </w:p>
          <w:p w14:paraId="6283871C">
            <w:pPr>
              <w:keepNext w:val="0"/>
              <w:keepLines w:val="0"/>
              <w:pageBreakBefore w:val="0"/>
              <w:widowControl w:val="0"/>
              <w:kinsoku/>
              <w:wordWrap w:val="0"/>
              <w:overflowPunct/>
              <w:topLinePunct w:val="0"/>
              <w:bidi w:val="0"/>
              <w:spacing w:line="400" w:lineRule="exact"/>
              <w:ind w:firstLine="420" w:firstLineChars="200"/>
              <w:textAlignment w:val="auto"/>
              <w:rPr>
                <w:rFonts w:ascii="宋体" w:hAnsi="宋体" w:cs="宋体"/>
                <w:bCs/>
                <w:color w:val="000000" w:themeColor="text1"/>
                <w:kern w:val="0"/>
                <w:szCs w:val="21"/>
                <w:highlight w:val="none"/>
                <w14:textFill>
                  <w14:solidFill>
                    <w14:schemeClr w14:val="tx1"/>
                  </w14:solidFill>
                </w14:textFill>
              </w:rPr>
            </w:pPr>
            <w:r>
              <w:rPr>
                <w:rFonts w:hint="eastAsia" w:ascii="宋体" w:hAnsi="宋体" w:cs="宋体"/>
                <w:bCs/>
                <w:color w:val="000000" w:themeColor="text1"/>
                <w:kern w:val="0"/>
                <w:szCs w:val="21"/>
                <w:highlight w:val="none"/>
                <w14:textFill>
                  <w14:solidFill>
                    <w14:schemeClr w14:val="tx1"/>
                  </w14:solidFill>
                </w14:textFill>
              </w:rPr>
              <w:t>（3）本招标文件中所要求的人员养老保险证明要求如下：</w:t>
            </w:r>
          </w:p>
          <w:p w14:paraId="7A27CB5B">
            <w:pPr>
              <w:keepNext w:val="0"/>
              <w:keepLines w:val="0"/>
              <w:pageBreakBefore w:val="0"/>
              <w:widowControl w:val="0"/>
              <w:kinsoku/>
              <w:wordWrap w:val="0"/>
              <w:overflowPunct/>
              <w:topLinePunct w:val="0"/>
              <w:bidi w:val="0"/>
              <w:spacing w:line="400" w:lineRule="exact"/>
              <w:ind w:firstLine="420" w:firstLineChars="200"/>
              <w:textAlignment w:val="auto"/>
              <w:rPr>
                <w:rFonts w:ascii="宋体" w:hAnsi="宋体" w:cs="宋体"/>
                <w:bCs/>
                <w:color w:val="000000" w:themeColor="text1"/>
                <w:kern w:val="0"/>
                <w:szCs w:val="21"/>
                <w:highlight w:val="none"/>
                <w14:textFill>
                  <w14:solidFill>
                    <w14:schemeClr w14:val="tx1"/>
                  </w14:solidFill>
                </w14:textFill>
              </w:rPr>
            </w:pPr>
            <w:r>
              <w:rPr>
                <w:rFonts w:hint="eastAsia" w:ascii="宋体" w:hAnsi="宋体" w:cs="宋体"/>
                <w:bCs/>
                <w:color w:val="000000" w:themeColor="text1"/>
                <w:kern w:val="0"/>
                <w:szCs w:val="21"/>
                <w:highlight w:val="none"/>
                <w14:textFill>
                  <w14:solidFill>
                    <w14:schemeClr w14:val="tx1"/>
                  </w14:solidFill>
                </w14:textFill>
              </w:rPr>
              <w:t>①企业提供养老保险证明，事业单位提供养老保险证明或行政主管部门在编证明。</w:t>
            </w:r>
          </w:p>
          <w:p w14:paraId="288D9625">
            <w:pPr>
              <w:keepNext w:val="0"/>
              <w:keepLines w:val="0"/>
              <w:pageBreakBefore w:val="0"/>
              <w:widowControl w:val="0"/>
              <w:kinsoku/>
              <w:wordWrap w:val="0"/>
              <w:overflowPunct/>
              <w:topLinePunct w:val="0"/>
              <w:bidi w:val="0"/>
              <w:spacing w:line="400" w:lineRule="exact"/>
              <w:ind w:firstLine="420" w:firstLineChars="200"/>
              <w:textAlignment w:val="auto"/>
              <w:rPr>
                <w:rFonts w:ascii="宋体" w:hAnsi="宋体" w:cs="宋体"/>
                <w:bCs/>
                <w:snapToGrid w:val="0"/>
                <w:color w:val="000000" w:themeColor="text1"/>
                <w:kern w:val="0"/>
                <w:szCs w:val="21"/>
                <w:highlight w:val="none"/>
                <w14:textFill>
                  <w14:solidFill>
                    <w14:schemeClr w14:val="tx1"/>
                  </w14:solidFill>
                </w14:textFill>
              </w:rPr>
            </w:pPr>
            <w:r>
              <w:rPr>
                <w:rFonts w:hint="eastAsia" w:ascii="宋体" w:hAnsi="宋体" w:cs="宋体"/>
                <w:bCs/>
                <w:color w:val="000000" w:themeColor="text1"/>
                <w:kern w:val="0"/>
                <w:szCs w:val="21"/>
                <w:highlight w:val="none"/>
                <w14:textFill>
                  <w14:solidFill>
                    <w14:schemeClr w14:val="tx1"/>
                  </w14:solidFill>
                </w14:textFill>
              </w:rPr>
              <w:t>②</w:t>
            </w:r>
            <w:r>
              <w:rPr>
                <w:rFonts w:hint="eastAsia" w:ascii="宋体" w:hAnsi="宋体" w:cs="宋体"/>
                <w:bCs/>
                <w:snapToGrid w:val="0"/>
                <w:color w:val="000000" w:themeColor="text1"/>
                <w:kern w:val="0"/>
                <w:szCs w:val="21"/>
                <w:highlight w:val="none"/>
                <w14:textFill>
                  <w14:solidFill>
                    <w14:schemeClr w14:val="tx1"/>
                  </w14:solidFill>
                </w14:textFill>
              </w:rPr>
              <w:t>拟派人员的连续养老保险证明期限须包含</w:t>
            </w:r>
            <w:r>
              <w:rPr>
                <w:rFonts w:hint="eastAsia" w:ascii="宋体" w:hAnsi="宋体" w:cs="宋体"/>
                <w:bCs/>
                <w:snapToGrid w:val="0"/>
                <w:color w:val="000000" w:themeColor="text1"/>
                <w:kern w:val="0"/>
                <w:szCs w:val="21"/>
                <w:highlight w:val="none"/>
                <w:u w:val="single"/>
                <w14:textFill>
                  <w14:solidFill>
                    <w14:schemeClr w14:val="tx1"/>
                  </w14:solidFill>
                </w14:textFill>
              </w:rPr>
              <w:t>2025</w:t>
            </w:r>
            <w:r>
              <w:rPr>
                <w:rFonts w:hint="eastAsia" w:ascii="宋体" w:hAnsi="宋体" w:cs="宋体"/>
                <w:bCs/>
                <w:snapToGrid w:val="0"/>
                <w:color w:val="000000" w:themeColor="text1"/>
                <w:kern w:val="0"/>
                <w:szCs w:val="21"/>
                <w:highlight w:val="none"/>
                <w14:textFill>
                  <w14:solidFill>
                    <w14:schemeClr w14:val="tx1"/>
                  </w14:solidFill>
                </w14:textFill>
              </w:rPr>
              <w:t>年</w:t>
            </w:r>
            <w:r>
              <w:rPr>
                <w:rFonts w:hint="eastAsia" w:ascii="宋体" w:hAnsi="宋体" w:cs="宋体"/>
                <w:bCs/>
                <w:snapToGrid w:val="0"/>
                <w:color w:val="000000" w:themeColor="text1"/>
                <w:kern w:val="0"/>
                <w:szCs w:val="21"/>
                <w:highlight w:val="none"/>
                <w:u w:val="single"/>
                <w14:textFill>
                  <w14:solidFill>
                    <w14:schemeClr w14:val="tx1"/>
                  </w14:solidFill>
                </w14:textFill>
              </w:rPr>
              <w:t>3</w:t>
            </w:r>
            <w:r>
              <w:rPr>
                <w:rFonts w:hint="eastAsia" w:ascii="宋体" w:hAnsi="宋体" w:cs="宋体"/>
                <w:bCs/>
                <w:snapToGrid w:val="0"/>
                <w:color w:val="000000" w:themeColor="text1"/>
                <w:kern w:val="0"/>
                <w:szCs w:val="21"/>
                <w:highlight w:val="none"/>
                <w14:textFill>
                  <w14:solidFill>
                    <w14:schemeClr w14:val="tx1"/>
                  </w14:solidFill>
                </w14:textFill>
              </w:rPr>
              <w:t>月至</w:t>
            </w:r>
            <w:r>
              <w:rPr>
                <w:rFonts w:hint="eastAsia" w:ascii="宋体" w:hAnsi="宋体" w:cs="宋体"/>
                <w:bCs/>
                <w:snapToGrid w:val="0"/>
                <w:color w:val="000000" w:themeColor="text1"/>
                <w:kern w:val="0"/>
                <w:szCs w:val="21"/>
                <w:highlight w:val="none"/>
                <w:u w:val="single"/>
                <w14:textFill>
                  <w14:solidFill>
                    <w14:schemeClr w14:val="tx1"/>
                  </w14:solidFill>
                </w14:textFill>
              </w:rPr>
              <w:t>2025</w:t>
            </w:r>
            <w:r>
              <w:rPr>
                <w:rFonts w:hint="eastAsia" w:ascii="宋体" w:hAnsi="宋体" w:cs="宋体"/>
                <w:bCs/>
                <w:snapToGrid w:val="0"/>
                <w:color w:val="000000" w:themeColor="text1"/>
                <w:kern w:val="0"/>
                <w:szCs w:val="21"/>
                <w:highlight w:val="none"/>
                <w14:textFill>
                  <w14:solidFill>
                    <w14:schemeClr w14:val="tx1"/>
                  </w14:solidFill>
                </w14:textFill>
              </w:rPr>
              <w:t>年</w:t>
            </w:r>
            <w:r>
              <w:rPr>
                <w:rFonts w:hint="eastAsia" w:ascii="宋体" w:hAnsi="宋体" w:cs="宋体"/>
                <w:bCs/>
                <w:snapToGrid w:val="0"/>
                <w:color w:val="000000" w:themeColor="text1"/>
                <w:kern w:val="0"/>
                <w:szCs w:val="21"/>
                <w:highlight w:val="none"/>
                <w:u w:val="single"/>
                <w14:textFill>
                  <w14:solidFill>
                    <w14:schemeClr w14:val="tx1"/>
                  </w14:solidFill>
                </w14:textFill>
              </w:rPr>
              <w:t>8</w:t>
            </w:r>
            <w:r>
              <w:rPr>
                <w:rFonts w:hint="eastAsia" w:ascii="宋体" w:hAnsi="宋体" w:cs="宋体"/>
                <w:bCs/>
                <w:snapToGrid w:val="0"/>
                <w:color w:val="000000" w:themeColor="text1"/>
                <w:kern w:val="0"/>
                <w:szCs w:val="21"/>
                <w:highlight w:val="none"/>
                <w14:textFill>
                  <w14:solidFill>
                    <w14:schemeClr w14:val="tx1"/>
                  </w14:solidFill>
                </w14:textFill>
              </w:rPr>
              <w:t>月</w:t>
            </w:r>
            <w:r>
              <w:rPr>
                <w:rFonts w:hint="eastAsia" w:ascii="宋体" w:hAnsi="宋体" w:cs="宋体"/>
                <w:bCs/>
                <w:color w:val="000000" w:themeColor="text1"/>
                <w:szCs w:val="21"/>
                <w:highlight w:val="none"/>
                <w14:textFill>
                  <w14:solidFill>
                    <w14:schemeClr w14:val="tx1"/>
                  </w14:solidFill>
                </w14:textFill>
              </w:rPr>
              <w:t>。提供的养老保险参保证明须体现拟派人员的姓名、身份证号（或社保号）、单位名称、在本单位参保时间（或起始参保时间），并带有社保部门公章或社保部门的有效电子印章。</w:t>
            </w:r>
          </w:p>
        </w:tc>
      </w:tr>
      <w:tr w14:paraId="5FC674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01E9D5C9">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1.4.2</w:t>
            </w:r>
          </w:p>
        </w:tc>
        <w:tc>
          <w:tcPr>
            <w:tcW w:w="1754" w:type="dxa"/>
            <w:vAlign w:val="center"/>
          </w:tcPr>
          <w:p w14:paraId="29FE24C8">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是否接受联合体投标</w:t>
            </w:r>
          </w:p>
        </w:tc>
        <w:tc>
          <w:tcPr>
            <w:tcW w:w="6490" w:type="dxa"/>
            <w:vAlign w:val="center"/>
          </w:tcPr>
          <w:p w14:paraId="7AA13F6F">
            <w:pPr>
              <w:wordWrap w:val="0"/>
              <w:snapToGrid w:val="0"/>
              <w:spacing w:afterLines="5"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不接受</w:t>
            </w:r>
          </w:p>
        </w:tc>
      </w:tr>
      <w:tr w14:paraId="3B5430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19A89FEF">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1.4.3</w:t>
            </w:r>
          </w:p>
        </w:tc>
        <w:tc>
          <w:tcPr>
            <w:tcW w:w="1754" w:type="dxa"/>
            <w:vAlign w:val="center"/>
          </w:tcPr>
          <w:p w14:paraId="56D317E2">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投标人不得存在的其他情形</w:t>
            </w:r>
          </w:p>
        </w:tc>
        <w:tc>
          <w:tcPr>
            <w:tcW w:w="6490" w:type="dxa"/>
            <w:vAlign w:val="center"/>
          </w:tcPr>
          <w:p w14:paraId="57E005E8">
            <w:pPr>
              <w:wordWrap w:val="0"/>
              <w:snapToGrid w:val="0"/>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 xml:space="preserve">  / </w:t>
            </w:r>
          </w:p>
        </w:tc>
      </w:tr>
      <w:tr w14:paraId="027E9A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4E99E867">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1.</w:t>
            </w:r>
            <w:r>
              <w:rPr>
                <w:rFonts w:hint="eastAsia" w:ascii="宋体" w:hAnsi="宋体"/>
                <w:color w:val="000000" w:themeColor="text1"/>
                <w:kern w:val="0"/>
                <w:szCs w:val="21"/>
                <w:highlight w:val="none"/>
                <w14:textFill>
                  <w14:solidFill>
                    <w14:schemeClr w14:val="tx1"/>
                  </w14:solidFill>
                </w14:textFill>
              </w:rPr>
              <w:t>9</w:t>
            </w:r>
            <w:r>
              <w:rPr>
                <w:rFonts w:ascii="宋体" w:hAnsi="宋体"/>
                <w:color w:val="000000" w:themeColor="text1"/>
                <w:kern w:val="0"/>
                <w:szCs w:val="21"/>
                <w:highlight w:val="none"/>
                <w14:textFill>
                  <w14:solidFill>
                    <w14:schemeClr w14:val="tx1"/>
                  </w14:solidFill>
                </w14:textFill>
              </w:rPr>
              <w:t>.1</w:t>
            </w:r>
          </w:p>
        </w:tc>
        <w:tc>
          <w:tcPr>
            <w:tcW w:w="1754" w:type="dxa"/>
            <w:vAlign w:val="center"/>
          </w:tcPr>
          <w:p w14:paraId="177A1686">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投标预备会</w:t>
            </w:r>
          </w:p>
        </w:tc>
        <w:tc>
          <w:tcPr>
            <w:tcW w:w="6490" w:type="dxa"/>
            <w:vAlign w:val="center"/>
          </w:tcPr>
          <w:p w14:paraId="545592F4">
            <w:pPr>
              <w:wordWrap w:val="0"/>
              <w:snapToGrid w:val="0"/>
              <w:spacing w:afterLines="5"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不召开</w:t>
            </w:r>
          </w:p>
        </w:tc>
      </w:tr>
      <w:tr w14:paraId="4C4CFC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0C1CA4A1">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1.1</w:t>
            </w:r>
            <w:r>
              <w:rPr>
                <w:rFonts w:hint="eastAsia" w:ascii="宋体" w:hAnsi="宋体"/>
                <w:color w:val="000000" w:themeColor="text1"/>
                <w:kern w:val="0"/>
                <w:szCs w:val="21"/>
                <w:highlight w:val="none"/>
                <w14:textFill>
                  <w14:solidFill>
                    <w14:schemeClr w14:val="tx1"/>
                  </w14:solidFill>
                </w14:textFill>
              </w:rPr>
              <w:t>0</w:t>
            </w:r>
            <w:r>
              <w:rPr>
                <w:rFonts w:ascii="宋体" w:hAnsi="宋体"/>
                <w:color w:val="000000" w:themeColor="text1"/>
                <w:kern w:val="0"/>
                <w:szCs w:val="21"/>
                <w:highlight w:val="none"/>
                <w14:textFill>
                  <w14:solidFill>
                    <w14:schemeClr w14:val="tx1"/>
                  </w14:solidFill>
                </w14:textFill>
              </w:rPr>
              <w:t>.1</w:t>
            </w:r>
          </w:p>
        </w:tc>
        <w:tc>
          <w:tcPr>
            <w:tcW w:w="1754" w:type="dxa"/>
            <w:vAlign w:val="center"/>
          </w:tcPr>
          <w:p w14:paraId="774AC1D1">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分包</w:t>
            </w:r>
          </w:p>
        </w:tc>
        <w:tc>
          <w:tcPr>
            <w:tcW w:w="6490" w:type="dxa"/>
            <w:vAlign w:val="center"/>
          </w:tcPr>
          <w:p w14:paraId="2C7407F3">
            <w:pPr>
              <w:wordWrap w:val="0"/>
              <w:snapToGrid w:val="0"/>
              <w:spacing w:line="400" w:lineRule="exact"/>
              <w:ind w:firstLine="42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不允许</w:t>
            </w:r>
          </w:p>
        </w:tc>
      </w:tr>
      <w:tr w14:paraId="40C895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3324A116">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1.11.2</w:t>
            </w:r>
          </w:p>
        </w:tc>
        <w:tc>
          <w:tcPr>
            <w:tcW w:w="1754" w:type="dxa"/>
            <w:vAlign w:val="center"/>
          </w:tcPr>
          <w:p w14:paraId="096C23D5">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color w:val="000000" w:themeColor="text1"/>
                <w:highlight w:val="none"/>
                <w14:textFill>
                  <w14:solidFill>
                    <w14:schemeClr w14:val="tx1"/>
                  </w14:solidFill>
                </w14:textFill>
              </w:rPr>
              <w:t>其他可以被接受的技术支持资料</w:t>
            </w:r>
          </w:p>
        </w:tc>
        <w:tc>
          <w:tcPr>
            <w:tcW w:w="6490" w:type="dxa"/>
            <w:vAlign w:val="center"/>
          </w:tcPr>
          <w:p w14:paraId="226148E7">
            <w:pPr>
              <w:wordWrap w:val="0"/>
              <w:snapToGrid w:val="0"/>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无</w:t>
            </w:r>
          </w:p>
        </w:tc>
      </w:tr>
      <w:tr w14:paraId="54AD44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01DCF7D2">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1.1</w:t>
            </w:r>
            <w:r>
              <w:rPr>
                <w:rFonts w:hint="eastAsia" w:ascii="宋体" w:hAnsi="宋体"/>
                <w:color w:val="000000" w:themeColor="text1"/>
                <w:kern w:val="0"/>
                <w:szCs w:val="21"/>
                <w:highlight w:val="none"/>
                <w14:textFill>
                  <w14:solidFill>
                    <w14:schemeClr w14:val="tx1"/>
                  </w14:solidFill>
                </w14:textFill>
              </w:rPr>
              <w:t>1</w:t>
            </w:r>
            <w:r>
              <w:rPr>
                <w:rFonts w:ascii="宋体" w:hAnsi="宋体"/>
                <w:color w:val="000000" w:themeColor="text1"/>
                <w:kern w:val="0"/>
                <w:szCs w:val="21"/>
                <w:highlight w:val="none"/>
                <w14:textFill>
                  <w14:solidFill>
                    <w14:schemeClr w14:val="tx1"/>
                  </w14:solidFill>
                </w14:textFill>
              </w:rPr>
              <w:t>.</w:t>
            </w:r>
            <w:r>
              <w:rPr>
                <w:rFonts w:hint="eastAsia" w:ascii="宋体" w:hAnsi="宋体"/>
                <w:color w:val="000000" w:themeColor="text1"/>
                <w:kern w:val="0"/>
                <w:szCs w:val="21"/>
                <w:highlight w:val="none"/>
                <w14:textFill>
                  <w14:solidFill>
                    <w14:schemeClr w14:val="tx1"/>
                  </w14:solidFill>
                </w14:textFill>
              </w:rPr>
              <w:t>3</w:t>
            </w:r>
          </w:p>
        </w:tc>
        <w:tc>
          <w:tcPr>
            <w:tcW w:w="1754" w:type="dxa"/>
            <w:vAlign w:val="center"/>
          </w:tcPr>
          <w:p w14:paraId="646F63CE">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偏差</w:t>
            </w:r>
          </w:p>
        </w:tc>
        <w:tc>
          <w:tcPr>
            <w:tcW w:w="6490" w:type="dxa"/>
            <w:vAlign w:val="center"/>
          </w:tcPr>
          <w:p w14:paraId="10D1A189">
            <w:pPr>
              <w:wordWrap w:val="0"/>
              <w:snapToGrid w:val="0"/>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不允许</w:t>
            </w:r>
          </w:p>
        </w:tc>
      </w:tr>
      <w:tr w14:paraId="57D97E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728CA514">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2.1</w:t>
            </w:r>
          </w:p>
        </w:tc>
        <w:tc>
          <w:tcPr>
            <w:tcW w:w="1754" w:type="dxa"/>
            <w:vAlign w:val="center"/>
          </w:tcPr>
          <w:p w14:paraId="5EA8AFD0">
            <w:pPr>
              <w:wordWrap w:val="0"/>
              <w:snapToGrid w:val="0"/>
              <w:spacing w:afterLines="5"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构成招标文件的其他</w:t>
            </w:r>
            <w:r>
              <w:rPr>
                <w:rFonts w:hint="eastAsia" w:ascii="宋体" w:hAnsi="宋体"/>
                <w:color w:val="000000" w:themeColor="text1"/>
                <w:kern w:val="0"/>
                <w:szCs w:val="21"/>
                <w:highlight w:val="none"/>
                <w14:textFill>
                  <w14:solidFill>
                    <w14:schemeClr w14:val="tx1"/>
                  </w14:solidFill>
                </w14:textFill>
              </w:rPr>
              <w:t>资</w:t>
            </w:r>
            <w:r>
              <w:rPr>
                <w:rFonts w:ascii="宋体" w:hAnsi="宋体"/>
                <w:color w:val="000000" w:themeColor="text1"/>
                <w:kern w:val="0"/>
                <w:szCs w:val="21"/>
                <w:highlight w:val="none"/>
                <w14:textFill>
                  <w14:solidFill>
                    <w14:schemeClr w14:val="tx1"/>
                  </w14:solidFill>
                </w14:textFill>
              </w:rPr>
              <w:t>料</w:t>
            </w:r>
          </w:p>
        </w:tc>
        <w:tc>
          <w:tcPr>
            <w:tcW w:w="6490" w:type="dxa"/>
            <w:vAlign w:val="center"/>
          </w:tcPr>
          <w:p w14:paraId="0D54A2D7">
            <w:pPr>
              <w:wordWrap w:val="0"/>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招标人发出的</w:t>
            </w:r>
            <w:r>
              <w:rPr>
                <w:rFonts w:hint="eastAsia" w:ascii="宋体" w:hAnsi="宋体"/>
                <w:color w:val="000000" w:themeColor="text1"/>
                <w:szCs w:val="21"/>
                <w:highlight w:val="none"/>
                <w14:textFill>
                  <w14:solidFill>
                    <w14:schemeClr w14:val="tx1"/>
                  </w14:solidFill>
                </w14:textFill>
              </w:rPr>
              <w:t>澄清</w:t>
            </w:r>
            <w:r>
              <w:rPr>
                <w:rFonts w:ascii="宋体" w:hAnsi="宋体"/>
                <w:color w:val="000000" w:themeColor="text1"/>
                <w:szCs w:val="21"/>
                <w:highlight w:val="none"/>
                <w14:textFill>
                  <w14:solidFill>
                    <w14:schemeClr w14:val="tx1"/>
                  </w14:solidFill>
                </w14:textFill>
              </w:rPr>
              <w:t>及</w:t>
            </w:r>
            <w:r>
              <w:rPr>
                <w:rFonts w:hint="eastAsia" w:ascii="宋体" w:hAnsi="宋体"/>
                <w:color w:val="000000" w:themeColor="text1"/>
                <w:szCs w:val="21"/>
                <w:highlight w:val="none"/>
                <w14:textFill>
                  <w14:solidFill>
                    <w14:schemeClr w14:val="tx1"/>
                  </w14:solidFill>
                </w14:textFill>
              </w:rPr>
              <w:t>修改。</w:t>
            </w:r>
          </w:p>
        </w:tc>
      </w:tr>
      <w:tr w14:paraId="2A4F4E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0955D426">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2</w:t>
            </w:r>
            <w:r>
              <w:rPr>
                <w:rFonts w:ascii="宋体" w:hAnsi="宋体"/>
                <w:color w:val="000000" w:themeColor="text1"/>
                <w:kern w:val="0"/>
                <w:szCs w:val="21"/>
                <w:highlight w:val="none"/>
                <w14:textFill>
                  <w14:solidFill>
                    <w14:schemeClr w14:val="tx1"/>
                  </w14:solidFill>
                </w14:textFill>
              </w:rPr>
              <w:t>.</w:t>
            </w:r>
            <w:r>
              <w:rPr>
                <w:rFonts w:hint="eastAsia" w:ascii="宋体" w:hAnsi="宋体"/>
                <w:color w:val="000000" w:themeColor="text1"/>
                <w:kern w:val="0"/>
                <w:szCs w:val="21"/>
                <w:highlight w:val="none"/>
                <w14:textFill>
                  <w14:solidFill>
                    <w14:schemeClr w14:val="tx1"/>
                  </w14:solidFill>
                </w14:textFill>
              </w:rPr>
              <w:t>2</w:t>
            </w:r>
            <w:r>
              <w:rPr>
                <w:rFonts w:ascii="宋体" w:hAnsi="宋体"/>
                <w:color w:val="000000" w:themeColor="text1"/>
                <w:kern w:val="0"/>
                <w:szCs w:val="21"/>
                <w:highlight w:val="none"/>
                <w14:textFill>
                  <w14:solidFill>
                    <w14:schemeClr w14:val="tx1"/>
                  </w14:solidFill>
                </w14:textFill>
              </w:rPr>
              <w:t>.</w:t>
            </w:r>
            <w:r>
              <w:rPr>
                <w:rFonts w:hint="eastAsia" w:ascii="宋体" w:hAnsi="宋体"/>
                <w:color w:val="000000" w:themeColor="text1"/>
                <w:kern w:val="0"/>
                <w:szCs w:val="21"/>
                <w:highlight w:val="none"/>
                <w14:textFill>
                  <w14:solidFill>
                    <w14:schemeClr w14:val="tx1"/>
                  </w14:solidFill>
                </w14:textFill>
              </w:rPr>
              <w:t>1</w:t>
            </w:r>
          </w:p>
        </w:tc>
        <w:tc>
          <w:tcPr>
            <w:tcW w:w="1754" w:type="dxa"/>
            <w:tcBorders>
              <w:bottom w:val="single" w:color="auto" w:sz="4" w:space="0"/>
            </w:tcBorders>
            <w:vAlign w:val="center"/>
          </w:tcPr>
          <w:p w14:paraId="4472CE67">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投标人要求澄清招标文件的</w:t>
            </w:r>
            <w:r>
              <w:rPr>
                <w:rFonts w:hint="eastAsia" w:ascii="宋体" w:hAnsi="宋体"/>
                <w:color w:val="000000" w:themeColor="text1"/>
                <w:kern w:val="0"/>
                <w:szCs w:val="21"/>
                <w:highlight w:val="none"/>
                <w14:textFill>
                  <w14:solidFill>
                    <w14:schemeClr w14:val="tx1"/>
                  </w14:solidFill>
                </w14:textFill>
              </w:rPr>
              <w:t>形式和</w:t>
            </w:r>
            <w:r>
              <w:rPr>
                <w:rFonts w:ascii="宋体" w:hAnsi="宋体"/>
                <w:color w:val="000000" w:themeColor="text1"/>
                <w:kern w:val="0"/>
                <w:szCs w:val="21"/>
                <w:highlight w:val="none"/>
                <w14:textFill>
                  <w14:solidFill>
                    <w14:schemeClr w14:val="tx1"/>
                  </w14:solidFill>
                </w14:textFill>
              </w:rPr>
              <w:t>截止时间</w:t>
            </w:r>
          </w:p>
        </w:tc>
        <w:tc>
          <w:tcPr>
            <w:tcW w:w="6490" w:type="dxa"/>
            <w:vAlign w:val="center"/>
          </w:tcPr>
          <w:p w14:paraId="0F936E68">
            <w:pPr>
              <w:wordWrap w:val="0"/>
              <w:snapToGrid w:val="0"/>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投标人应仔细</w:t>
            </w:r>
            <w:r>
              <w:rPr>
                <w:rFonts w:hint="eastAsia" w:ascii="宋体" w:hAnsi="宋体"/>
                <w:color w:val="000000" w:themeColor="text1"/>
                <w:kern w:val="0"/>
                <w:szCs w:val="21"/>
                <w:highlight w:val="none"/>
                <w14:textFill>
                  <w14:solidFill>
                    <w14:schemeClr w14:val="tx1"/>
                  </w14:solidFill>
                </w14:textFill>
              </w:rPr>
              <w:t>阅读</w:t>
            </w:r>
            <w:r>
              <w:rPr>
                <w:rFonts w:ascii="宋体" w:hAnsi="宋体"/>
                <w:color w:val="000000" w:themeColor="text1"/>
                <w:kern w:val="0"/>
                <w:szCs w:val="21"/>
                <w:highlight w:val="none"/>
                <w14:textFill>
                  <w14:solidFill>
                    <w14:schemeClr w14:val="tx1"/>
                  </w14:solidFill>
                </w14:textFill>
              </w:rPr>
              <w:t>招标文件</w:t>
            </w:r>
            <w:r>
              <w:rPr>
                <w:rFonts w:hint="eastAsia" w:ascii="宋体" w:hAnsi="宋体"/>
                <w:color w:val="000000" w:themeColor="text1"/>
                <w:kern w:val="0"/>
                <w:szCs w:val="21"/>
                <w:highlight w:val="none"/>
                <w14:textFill>
                  <w14:solidFill>
                    <w14:schemeClr w14:val="tx1"/>
                  </w14:solidFill>
                </w14:textFill>
              </w:rPr>
              <w:t>及附件</w:t>
            </w:r>
            <w:r>
              <w:rPr>
                <w:rFonts w:ascii="宋体" w:hAnsi="宋体"/>
                <w:color w:val="000000" w:themeColor="text1"/>
                <w:kern w:val="0"/>
                <w:szCs w:val="21"/>
                <w:highlight w:val="none"/>
                <w14:textFill>
                  <w14:solidFill>
                    <w14:schemeClr w14:val="tx1"/>
                  </w14:solidFill>
                </w14:textFill>
              </w:rPr>
              <w:t>的所有内容，如有文字表述不清，图纸尺寸标注不明以及存在错、漏、缺、概念模糊和有可能出现歧义或理解上的偏差的内容等应</w:t>
            </w:r>
            <w:r>
              <w:rPr>
                <w:rFonts w:hint="eastAsia" w:ascii="宋体" w:hAnsi="宋体" w:cs="宋体"/>
                <w:color w:val="000000" w:themeColor="text1"/>
                <w:kern w:val="0"/>
                <w:szCs w:val="21"/>
                <w:highlight w:val="none"/>
                <w14:textFill>
                  <w14:solidFill>
                    <w14:schemeClr w14:val="tx1"/>
                  </w14:solidFill>
                </w14:textFill>
              </w:rPr>
              <w:t>在招标公告规定的时间</w:t>
            </w:r>
            <w:r>
              <w:rPr>
                <w:rFonts w:ascii="宋体" w:hAnsi="宋体"/>
                <w:color w:val="000000" w:themeColor="text1"/>
                <w:kern w:val="0"/>
                <w:szCs w:val="21"/>
                <w:highlight w:val="none"/>
                <w14:textFill>
                  <w14:solidFill>
                    <w14:schemeClr w14:val="tx1"/>
                  </w14:solidFill>
                </w14:textFill>
              </w:rPr>
              <w:t>前</w:t>
            </w:r>
            <w:r>
              <w:rPr>
                <w:rFonts w:hint="eastAsia" w:ascii="宋体" w:hAnsi="宋体"/>
                <w:color w:val="000000" w:themeColor="text1"/>
                <w:kern w:val="0"/>
                <w:szCs w:val="21"/>
                <w:highlight w:val="none"/>
                <w14:textFill>
                  <w14:solidFill>
                    <w14:schemeClr w14:val="tx1"/>
                  </w14:solidFill>
                </w14:textFill>
              </w:rPr>
              <w:t>在本项目招标公告网页下方“我要提问”栏</w:t>
            </w:r>
            <w:r>
              <w:rPr>
                <w:rFonts w:ascii="宋体" w:hAnsi="宋体"/>
                <w:color w:val="000000" w:themeColor="text1"/>
                <w:kern w:val="0"/>
                <w:szCs w:val="21"/>
                <w:highlight w:val="none"/>
                <w14:textFill>
                  <w14:solidFill>
                    <w14:schemeClr w14:val="tx1"/>
                  </w14:solidFill>
                </w14:textFill>
              </w:rPr>
              <w:t>提交。</w:t>
            </w:r>
          </w:p>
        </w:tc>
      </w:tr>
      <w:tr w14:paraId="13BD74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1225" w:type="dxa"/>
            <w:vAlign w:val="center"/>
          </w:tcPr>
          <w:p w14:paraId="73004BA1">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2.2.2</w:t>
            </w:r>
          </w:p>
        </w:tc>
        <w:tc>
          <w:tcPr>
            <w:tcW w:w="1754" w:type="dxa"/>
            <w:tcBorders>
              <w:top w:val="single" w:color="auto" w:sz="4" w:space="0"/>
            </w:tcBorders>
            <w:vAlign w:val="center"/>
          </w:tcPr>
          <w:p w14:paraId="44081C05">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招标文件澄清发出的</w:t>
            </w:r>
            <w:r>
              <w:rPr>
                <w:rFonts w:hint="eastAsia" w:ascii="宋体" w:hAnsi="宋体"/>
                <w:color w:val="000000" w:themeColor="text1"/>
                <w:kern w:val="0"/>
                <w:szCs w:val="21"/>
                <w:highlight w:val="none"/>
                <w14:textFill>
                  <w14:solidFill>
                    <w14:schemeClr w14:val="tx1"/>
                  </w14:solidFill>
                </w14:textFill>
              </w:rPr>
              <w:t>形式和</w:t>
            </w:r>
            <w:r>
              <w:rPr>
                <w:rFonts w:ascii="宋体" w:hAnsi="宋体"/>
                <w:color w:val="000000" w:themeColor="text1"/>
                <w:kern w:val="0"/>
                <w:szCs w:val="21"/>
                <w:highlight w:val="none"/>
                <w14:textFill>
                  <w14:solidFill>
                    <w14:schemeClr w14:val="tx1"/>
                  </w14:solidFill>
                </w14:textFill>
              </w:rPr>
              <w:t>时间</w:t>
            </w:r>
          </w:p>
        </w:tc>
        <w:tc>
          <w:tcPr>
            <w:tcW w:w="6490" w:type="dxa"/>
            <w:vAlign w:val="center"/>
          </w:tcPr>
          <w:p w14:paraId="26414909">
            <w:pPr>
              <w:wordWrap w:val="0"/>
              <w:snapToGrid w:val="0"/>
              <w:spacing w:line="400" w:lineRule="exact"/>
              <w:ind w:firstLine="420" w:firstLineChars="200"/>
              <w:rPr>
                <w:rFonts w:ascii="宋体" w:hAnsi="宋体"/>
                <w:snapToGrid w:val="0"/>
                <w:color w:val="000000" w:themeColor="text1"/>
                <w:kern w:val="0"/>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招标人应在招标公告规定的时间前</w:t>
            </w:r>
            <w:r>
              <w:rPr>
                <w:rFonts w:ascii="宋体" w:hAnsi="宋体"/>
                <w:color w:val="000000" w:themeColor="text1"/>
                <w:szCs w:val="21"/>
                <w:highlight w:val="none"/>
                <w14:textFill>
                  <w14:solidFill>
                    <w14:schemeClr w14:val="tx1"/>
                  </w14:solidFill>
                </w14:textFill>
              </w:rPr>
              <w:t>，</w:t>
            </w:r>
            <w:r>
              <w:rPr>
                <w:rFonts w:ascii="宋体" w:hAnsi="宋体"/>
                <w:color w:val="000000" w:themeColor="text1"/>
                <w:kern w:val="0"/>
                <w:szCs w:val="21"/>
                <w:highlight w:val="none"/>
                <w14:textFill>
                  <w14:solidFill>
                    <w14:schemeClr w14:val="tx1"/>
                  </w14:solidFill>
                </w14:textFill>
              </w:rPr>
              <w:t>在</w:t>
            </w:r>
            <w:r>
              <w:rPr>
                <w:rFonts w:hint="eastAsia" w:ascii="宋体" w:hAnsi="宋体"/>
                <w:color w:val="000000" w:themeColor="text1"/>
                <w:kern w:val="0"/>
                <w:szCs w:val="21"/>
                <w:highlight w:val="none"/>
                <w:u w:val="single"/>
                <w14:textFill>
                  <w14:solidFill>
                    <w14:schemeClr w14:val="tx1"/>
                  </w14:solidFill>
                </w14:textFill>
              </w:rPr>
              <w:t>重庆市公共资源交易网</w:t>
            </w:r>
            <w:r>
              <w:rPr>
                <w:rFonts w:ascii="宋体" w:hAnsi="宋体"/>
                <w:color w:val="000000" w:themeColor="text1"/>
                <w:kern w:val="0"/>
                <w:szCs w:val="21"/>
                <w:highlight w:val="none"/>
                <w14:textFill>
                  <w14:solidFill>
                    <w14:schemeClr w14:val="tx1"/>
                  </w14:solidFill>
                </w14:textFill>
              </w:rPr>
              <w:t>发布</w:t>
            </w:r>
            <w:r>
              <w:rPr>
                <w:rFonts w:hint="eastAsia" w:ascii="宋体" w:hAnsi="宋体"/>
                <w:color w:val="000000" w:themeColor="text1"/>
                <w:kern w:val="0"/>
                <w:szCs w:val="21"/>
                <w:highlight w:val="none"/>
                <w14:textFill>
                  <w14:solidFill>
                    <w14:schemeClr w14:val="tx1"/>
                  </w14:solidFill>
                </w14:textFill>
              </w:rPr>
              <w:t>澄清</w:t>
            </w:r>
            <w:r>
              <w:rPr>
                <w:rFonts w:ascii="宋体" w:hAnsi="宋体"/>
                <w:color w:val="000000" w:themeColor="text1"/>
                <w:kern w:val="0"/>
                <w:szCs w:val="21"/>
                <w:highlight w:val="none"/>
                <w14:textFill>
                  <w14:solidFill>
                    <w14:schemeClr w14:val="tx1"/>
                  </w14:solidFill>
                </w14:textFill>
              </w:rPr>
              <w:t>。</w:t>
            </w:r>
          </w:p>
        </w:tc>
      </w:tr>
      <w:tr w14:paraId="1DBAD9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54C36CDD">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2.3.1</w:t>
            </w:r>
          </w:p>
        </w:tc>
        <w:tc>
          <w:tcPr>
            <w:tcW w:w="1754" w:type="dxa"/>
            <w:vAlign w:val="center"/>
          </w:tcPr>
          <w:p w14:paraId="5905C75C">
            <w:pPr>
              <w:wordWrap w:val="0"/>
              <w:snapToGrid w:val="0"/>
              <w:spacing w:afterLines="5"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招标文件修改发出的形式</w:t>
            </w:r>
            <w:r>
              <w:rPr>
                <w:rFonts w:hint="eastAsia" w:ascii="宋体" w:hAnsi="宋体"/>
                <w:color w:val="000000" w:themeColor="text1"/>
                <w:kern w:val="0"/>
                <w:szCs w:val="21"/>
                <w:highlight w:val="none"/>
                <w14:textFill>
                  <w14:solidFill>
                    <w14:schemeClr w14:val="tx1"/>
                  </w14:solidFill>
                </w14:textFill>
              </w:rPr>
              <w:t>和</w:t>
            </w:r>
            <w:r>
              <w:rPr>
                <w:rFonts w:ascii="宋体" w:hAnsi="宋体"/>
                <w:color w:val="000000" w:themeColor="text1"/>
                <w:kern w:val="0"/>
                <w:szCs w:val="21"/>
                <w:highlight w:val="none"/>
                <w14:textFill>
                  <w14:solidFill>
                    <w14:schemeClr w14:val="tx1"/>
                  </w14:solidFill>
                </w14:textFill>
              </w:rPr>
              <w:t>时间</w:t>
            </w:r>
          </w:p>
        </w:tc>
        <w:tc>
          <w:tcPr>
            <w:tcW w:w="6490" w:type="dxa"/>
            <w:vAlign w:val="center"/>
          </w:tcPr>
          <w:p w14:paraId="1395995D">
            <w:pPr>
              <w:wordWrap w:val="0"/>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招标人应在招标公告规定的时间前</w:t>
            </w:r>
            <w:r>
              <w:rPr>
                <w:rFonts w:ascii="宋体" w:hAnsi="宋体"/>
                <w:snapToGrid w:val="0"/>
                <w:color w:val="000000" w:themeColor="text1"/>
                <w:kern w:val="0"/>
                <w:szCs w:val="21"/>
                <w:highlight w:val="none"/>
                <w14:textFill>
                  <w14:solidFill>
                    <w14:schemeClr w14:val="tx1"/>
                  </w14:solidFill>
                </w14:textFill>
              </w:rPr>
              <w:t>，在</w:t>
            </w:r>
            <w:r>
              <w:rPr>
                <w:rFonts w:hint="eastAsia" w:ascii="宋体" w:hAnsi="宋体"/>
                <w:snapToGrid w:val="0"/>
                <w:color w:val="000000" w:themeColor="text1"/>
                <w:kern w:val="0"/>
                <w:szCs w:val="21"/>
                <w:highlight w:val="none"/>
                <w:u w:val="single"/>
                <w14:textFill>
                  <w14:solidFill>
                    <w14:schemeClr w14:val="tx1"/>
                  </w14:solidFill>
                </w14:textFill>
              </w:rPr>
              <w:t>重庆市公共资源交易网</w:t>
            </w:r>
            <w:r>
              <w:rPr>
                <w:rFonts w:ascii="宋体" w:hAnsi="宋体"/>
                <w:snapToGrid w:val="0"/>
                <w:color w:val="000000" w:themeColor="text1"/>
                <w:kern w:val="0"/>
                <w:szCs w:val="21"/>
                <w:highlight w:val="none"/>
                <w14:textFill>
                  <w14:solidFill>
                    <w14:schemeClr w14:val="tx1"/>
                  </w14:solidFill>
                </w14:textFill>
              </w:rPr>
              <w:t>发布</w:t>
            </w:r>
            <w:r>
              <w:rPr>
                <w:rFonts w:hint="eastAsia" w:ascii="宋体" w:hAnsi="宋体"/>
                <w:snapToGrid w:val="0"/>
                <w:color w:val="000000" w:themeColor="text1"/>
                <w:kern w:val="0"/>
                <w:szCs w:val="21"/>
                <w:highlight w:val="none"/>
                <w14:textFill>
                  <w14:solidFill>
                    <w14:schemeClr w14:val="tx1"/>
                  </w14:solidFill>
                </w14:textFill>
              </w:rPr>
              <w:t>修改</w:t>
            </w:r>
            <w:r>
              <w:rPr>
                <w:rFonts w:ascii="宋体" w:hAnsi="宋体"/>
                <w:snapToGrid w:val="0"/>
                <w:color w:val="000000" w:themeColor="text1"/>
                <w:kern w:val="0"/>
                <w:szCs w:val="21"/>
                <w:highlight w:val="none"/>
                <w14:textFill>
                  <w14:solidFill>
                    <w14:schemeClr w14:val="tx1"/>
                  </w14:solidFill>
                </w14:textFill>
              </w:rPr>
              <w:t>。</w:t>
            </w:r>
          </w:p>
        </w:tc>
      </w:tr>
      <w:tr w14:paraId="734259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3FDD65F5">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2.4</w:t>
            </w:r>
          </w:p>
        </w:tc>
        <w:tc>
          <w:tcPr>
            <w:tcW w:w="1754" w:type="dxa"/>
            <w:vAlign w:val="center"/>
          </w:tcPr>
          <w:p w14:paraId="4CB30D2B">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投标人对招标文件及澄清修改提出异议的</w:t>
            </w:r>
            <w:r>
              <w:rPr>
                <w:rFonts w:hint="eastAsia" w:ascii="宋体" w:hAnsi="宋体"/>
                <w:color w:val="000000" w:themeColor="text1"/>
                <w:kern w:val="0"/>
                <w:szCs w:val="21"/>
                <w:highlight w:val="none"/>
                <w14:textFill>
                  <w14:solidFill>
                    <w14:schemeClr w14:val="tx1"/>
                  </w14:solidFill>
                </w14:textFill>
              </w:rPr>
              <w:t>形式和时间</w:t>
            </w:r>
          </w:p>
        </w:tc>
        <w:tc>
          <w:tcPr>
            <w:tcW w:w="6490" w:type="dxa"/>
            <w:vAlign w:val="center"/>
          </w:tcPr>
          <w:p w14:paraId="1720D610">
            <w:pPr>
              <w:wordWrap w:val="0"/>
              <w:snapToGrid w:val="0"/>
              <w:spacing w:line="400" w:lineRule="exact"/>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投标人对招标文件和</w:t>
            </w:r>
            <w:r>
              <w:rPr>
                <w:rFonts w:hint="eastAsia" w:ascii="宋体" w:hAnsi="宋体"/>
                <w:snapToGrid w:val="0"/>
                <w:color w:val="000000" w:themeColor="text1"/>
                <w:kern w:val="0"/>
                <w:szCs w:val="21"/>
                <w:highlight w:val="none"/>
                <w14:textFill>
                  <w14:solidFill>
                    <w14:schemeClr w14:val="tx1"/>
                  </w14:solidFill>
                </w14:textFill>
              </w:rPr>
              <w:t>澄清修改</w:t>
            </w:r>
            <w:r>
              <w:rPr>
                <w:rFonts w:ascii="宋体" w:hAnsi="宋体"/>
                <w:snapToGrid w:val="0"/>
                <w:color w:val="000000" w:themeColor="text1"/>
                <w:kern w:val="0"/>
                <w:szCs w:val="21"/>
                <w:highlight w:val="none"/>
                <w14:textFill>
                  <w14:solidFill>
                    <w14:schemeClr w14:val="tx1"/>
                  </w14:solidFill>
                </w14:textFill>
              </w:rPr>
              <w:t>有异议的，应当在投标截止时间10日前，</w:t>
            </w:r>
            <w:r>
              <w:rPr>
                <w:rFonts w:hint="eastAsia" w:ascii="宋体" w:hAnsi="宋体"/>
                <w:snapToGrid w:val="0"/>
                <w:color w:val="000000" w:themeColor="text1"/>
                <w:kern w:val="0"/>
                <w:szCs w:val="21"/>
                <w:highlight w:val="none"/>
                <w14:textFill>
                  <w14:solidFill>
                    <w14:schemeClr w14:val="tx1"/>
                  </w14:solidFill>
                </w14:textFill>
              </w:rPr>
              <w:t>以书面形式向招标人或招标代理机构提出，</w:t>
            </w:r>
            <w:r>
              <w:rPr>
                <w:rFonts w:ascii="宋体" w:hAnsi="宋体"/>
                <w:snapToGrid w:val="0"/>
                <w:color w:val="000000" w:themeColor="text1"/>
                <w:kern w:val="0"/>
                <w:szCs w:val="21"/>
                <w:highlight w:val="none"/>
                <w14:textFill>
                  <w14:solidFill>
                    <w14:schemeClr w14:val="tx1"/>
                  </w14:solidFill>
                </w14:textFill>
              </w:rPr>
              <w:t>招标人应当自收到异议之日起3日内做出答复</w:t>
            </w:r>
            <w:r>
              <w:rPr>
                <w:rFonts w:hint="eastAsia" w:ascii="宋体" w:hAnsi="宋体"/>
                <w:snapToGrid w:val="0"/>
                <w:color w:val="000000" w:themeColor="text1"/>
                <w:kern w:val="0"/>
                <w:szCs w:val="21"/>
                <w:highlight w:val="none"/>
                <w14:textFill>
                  <w14:solidFill>
                    <w14:schemeClr w14:val="tx1"/>
                  </w14:solidFill>
                </w14:textFill>
              </w:rPr>
              <w:t>。答复内容</w:t>
            </w:r>
            <w:r>
              <w:rPr>
                <w:rFonts w:ascii="宋体" w:hAnsi="宋体"/>
                <w:snapToGrid w:val="0"/>
                <w:color w:val="000000" w:themeColor="text1"/>
                <w:kern w:val="0"/>
                <w:szCs w:val="21"/>
                <w:highlight w:val="none"/>
                <w14:textFill>
                  <w14:solidFill>
                    <w14:schemeClr w14:val="tx1"/>
                  </w14:solidFill>
                </w14:textFill>
              </w:rPr>
              <w:t>可能影响投标文件编制的</w:t>
            </w:r>
            <w:r>
              <w:rPr>
                <w:rFonts w:hint="eastAsia" w:ascii="宋体" w:hAnsi="宋体"/>
                <w:snapToGrid w:val="0"/>
                <w:color w:val="000000" w:themeColor="text1"/>
                <w:kern w:val="0"/>
                <w:szCs w:val="21"/>
                <w:highlight w:val="none"/>
                <w14:textFill>
                  <w14:solidFill>
                    <w14:schemeClr w14:val="tx1"/>
                  </w14:solidFill>
                </w14:textFill>
              </w:rPr>
              <w:t>，</w:t>
            </w:r>
            <w:r>
              <w:rPr>
                <w:rFonts w:ascii="宋体" w:hAnsi="宋体"/>
                <w:snapToGrid w:val="0"/>
                <w:color w:val="000000" w:themeColor="text1"/>
                <w:kern w:val="0"/>
                <w:szCs w:val="21"/>
                <w:highlight w:val="none"/>
                <w14:textFill>
                  <w14:solidFill>
                    <w14:schemeClr w14:val="tx1"/>
                  </w14:solidFill>
                </w14:textFill>
              </w:rPr>
              <w:t>将以</w:t>
            </w:r>
            <w:r>
              <w:rPr>
                <w:rFonts w:hint="eastAsia" w:ascii="宋体" w:hAnsi="宋体"/>
                <w:snapToGrid w:val="0"/>
                <w:color w:val="000000" w:themeColor="text1"/>
                <w:kern w:val="0"/>
                <w:szCs w:val="21"/>
                <w:highlight w:val="none"/>
                <w14:textFill>
                  <w14:solidFill>
                    <w14:schemeClr w14:val="tx1"/>
                  </w14:solidFill>
                </w14:textFill>
              </w:rPr>
              <w:t>修改</w:t>
            </w:r>
            <w:r>
              <w:rPr>
                <w:rFonts w:ascii="宋体" w:hAnsi="宋体"/>
                <w:snapToGrid w:val="0"/>
                <w:color w:val="000000" w:themeColor="text1"/>
                <w:kern w:val="0"/>
                <w:szCs w:val="21"/>
                <w:highlight w:val="none"/>
                <w14:textFill>
                  <w14:solidFill>
                    <w14:schemeClr w14:val="tx1"/>
                  </w14:solidFill>
                </w14:textFill>
              </w:rPr>
              <w:t>的形式</w:t>
            </w:r>
            <w:r>
              <w:rPr>
                <w:rFonts w:hint="eastAsia" w:ascii="宋体" w:hAnsi="宋体"/>
                <w:snapToGrid w:val="0"/>
                <w:color w:val="000000" w:themeColor="text1"/>
                <w:kern w:val="0"/>
                <w:szCs w:val="21"/>
                <w:highlight w:val="none"/>
                <w14:textFill>
                  <w14:solidFill>
                    <w14:schemeClr w14:val="tx1"/>
                  </w14:solidFill>
                </w14:textFill>
              </w:rPr>
              <w:t>于</w:t>
            </w:r>
            <w:r>
              <w:rPr>
                <w:rFonts w:ascii="宋体" w:hAnsi="宋体"/>
                <w:snapToGrid w:val="0"/>
                <w:color w:val="000000" w:themeColor="text1"/>
                <w:kern w:val="0"/>
                <w:szCs w:val="21"/>
                <w:highlight w:val="none"/>
                <w14:textFill>
                  <w14:solidFill>
                    <w14:schemeClr w14:val="tx1"/>
                  </w14:solidFill>
                </w14:textFill>
              </w:rPr>
              <w:t>投标截止时间15日前在</w:t>
            </w:r>
            <w:r>
              <w:rPr>
                <w:rFonts w:hint="eastAsia" w:ascii="宋体" w:hAnsi="宋体"/>
                <w:snapToGrid w:val="0"/>
                <w:color w:val="000000" w:themeColor="text1"/>
                <w:kern w:val="0"/>
                <w:szCs w:val="21"/>
                <w:highlight w:val="none"/>
                <w:u w:val="single"/>
                <w14:textFill>
                  <w14:solidFill>
                    <w14:schemeClr w14:val="tx1"/>
                  </w14:solidFill>
                </w14:textFill>
              </w:rPr>
              <w:t>重庆市公共资源交易网</w:t>
            </w:r>
            <w:r>
              <w:rPr>
                <w:rFonts w:hint="eastAsia" w:ascii="宋体" w:hAnsi="宋体"/>
                <w:snapToGrid w:val="0"/>
                <w:color w:val="000000" w:themeColor="text1"/>
                <w:kern w:val="0"/>
                <w:szCs w:val="21"/>
                <w:highlight w:val="none"/>
                <w14:textFill>
                  <w14:solidFill>
                    <w14:schemeClr w14:val="tx1"/>
                  </w14:solidFill>
                </w14:textFill>
              </w:rPr>
              <w:t>澄清修改区</w:t>
            </w:r>
            <w:r>
              <w:rPr>
                <w:rFonts w:ascii="宋体" w:hAnsi="宋体"/>
                <w:snapToGrid w:val="0"/>
                <w:color w:val="000000" w:themeColor="text1"/>
                <w:kern w:val="0"/>
                <w:szCs w:val="21"/>
                <w:highlight w:val="none"/>
                <w14:textFill>
                  <w14:solidFill>
                    <w14:schemeClr w14:val="tx1"/>
                  </w14:solidFill>
                </w14:textFill>
              </w:rPr>
              <w:t>发布。发布时间至投标截止时间不足15日的，须相应延后投标截止时间。</w:t>
            </w:r>
          </w:p>
        </w:tc>
      </w:tr>
      <w:tr w14:paraId="0F0F3E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28A39E96">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3.1.1</w:t>
            </w:r>
          </w:p>
        </w:tc>
        <w:tc>
          <w:tcPr>
            <w:tcW w:w="1754" w:type="dxa"/>
            <w:vAlign w:val="center"/>
          </w:tcPr>
          <w:p w14:paraId="41AC9E10">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构成投标文件的其他</w:t>
            </w:r>
            <w:r>
              <w:rPr>
                <w:rFonts w:hint="eastAsia" w:ascii="宋体" w:hAnsi="宋体"/>
                <w:color w:val="000000" w:themeColor="text1"/>
                <w:kern w:val="0"/>
                <w:szCs w:val="21"/>
                <w:highlight w:val="none"/>
                <w14:textFill>
                  <w14:solidFill>
                    <w14:schemeClr w14:val="tx1"/>
                  </w14:solidFill>
                </w14:textFill>
              </w:rPr>
              <w:t>资</w:t>
            </w:r>
            <w:r>
              <w:rPr>
                <w:rFonts w:ascii="宋体" w:hAnsi="宋体"/>
                <w:color w:val="000000" w:themeColor="text1"/>
                <w:kern w:val="0"/>
                <w:szCs w:val="21"/>
                <w:highlight w:val="none"/>
                <w14:textFill>
                  <w14:solidFill>
                    <w14:schemeClr w14:val="tx1"/>
                  </w14:solidFill>
                </w14:textFill>
              </w:rPr>
              <w:t>料</w:t>
            </w:r>
          </w:p>
        </w:tc>
        <w:tc>
          <w:tcPr>
            <w:tcW w:w="6490" w:type="dxa"/>
            <w:vAlign w:val="center"/>
          </w:tcPr>
          <w:p w14:paraId="2DA06A51">
            <w:pPr>
              <w:wordWrap w:val="0"/>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投标人的书面澄清、说明和补正（但不得改变投标文件的实质性内容）</w:t>
            </w:r>
          </w:p>
        </w:tc>
      </w:tr>
      <w:tr w14:paraId="624C8B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0DFC096E">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3</w:t>
            </w:r>
            <w:r>
              <w:rPr>
                <w:rFonts w:ascii="宋体" w:hAnsi="宋体"/>
                <w:color w:val="000000" w:themeColor="text1"/>
                <w:kern w:val="0"/>
                <w:szCs w:val="21"/>
                <w:highlight w:val="none"/>
                <w14:textFill>
                  <w14:solidFill>
                    <w14:schemeClr w14:val="tx1"/>
                  </w14:solidFill>
                </w14:textFill>
              </w:rPr>
              <w:t>.2.1</w:t>
            </w:r>
          </w:p>
        </w:tc>
        <w:tc>
          <w:tcPr>
            <w:tcW w:w="1754" w:type="dxa"/>
            <w:vAlign w:val="center"/>
          </w:tcPr>
          <w:p w14:paraId="1F5889B4">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增值税税金的计算方法</w:t>
            </w:r>
          </w:p>
        </w:tc>
        <w:tc>
          <w:tcPr>
            <w:tcW w:w="6490" w:type="dxa"/>
            <w:vAlign w:val="center"/>
          </w:tcPr>
          <w:p w14:paraId="5FC9B3D7">
            <w:pPr>
              <w:wordWrap w:val="0"/>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简易计税法</w:t>
            </w:r>
          </w:p>
        </w:tc>
      </w:tr>
      <w:tr w14:paraId="67D8F2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662C2307">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3</w:t>
            </w:r>
            <w:r>
              <w:rPr>
                <w:rFonts w:ascii="宋体" w:hAnsi="宋体"/>
                <w:color w:val="000000" w:themeColor="text1"/>
                <w:kern w:val="0"/>
                <w:szCs w:val="21"/>
                <w:highlight w:val="none"/>
                <w14:textFill>
                  <w14:solidFill>
                    <w14:schemeClr w14:val="tx1"/>
                  </w14:solidFill>
                </w14:textFill>
              </w:rPr>
              <w:t>.2.3</w:t>
            </w:r>
          </w:p>
        </w:tc>
        <w:tc>
          <w:tcPr>
            <w:tcW w:w="1754" w:type="dxa"/>
            <w:vAlign w:val="center"/>
          </w:tcPr>
          <w:p w14:paraId="59494541">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报价方式</w:t>
            </w:r>
          </w:p>
        </w:tc>
        <w:tc>
          <w:tcPr>
            <w:tcW w:w="6490" w:type="dxa"/>
            <w:vAlign w:val="center"/>
          </w:tcPr>
          <w:p w14:paraId="040D62AB">
            <w:pPr>
              <w:wordWrap w:val="0"/>
              <w:snapToGrid w:val="0"/>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方式二：固定单价</w:t>
            </w:r>
          </w:p>
          <w:p w14:paraId="0B69306C">
            <w:pPr>
              <w:wordWrap w:val="0"/>
              <w:snapToGrid w:val="0"/>
              <w:spacing w:line="40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本项</w:t>
            </w:r>
            <w:r>
              <w:rPr>
                <w:rFonts w:hint="eastAsia" w:ascii="宋体" w:hAnsi="宋体" w:cs="宋体"/>
                <w:color w:val="000000" w:themeColor="text1"/>
                <w:szCs w:val="21"/>
                <w:highlight w:val="none"/>
                <w:u w:val="single"/>
                <w14:textFill>
                  <w14:solidFill>
                    <w14:schemeClr w14:val="tx1"/>
                  </w14:solidFill>
                </w14:textFill>
              </w:rPr>
              <w:t>目固定单价不限价，投标人根据自行情况，结合市场行情自行报价，报价内容详见本招标文件第六章投标文件格式“分项报价表”</w:t>
            </w:r>
            <w:r>
              <w:rPr>
                <w:rFonts w:hint="eastAsia" w:ascii="宋体" w:hAnsi="宋体" w:cs="宋体"/>
                <w:color w:val="000000" w:themeColor="text1"/>
                <w:szCs w:val="21"/>
                <w:highlight w:val="none"/>
                <w14:textFill>
                  <w14:solidFill>
                    <w14:schemeClr w14:val="tx1"/>
                  </w14:solidFill>
                </w14:textFill>
              </w:rPr>
              <w:t>；</w:t>
            </w:r>
          </w:p>
          <w:p w14:paraId="183B0FEF">
            <w:pPr>
              <w:wordWrap w:val="0"/>
              <w:snapToGrid w:val="0"/>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个人暂定投标报价=∑各项暂定供货量×各项固定单价报价。</w:t>
            </w:r>
          </w:p>
          <w:p w14:paraId="1E4963A3">
            <w:pPr>
              <w:wordWrap w:val="0"/>
              <w:snapToGrid w:val="0"/>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固定单价报价的数值保留两位小数，小数点后第三位四舍五入，小数点后不足两位的按实际位数保留。报价保留小数点位数的要求仅为方便评标使用，不作为否决投标条件。</w:t>
            </w:r>
          </w:p>
          <w:p w14:paraId="2ABCA465">
            <w:pPr>
              <w:wordWrap w:val="0"/>
              <w:snapToGrid w:val="0"/>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投标人填报分项报价表时，不得修改序号、品名、颜色、数量等内容，否则，其投标将被否决。</w:t>
            </w:r>
          </w:p>
        </w:tc>
      </w:tr>
      <w:tr w14:paraId="3AABCC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769E9099">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3</w:t>
            </w:r>
            <w:r>
              <w:rPr>
                <w:rFonts w:ascii="宋体" w:hAnsi="宋体"/>
                <w:color w:val="000000" w:themeColor="text1"/>
                <w:kern w:val="0"/>
                <w:szCs w:val="21"/>
                <w:highlight w:val="none"/>
                <w14:textFill>
                  <w14:solidFill>
                    <w14:schemeClr w14:val="tx1"/>
                  </w14:solidFill>
                </w14:textFill>
              </w:rPr>
              <w:t>.2.4</w:t>
            </w:r>
          </w:p>
        </w:tc>
        <w:tc>
          <w:tcPr>
            <w:tcW w:w="1754" w:type="dxa"/>
            <w:vAlign w:val="center"/>
          </w:tcPr>
          <w:p w14:paraId="0983F270">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最高投标限价</w:t>
            </w:r>
          </w:p>
        </w:tc>
        <w:tc>
          <w:tcPr>
            <w:tcW w:w="6490" w:type="dxa"/>
            <w:vAlign w:val="center"/>
          </w:tcPr>
          <w:p w14:paraId="0393A607">
            <w:pPr>
              <w:wordWrap w:val="0"/>
              <w:snapToGrid w:val="0"/>
              <w:spacing w:line="400" w:lineRule="exact"/>
              <w:ind w:firstLine="420" w:firstLineChars="200"/>
              <w:rPr>
                <w:color w:val="000000" w:themeColor="text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有，</w:t>
            </w:r>
            <w:r>
              <w:rPr>
                <w:rFonts w:hint="eastAsia"/>
                <w:color w:val="000000" w:themeColor="text1"/>
                <w:highlight w:val="none"/>
                <w14:textFill>
                  <w14:solidFill>
                    <w14:schemeClr w14:val="tx1"/>
                  </w14:solidFill>
                </w14:textFill>
              </w:rPr>
              <w:t>个人暂定投标报价限价为：</w:t>
            </w:r>
            <w:r>
              <w:rPr>
                <w:rFonts w:hint="eastAsia"/>
                <w:color w:val="000000" w:themeColor="text1"/>
                <w:highlight w:val="none"/>
                <w:u w:val="single"/>
                <w14:textFill>
                  <w14:solidFill>
                    <w14:schemeClr w14:val="tx1"/>
                  </w14:solidFill>
                </w14:textFill>
              </w:rPr>
              <w:t>男员工工作服最高限价为4340元/套/人；女员工工作服最高限价为4560元/套/人</w:t>
            </w:r>
            <w:r>
              <w:rPr>
                <w:rFonts w:hint="eastAsia"/>
                <w:color w:val="000000" w:themeColor="text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投标人的投标报价不得超过其最高限价，否则由评标委员会作</w:t>
            </w:r>
            <w:r>
              <w:rPr>
                <w:rFonts w:hint="eastAsia" w:ascii="宋体" w:hAnsi="宋体"/>
                <w:color w:val="000000" w:themeColor="text1"/>
                <w:szCs w:val="21"/>
                <w:highlight w:val="none"/>
                <w14:textFill>
                  <w14:solidFill>
                    <w14:schemeClr w14:val="tx1"/>
                  </w14:solidFill>
                </w14:textFill>
              </w:rPr>
              <w:t>否决投标处理。</w:t>
            </w:r>
          </w:p>
        </w:tc>
      </w:tr>
      <w:tr w14:paraId="664A7B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04B006CF">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3.2</w:t>
            </w:r>
            <w:r>
              <w:rPr>
                <w:rFonts w:ascii="宋体" w:hAnsi="宋体"/>
                <w:color w:val="000000" w:themeColor="text1"/>
                <w:kern w:val="0"/>
                <w:szCs w:val="21"/>
                <w:highlight w:val="none"/>
                <w14:textFill>
                  <w14:solidFill>
                    <w14:schemeClr w14:val="tx1"/>
                  </w14:solidFill>
                </w14:textFill>
              </w:rPr>
              <w:t>.5</w:t>
            </w:r>
          </w:p>
        </w:tc>
        <w:tc>
          <w:tcPr>
            <w:tcW w:w="1754" w:type="dxa"/>
            <w:vAlign w:val="center"/>
          </w:tcPr>
          <w:p w14:paraId="01038374">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投标报价</w:t>
            </w:r>
            <w:r>
              <w:rPr>
                <w:rFonts w:hint="eastAsia" w:ascii="宋体" w:hAnsi="宋体"/>
                <w:color w:val="000000" w:themeColor="text1"/>
                <w:kern w:val="0"/>
                <w:szCs w:val="21"/>
                <w:highlight w:val="none"/>
                <w14:textFill>
                  <w14:solidFill>
                    <w14:schemeClr w14:val="tx1"/>
                  </w14:solidFill>
                </w14:textFill>
              </w:rPr>
              <w:t>的其他要求</w:t>
            </w:r>
          </w:p>
        </w:tc>
        <w:tc>
          <w:tcPr>
            <w:tcW w:w="6490" w:type="dxa"/>
            <w:vAlign w:val="center"/>
          </w:tcPr>
          <w:p w14:paraId="72B6463D">
            <w:pPr>
              <w:tabs>
                <w:tab w:val="left" w:pos="546"/>
                <w:tab w:val="left" w:pos="711"/>
              </w:tabs>
              <w:wordWrap w:val="0"/>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次报价须为人民币报价，包含但不限于：服装费、制作费、人工费、辅材费、交通费、运输费、税费、招标代理服务费等完成本项目所需的一切费用。因投标人自身原因造成漏报、少报皆由其自行承担责任，招标人不再补偿。</w:t>
            </w:r>
          </w:p>
        </w:tc>
      </w:tr>
      <w:tr w14:paraId="1E56DE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06541526">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3.3.1</w:t>
            </w:r>
          </w:p>
        </w:tc>
        <w:tc>
          <w:tcPr>
            <w:tcW w:w="1754" w:type="dxa"/>
            <w:vAlign w:val="center"/>
          </w:tcPr>
          <w:p w14:paraId="638479F4">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投标有效期</w:t>
            </w:r>
          </w:p>
        </w:tc>
        <w:tc>
          <w:tcPr>
            <w:tcW w:w="6490" w:type="dxa"/>
            <w:vAlign w:val="center"/>
          </w:tcPr>
          <w:p w14:paraId="3F9A5308">
            <w:pPr>
              <w:wordWrap w:val="0"/>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90</w:t>
            </w:r>
            <w:r>
              <w:rPr>
                <w:rFonts w:ascii="宋体" w:hAnsi="宋体"/>
                <w:color w:val="000000" w:themeColor="text1"/>
                <w:szCs w:val="21"/>
                <w:highlight w:val="none"/>
                <w14:textFill>
                  <w14:solidFill>
                    <w14:schemeClr w14:val="tx1"/>
                  </w14:solidFill>
                </w14:textFill>
              </w:rPr>
              <w:t>日历天（从提交投标文件截止日起计算）</w:t>
            </w:r>
          </w:p>
        </w:tc>
      </w:tr>
      <w:tr w14:paraId="09D6B3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127D37C1">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3.4.1</w:t>
            </w:r>
          </w:p>
        </w:tc>
        <w:tc>
          <w:tcPr>
            <w:tcW w:w="1754" w:type="dxa"/>
            <w:vAlign w:val="center"/>
          </w:tcPr>
          <w:p w14:paraId="30335D14">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投标保证金</w:t>
            </w:r>
          </w:p>
        </w:tc>
        <w:tc>
          <w:tcPr>
            <w:tcW w:w="6490" w:type="dxa"/>
            <w:vAlign w:val="center"/>
          </w:tcPr>
          <w:p w14:paraId="342BFBF7">
            <w:pPr>
              <w:wordWrap w:val="0"/>
              <w:snapToGrid w:val="0"/>
              <w:spacing w:line="400" w:lineRule="exact"/>
              <w:ind w:firstLine="42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是否要求投标人递交投标保证金：</w:t>
            </w:r>
          </w:p>
          <w:p w14:paraId="32DB03B9">
            <w:pPr>
              <w:wordWrap w:val="0"/>
              <w:snapToGrid w:val="0"/>
              <w:spacing w:line="400" w:lineRule="exact"/>
              <w:ind w:firstLine="42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要求</w:t>
            </w:r>
            <w:r>
              <w:rPr>
                <w:rFonts w:hint="eastAsia"/>
                <w:color w:val="000000" w:themeColor="text1"/>
                <w:highlight w:val="none"/>
                <w14:textFill>
                  <w14:solidFill>
                    <w14:schemeClr w14:val="tx1"/>
                  </w14:solidFill>
                </w14:textFill>
              </w:rPr>
              <w:t>，投标人可选择以下两种交纳方式之一：</w:t>
            </w:r>
          </w:p>
          <w:p w14:paraId="324B11D7">
            <w:pPr>
              <w:wordWrap w:val="0"/>
              <w:snapToGrid w:val="0"/>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方式一</w:t>
            </w:r>
          </w:p>
          <w:p w14:paraId="490F99B8">
            <w:pPr>
              <w:wordWrap w:val="0"/>
              <w:snapToGrid w:val="0"/>
              <w:spacing w:line="400" w:lineRule="exact"/>
              <w:ind w:firstLine="42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一、</w:t>
            </w:r>
            <w:r>
              <w:rPr>
                <w:rFonts w:hint="eastAsia"/>
                <w:color w:val="000000" w:themeColor="text1"/>
                <w:highlight w:val="none"/>
                <w14:textFill>
                  <w14:solidFill>
                    <w14:schemeClr w14:val="tx1"/>
                  </w14:solidFill>
                </w14:textFill>
              </w:rPr>
              <w:t>以电子投标保函形式交纳投标保证金</w:t>
            </w:r>
          </w:p>
          <w:p w14:paraId="0B55756B">
            <w:pPr>
              <w:wordWrap w:val="0"/>
              <w:snapToGrid w:val="0"/>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 电子投标保函交纳形式及要求：投标人在投标截止时间前通过重庆市公共资源交易金融服务平台电子投标保函系统向金融机构申请开具电子投标保函，电子投标保函应至少体现如下内容：①担保项目必须为本项目；②受益人必须为本项目招标人；③保函担保金额必须满足本项目要求；④保函生效时间必须在投标截止时间前，有效期限必须至少包含整个投标有效期；⑤保函须不可撤销且见索即付。</w:t>
            </w:r>
          </w:p>
          <w:p w14:paraId="0307F040">
            <w:pPr>
              <w:wordWrap w:val="0"/>
              <w:snapToGrid w:val="0"/>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若投标截止时间延期，则电子投标保函提交的截止时间和投标截止时间应当保持一致。</w:t>
            </w:r>
          </w:p>
          <w:p w14:paraId="488948C6">
            <w:pPr>
              <w:wordWrap w:val="0"/>
              <w:snapToGrid w:val="0"/>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不满足上述要求的电子</w:t>
            </w:r>
            <w:r>
              <w:rPr>
                <w:color w:val="000000" w:themeColor="text1"/>
                <w:highlight w:val="none"/>
                <w14:textFill>
                  <w14:solidFill>
                    <w14:schemeClr w14:val="tx1"/>
                  </w14:solidFill>
                </w14:textFill>
              </w:rPr>
              <w:t>投标保函</w:t>
            </w:r>
            <w:r>
              <w:rPr>
                <w:rFonts w:hint="eastAsia"/>
                <w:color w:val="000000" w:themeColor="text1"/>
                <w:highlight w:val="none"/>
                <w14:textFill>
                  <w14:solidFill>
                    <w14:schemeClr w14:val="tx1"/>
                  </w14:solidFill>
                </w14:textFill>
              </w:rPr>
              <w:t>视为</w:t>
            </w:r>
            <w:r>
              <w:rPr>
                <w:color w:val="000000" w:themeColor="text1"/>
                <w:highlight w:val="none"/>
                <w14:textFill>
                  <w14:solidFill>
                    <w14:schemeClr w14:val="tx1"/>
                  </w14:solidFill>
                </w14:textFill>
              </w:rPr>
              <w:t>无效。</w:t>
            </w:r>
          </w:p>
          <w:p w14:paraId="23286526">
            <w:pPr>
              <w:wordWrap w:val="0"/>
              <w:snapToGrid w:val="0"/>
              <w:spacing w:line="400" w:lineRule="exact"/>
              <w:ind w:firstLine="420" w:firstLineChars="200"/>
              <w:rPr>
                <w:i/>
                <w:iCs/>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 以电子投标保函形式担保的</w:t>
            </w:r>
            <w:r>
              <w:rPr>
                <w:color w:val="000000" w:themeColor="text1"/>
                <w:highlight w:val="none"/>
                <w14:textFill>
                  <w14:solidFill>
                    <w14:schemeClr w14:val="tx1"/>
                  </w14:solidFill>
                </w14:textFill>
              </w:rPr>
              <w:t>投标保证金的金额：</w:t>
            </w:r>
            <w:r>
              <w:rPr>
                <w:rFonts w:hint="eastAsia"/>
                <w:color w:val="000000" w:themeColor="text1"/>
                <w:highlight w:val="none"/>
                <w:u w:val="single"/>
                <w14:textFill>
                  <w14:solidFill>
                    <w14:schemeClr w14:val="tx1"/>
                  </w14:solidFill>
                </w14:textFill>
              </w:rPr>
              <w:t>10</w:t>
            </w:r>
            <w:r>
              <w:rPr>
                <w:color w:val="000000" w:themeColor="text1"/>
                <w:highlight w:val="none"/>
                <w14:textFill>
                  <w14:solidFill>
                    <w14:schemeClr w14:val="tx1"/>
                  </w14:solidFill>
                </w14:textFill>
              </w:rPr>
              <w:t>万元整（人民币）</w:t>
            </w:r>
            <w:r>
              <w:rPr>
                <w:rFonts w:hint="eastAsia"/>
                <w:color w:val="000000" w:themeColor="text1"/>
                <w:highlight w:val="none"/>
                <w14:textFill>
                  <w14:solidFill>
                    <w14:schemeClr w14:val="tx1"/>
                  </w14:solidFill>
                </w14:textFill>
              </w:rPr>
              <w:t>。</w:t>
            </w:r>
          </w:p>
          <w:p w14:paraId="57B11573">
            <w:pPr>
              <w:wordWrap w:val="0"/>
              <w:snapToGrid w:val="0"/>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 电子投标保函以</w:t>
            </w:r>
            <w:r>
              <w:rPr>
                <w:rFonts w:hint="eastAsia"/>
                <w:color w:val="000000" w:themeColor="text1"/>
                <w:highlight w:val="none"/>
                <w:u w:val="single"/>
                <w14:textFill>
                  <w14:solidFill>
                    <w14:schemeClr w14:val="tx1"/>
                  </w14:solidFill>
                </w14:textFill>
              </w:rPr>
              <w:t>重庆市公共资源交易中心</w:t>
            </w:r>
            <w:r>
              <w:rPr>
                <w:rFonts w:hint="eastAsia"/>
                <w:color w:val="000000" w:themeColor="text1"/>
                <w:highlight w:val="none"/>
                <w14:textFill>
                  <w14:solidFill>
                    <w14:schemeClr w14:val="tx1"/>
                  </w14:solidFill>
                </w14:textFill>
              </w:rPr>
              <w:t>开标现场展示的电子投标保函交纳情况为准，投标人在投标时无须再提供电子投标保函的相关资料。</w:t>
            </w:r>
          </w:p>
          <w:p w14:paraId="2779321A">
            <w:pPr>
              <w:wordWrap w:val="0"/>
              <w:snapToGrid w:val="0"/>
              <w:spacing w:line="400" w:lineRule="exact"/>
              <w:ind w:firstLine="42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二、</w:t>
            </w:r>
            <w:r>
              <w:rPr>
                <w:rFonts w:hint="eastAsia"/>
                <w:color w:val="000000" w:themeColor="text1"/>
                <w:highlight w:val="none"/>
                <w14:textFill>
                  <w14:solidFill>
                    <w14:schemeClr w14:val="tx1"/>
                  </w14:solidFill>
                </w14:textFill>
              </w:rPr>
              <w:t>电子</w:t>
            </w:r>
            <w:r>
              <w:rPr>
                <w:color w:val="000000" w:themeColor="text1"/>
                <w:highlight w:val="none"/>
                <w14:textFill>
                  <w14:solidFill>
                    <w14:schemeClr w14:val="tx1"/>
                  </w14:solidFill>
                </w14:textFill>
              </w:rPr>
              <w:t>投标保函的</w:t>
            </w:r>
            <w:r>
              <w:rPr>
                <w:rFonts w:hint="eastAsia"/>
                <w:color w:val="000000" w:themeColor="text1"/>
                <w:highlight w:val="none"/>
                <w14:textFill>
                  <w14:solidFill>
                    <w14:schemeClr w14:val="tx1"/>
                  </w14:solidFill>
                </w14:textFill>
              </w:rPr>
              <w:t>注销</w:t>
            </w:r>
          </w:p>
          <w:p w14:paraId="0718BC39">
            <w:pPr>
              <w:wordWrap w:val="0"/>
              <w:snapToGrid w:val="0"/>
              <w:spacing w:line="400" w:lineRule="exact"/>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招标人应当在法定时间内确定入围供应商。招标人或者招标投标交易场所运行服务机构应当在入围通知书发出后5日内，向除入围供应商以外的投标人退还电子投标保函，并书面通知保函出具机构本项目准予注销电子投标保函。具体注销事宜由投标人与保函出具机构协商。</w:t>
            </w:r>
          </w:p>
          <w:p w14:paraId="13289161">
            <w:pPr>
              <w:wordWrap w:val="0"/>
              <w:spacing w:line="400" w:lineRule="exact"/>
              <w:ind w:firstLine="420" w:firstLineChars="200"/>
              <w:rPr>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招标人应当在法定时间内和入围供应商签订合同。招标人或者招标投标交易场所运行服务机构应当在招标人与入围供应商签订合同后5日内，向入围供应商退还电子投标保函，并书面通知保函出具机构本项目准予注销电子投标保函。具体注销事宜由投标人与保函出具机构协商</w:t>
            </w:r>
            <w:r>
              <w:rPr>
                <w:rFonts w:hint="eastAsia"/>
                <w:color w:val="000000" w:themeColor="text1"/>
                <w:highlight w:val="none"/>
                <w14:textFill>
                  <w14:solidFill>
                    <w14:schemeClr w14:val="tx1"/>
                  </w14:solidFill>
                </w14:textFill>
              </w:rPr>
              <w:t>。</w:t>
            </w:r>
          </w:p>
          <w:p w14:paraId="096798CB">
            <w:pPr>
              <w:wordWrap w:val="0"/>
              <w:snapToGrid w:val="0"/>
              <w:spacing w:line="400" w:lineRule="exact"/>
              <w:ind w:firstLine="420" w:firstLineChars="200"/>
              <w:rPr>
                <w:color w:val="000000" w:themeColor="text1"/>
                <w:highlight w:val="none"/>
                <w14:textFill>
                  <w14:solidFill>
                    <w14:schemeClr w14:val="tx1"/>
                  </w14:solidFill>
                </w14:textFill>
              </w:rPr>
            </w:pPr>
          </w:p>
          <w:p w14:paraId="49641A6F">
            <w:pPr>
              <w:wordWrap w:val="0"/>
              <w:snapToGrid w:val="0"/>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方式二</w:t>
            </w:r>
          </w:p>
          <w:p w14:paraId="77EDA75A">
            <w:pPr>
              <w:wordWrap w:val="0"/>
              <w:snapToGrid w:val="0"/>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一、以转账支票或电汇形式交纳投标保证金</w:t>
            </w:r>
          </w:p>
          <w:p w14:paraId="753AA4E5">
            <w:pPr>
              <w:wordWrap w:val="0"/>
              <w:snapToGrid w:val="0"/>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投标保证金交款形式及要求：投标人从企业的基本账户（开户行）在投标截止时间前通过转账支票直接划付或以电汇方式直接划付至指定的投标保证金账户。若投标截止时间延期，则投标保证金提交的截止时间和投标截止时间应当保持一致。不满足上述要求的投标保证金视为</w:t>
            </w:r>
            <w:r>
              <w:rPr>
                <w:color w:val="000000" w:themeColor="text1"/>
                <w:highlight w:val="none"/>
                <w14:textFill>
                  <w14:solidFill>
                    <w14:schemeClr w14:val="tx1"/>
                  </w14:solidFill>
                </w14:textFill>
              </w:rPr>
              <w:t>无效。</w:t>
            </w:r>
          </w:p>
          <w:p w14:paraId="46BE8864">
            <w:pPr>
              <w:wordWrap w:val="0"/>
              <w:snapToGrid w:val="0"/>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投标人自行考虑汇入时间风险，如同城汇入、异地汇入、跨行汇入的时间要求。</w:t>
            </w:r>
          </w:p>
          <w:p w14:paraId="417A7B32">
            <w:pPr>
              <w:wordWrap w:val="0"/>
              <w:snapToGrid w:val="0"/>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2、以转账支票或电汇形式提交投标保证金的金额：</w:t>
            </w:r>
            <w:r>
              <w:rPr>
                <w:rFonts w:hint="eastAsia"/>
                <w:color w:val="000000" w:themeColor="text1"/>
                <w:highlight w:val="none"/>
                <w:u w:val="single"/>
                <w14:textFill>
                  <w14:solidFill>
                    <w14:schemeClr w14:val="tx1"/>
                  </w14:solidFill>
                </w14:textFill>
              </w:rPr>
              <w:t>10</w:t>
            </w:r>
            <w:r>
              <w:rPr>
                <w:rFonts w:hint="eastAsia"/>
                <w:color w:val="000000" w:themeColor="text1"/>
                <w:highlight w:val="none"/>
                <w14:textFill>
                  <w14:solidFill>
                    <w14:schemeClr w14:val="tx1"/>
                  </w14:solidFill>
                </w14:textFill>
              </w:rPr>
              <w:t>万元整（人民币）。</w:t>
            </w:r>
          </w:p>
          <w:p w14:paraId="7345399E">
            <w:pPr>
              <w:wordWrap w:val="0"/>
              <w:snapToGrid w:val="0"/>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3、投标保证金账户及账号（任选其一）：</w:t>
            </w:r>
          </w:p>
          <w:p w14:paraId="34492AB2">
            <w:pPr>
              <w:wordWrap w:val="0"/>
              <w:snapToGrid w:val="0"/>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详见</w:t>
            </w:r>
            <w:r>
              <w:rPr>
                <w:rFonts w:hint="eastAsia"/>
                <w:color w:val="000000" w:themeColor="text1"/>
                <w:highlight w:val="none"/>
                <w:u w:val="single"/>
                <w14:textFill>
                  <w14:solidFill>
                    <w14:schemeClr w14:val="tx1"/>
                  </w14:solidFill>
                </w14:textFill>
              </w:rPr>
              <w:t>重庆市公共资源交易网</w:t>
            </w:r>
            <w:r>
              <w:rPr>
                <w:rFonts w:hint="eastAsia"/>
                <w:color w:val="000000" w:themeColor="text1"/>
                <w:highlight w:val="none"/>
                <w14:textFill>
                  <w14:solidFill>
                    <w14:schemeClr w14:val="tx1"/>
                  </w14:solidFill>
                </w14:textFill>
              </w:rPr>
              <w:t>对应本项目招标公告信息栏中的保证金信息。</w:t>
            </w:r>
          </w:p>
          <w:p w14:paraId="47CCDFDF">
            <w:pPr>
              <w:wordWrap w:val="0"/>
              <w:snapToGrid w:val="0"/>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投标保证金以</w:t>
            </w:r>
            <w:r>
              <w:rPr>
                <w:rFonts w:hint="eastAsia"/>
                <w:color w:val="000000" w:themeColor="text1"/>
                <w:highlight w:val="none"/>
                <w:u w:val="single"/>
                <w14:textFill>
                  <w14:solidFill>
                    <w14:schemeClr w14:val="tx1"/>
                  </w14:solidFill>
                </w14:textFill>
              </w:rPr>
              <w:t>重庆市公共资源交易中心</w:t>
            </w:r>
            <w:r>
              <w:rPr>
                <w:rFonts w:hint="eastAsia"/>
                <w:color w:val="000000" w:themeColor="text1"/>
                <w:highlight w:val="none"/>
                <w14:textFill>
                  <w14:solidFill>
                    <w14:schemeClr w14:val="tx1"/>
                  </w14:solidFill>
                </w14:textFill>
              </w:rPr>
              <w:t>开标现场展示的保证金交纳情况为准。投标人须在投标文件资格审查部分“其他资料”中提供企业基本账户开户证明文件。</w:t>
            </w:r>
          </w:p>
          <w:p w14:paraId="04872D08">
            <w:pPr>
              <w:wordWrap w:val="0"/>
              <w:snapToGrid w:val="0"/>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4、投标人必须在付款凭证备注栏中注明是“</w:t>
            </w:r>
            <w:r>
              <w:rPr>
                <w:rFonts w:hint="eastAsia"/>
                <w:color w:val="000000" w:themeColor="text1"/>
                <w:highlight w:val="none"/>
                <w:u w:val="single"/>
                <w14:textFill>
                  <w14:solidFill>
                    <w14:schemeClr w14:val="tx1"/>
                  </w14:solidFill>
                </w14:textFill>
              </w:rPr>
              <w:t xml:space="preserve">        项目</w:t>
            </w:r>
            <w:r>
              <w:rPr>
                <w:rFonts w:hint="eastAsia"/>
                <w:color w:val="000000" w:themeColor="text1"/>
                <w:highlight w:val="none"/>
                <w14:textFill>
                  <w14:solidFill>
                    <w14:schemeClr w14:val="tx1"/>
                  </w14:solidFill>
                </w14:textFill>
              </w:rPr>
              <w:t>投标保证金”。项目名称可简写。</w:t>
            </w:r>
          </w:p>
          <w:p w14:paraId="4C7BF5A3">
            <w:pPr>
              <w:wordWrap w:val="0"/>
              <w:snapToGrid w:val="0"/>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5、投标保证金有效期与投标有效期一致。</w:t>
            </w:r>
          </w:p>
          <w:p w14:paraId="66CC3A75">
            <w:pPr>
              <w:wordWrap w:val="0"/>
              <w:snapToGrid w:val="0"/>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根据重庆市公共资源交易中心《关于开展公共资源交易市场主体信息登记工作的公告》的要求，投标人在开标前需在重庆市公共资源交易网办理市场主体信息登记手续。因故未能提前办理市场主体信息登记或更新的，评标过程中由评标委员会根据投标人在投标文件中提供的企业基本账户开户证明文件核实其投标保证金是否由基本账户转入，未从基本账户转入的，由评标委员会作否决投标处理。</w:t>
            </w:r>
          </w:p>
          <w:p w14:paraId="0A355C35">
            <w:pPr>
              <w:wordWrap w:val="0"/>
              <w:snapToGrid w:val="0"/>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二、投标保证金的退还</w:t>
            </w:r>
          </w:p>
          <w:p w14:paraId="2C724A8A">
            <w:pPr>
              <w:wordWrap w:val="0"/>
              <w:snapToGrid w:val="0"/>
              <w:spacing w:line="400" w:lineRule="exact"/>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招标人应当在法定时间内确定入围供应商。招标人或者招标投标交易场所运行服务机构应当在入围通知书发出后5日内，向除入围供应商以外的投标人，退还投标保证金及银行同期活期存款利息。</w:t>
            </w:r>
          </w:p>
          <w:p w14:paraId="18460164">
            <w:pPr>
              <w:wordWrap w:val="0"/>
              <w:snapToGrid w:val="0"/>
              <w:spacing w:line="400" w:lineRule="exact"/>
              <w:ind w:firstLine="420" w:firstLineChars="200"/>
              <w:rPr>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招标人应当在法定时间内和入围供应商签订合同。招标人或者招标投标交易场所运行服务机构应当在招标人与入围供应商签订合同后5日内，向入围供应商退还投标保证金及银行同期活期存款利息</w:t>
            </w:r>
            <w:r>
              <w:rPr>
                <w:rFonts w:hint="eastAsia"/>
                <w:color w:val="000000" w:themeColor="text1"/>
                <w:highlight w:val="none"/>
                <w14:textFill>
                  <w14:solidFill>
                    <w14:schemeClr w14:val="tx1"/>
                  </w14:solidFill>
                </w14:textFill>
              </w:rPr>
              <w:t>。</w:t>
            </w:r>
          </w:p>
          <w:p w14:paraId="35CD6A78">
            <w:pPr>
              <w:wordWrap w:val="0"/>
              <w:snapToGrid w:val="0"/>
              <w:spacing w:line="400" w:lineRule="exact"/>
              <w:ind w:firstLine="420" w:firstLineChars="20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投标保证金专用账户由</w:t>
            </w:r>
            <w:r>
              <w:rPr>
                <w:rFonts w:hint="eastAsia"/>
                <w:color w:val="000000" w:themeColor="text1"/>
                <w:highlight w:val="none"/>
                <w:u w:val="single"/>
                <w14:textFill>
                  <w14:solidFill>
                    <w14:schemeClr w14:val="tx1"/>
                  </w14:solidFill>
                </w14:textFill>
              </w:rPr>
              <w:t>重庆市公共资源交易中心</w:t>
            </w:r>
            <w:r>
              <w:rPr>
                <w:rFonts w:hint="eastAsia"/>
                <w:color w:val="000000" w:themeColor="text1"/>
                <w:highlight w:val="none"/>
                <w14:textFill>
                  <w14:solidFill>
                    <w14:schemeClr w14:val="tx1"/>
                  </w14:solidFill>
                </w14:textFill>
              </w:rPr>
              <w:t>指定，关于保证金相关情况的问题请咨询</w:t>
            </w:r>
            <w:r>
              <w:rPr>
                <w:rFonts w:hint="eastAsia"/>
                <w:color w:val="000000" w:themeColor="text1"/>
                <w:highlight w:val="none"/>
                <w:u w:val="single"/>
                <w14:textFill>
                  <w14:solidFill>
                    <w14:schemeClr w14:val="tx1"/>
                  </w14:solidFill>
                </w14:textFill>
              </w:rPr>
              <w:t>重庆市公共资源交易中心</w:t>
            </w:r>
            <w:r>
              <w:rPr>
                <w:rFonts w:hint="eastAsia"/>
                <w:color w:val="000000" w:themeColor="text1"/>
                <w:highlight w:val="none"/>
                <w14:textFill>
                  <w14:solidFill>
                    <w14:schemeClr w14:val="tx1"/>
                  </w14:solidFill>
                </w14:textFill>
              </w:rPr>
              <w:t>，联系电话023-</w:t>
            </w:r>
            <w:r>
              <w:rPr>
                <w:rFonts w:hint="eastAsia"/>
                <w:color w:val="000000" w:themeColor="text1"/>
                <w:highlight w:val="none"/>
                <w:u w:val="single"/>
                <w14:textFill>
                  <w14:solidFill>
                    <w14:schemeClr w14:val="tx1"/>
                  </w14:solidFill>
                </w14:textFill>
              </w:rPr>
              <w:t>63153656</w:t>
            </w:r>
            <w:r>
              <w:rPr>
                <w:rFonts w:hint="eastAsia"/>
                <w:color w:val="000000" w:themeColor="text1"/>
                <w:highlight w:val="none"/>
                <w14:textFill>
                  <w14:solidFill>
                    <w14:schemeClr w14:val="tx1"/>
                  </w14:solidFill>
                </w14:textFill>
              </w:rPr>
              <w:t>。</w:t>
            </w:r>
          </w:p>
        </w:tc>
      </w:tr>
      <w:tr w14:paraId="0DE409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2F9568D7">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3</w:t>
            </w:r>
            <w:r>
              <w:rPr>
                <w:rFonts w:ascii="宋体" w:hAnsi="宋体"/>
                <w:color w:val="000000" w:themeColor="text1"/>
                <w:kern w:val="0"/>
                <w:szCs w:val="21"/>
                <w:highlight w:val="none"/>
                <w14:textFill>
                  <w14:solidFill>
                    <w14:schemeClr w14:val="tx1"/>
                  </w14:solidFill>
                </w14:textFill>
              </w:rPr>
              <w:t>.4.4</w:t>
            </w:r>
          </w:p>
        </w:tc>
        <w:tc>
          <w:tcPr>
            <w:tcW w:w="1754" w:type="dxa"/>
            <w:vAlign w:val="center"/>
          </w:tcPr>
          <w:p w14:paraId="6DA06002">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不予退还投标保证金的情形</w:t>
            </w:r>
          </w:p>
        </w:tc>
        <w:tc>
          <w:tcPr>
            <w:tcW w:w="6490" w:type="dxa"/>
            <w:vAlign w:val="center"/>
          </w:tcPr>
          <w:p w14:paraId="6775C93C">
            <w:pPr>
              <w:wordWrap w:val="0"/>
              <w:snapToGrid w:val="0"/>
              <w:spacing w:line="400" w:lineRule="exact"/>
              <w:ind w:firstLine="420" w:firstLineChars="200"/>
              <w:jc w:val="left"/>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（1）投标人在规定的投标有效期内撤销或修改投标文件；</w:t>
            </w:r>
          </w:p>
          <w:p w14:paraId="4FB9B6A0">
            <w:pPr>
              <w:wordWrap w:val="0"/>
              <w:snapToGrid w:val="0"/>
              <w:spacing w:line="400" w:lineRule="exact"/>
              <w:ind w:firstLine="420" w:firstLineChars="200"/>
              <w:jc w:val="left"/>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（2）入围供应商在收到入围通知书后，无正当理由不与招标人订立合同，在签订合同时向招标人提出附加条件，或者不按照招标文件要求提交履约保证金；</w:t>
            </w:r>
          </w:p>
          <w:p w14:paraId="0732AA02">
            <w:pPr>
              <w:wordWrap w:val="0"/>
              <w:snapToGrid w:val="0"/>
              <w:spacing w:line="400" w:lineRule="exact"/>
              <w:ind w:firstLine="420" w:firstLineChars="200"/>
              <w:jc w:val="left"/>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w:t>
            </w:r>
            <w:r>
              <w:rPr>
                <w:rFonts w:hint="eastAsia" w:ascii="宋体" w:hAnsi="宋体"/>
                <w:color w:val="000000" w:themeColor="text1"/>
                <w:kern w:val="0"/>
                <w:szCs w:val="21"/>
                <w:highlight w:val="none"/>
                <w14:textFill>
                  <w14:solidFill>
                    <w14:schemeClr w14:val="tx1"/>
                  </w14:solidFill>
                </w14:textFill>
              </w:rPr>
              <w:t>3</w:t>
            </w:r>
            <w:r>
              <w:rPr>
                <w:rFonts w:ascii="宋体" w:hAnsi="宋体"/>
                <w:color w:val="000000" w:themeColor="text1"/>
                <w:kern w:val="0"/>
                <w:szCs w:val="21"/>
                <w:highlight w:val="none"/>
                <w14:textFill>
                  <w14:solidFill>
                    <w14:schemeClr w14:val="tx1"/>
                  </w14:solidFill>
                </w14:textFill>
              </w:rPr>
              <w:t>）违反</w:t>
            </w:r>
            <w:r>
              <w:rPr>
                <w:rFonts w:hint="eastAsia" w:ascii="宋体" w:hAnsi="宋体"/>
                <w:color w:val="000000" w:themeColor="text1"/>
                <w:kern w:val="0"/>
                <w:szCs w:val="21"/>
                <w:highlight w:val="none"/>
                <w14:textFill>
                  <w14:solidFill>
                    <w14:schemeClr w14:val="tx1"/>
                  </w14:solidFill>
                </w14:textFill>
              </w:rPr>
              <w:t>投标人须知</w:t>
            </w:r>
            <w:r>
              <w:rPr>
                <w:rFonts w:ascii="宋体" w:hAnsi="宋体"/>
                <w:color w:val="000000" w:themeColor="text1"/>
                <w:kern w:val="0"/>
                <w:szCs w:val="21"/>
                <w:highlight w:val="none"/>
                <w14:textFill>
                  <w14:solidFill>
                    <w14:schemeClr w14:val="tx1"/>
                  </w14:solidFill>
                </w14:textFill>
              </w:rPr>
              <w:t>第9.2</w:t>
            </w:r>
            <w:r>
              <w:rPr>
                <w:rFonts w:hint="eastAsia" w:ascii="宋体" w:hAnsi="宋体"/>
                <w:color w:val="000000" w:themeColor="text1"/>
                <w:kern w:val="0"/>
                <w:szCs w:val="21"/>
                <w:highlight w:val="none"/>
                <w14:textFill>
                  <w14:solidFill>
                    <w14:schemeClr w14:val="tx1"/>
                  </w14:solidFill>
                </w14:textFill>
              </w:rPr>
              <w:t>款</w:t>
            </w:r>
            <w:r>
              <w:rPr>
                <w:rFonts w:ascii="宋体" w:hAnsi="宋体"/>
                <w:color w:val="000000" w:themeColor="text1"/>
                <w:kern w:val="0"/>
                <w:szCs w:val="21"/>
                <w:highlight w:val="none"/>
                <w14:textFill>
                  <w14:solidFill>
                    <w14:schemeClr w14:val="tx1"/>
                  </w14:solidFill>
                </w14:textFill>
              </w:rPr>
              <w:t>对投标人的纪律要求的；</w:t>
            </w:r>
          </w:p>
          <w:p w14:paraId="763295A3">
            <w:pPr>
              <w:wordWrap w:val="0"/>
              <w:snapToGrid w:val="0"/>
              <w:spacing w:line="400" w:lineRule="exact"/>
              <w:ind w:firstLine="420" w:firstLineChars="200"/>
              <w:jc w:val="left"/>
              <w:rPr>
                <w:color w:val="000000" w:themeColor="text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（4）</w:t>
            </w:r>
            <w:r>
              <w:rPr>
                <w:rFonts w:ascii="宋体" w:hAnsi="宋体"/>
                <w:color w:val="000000" w:themeColor="text1"/>
                <w:kern w:val="0"/>
                <w:szCs w:val="21"/>
                <w:highlight w:val="none"/>
                <w14:textFill>
                  <w14:solidFill>
                    <w14:schemeClr w14:val="tx1"/>
                  </w14:solidFill>
                </w14:textFill>
              </w:rPr>
              <w:t>法律法规规定的其他情形。</w:t>
            </w:r>
          </w:p>
        </w:tc>
      </w:tr>
      <w:tr w14:paraId="63D82B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4F7BA5D4">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3.6.1</w:t>
            </w:r>
          </w:p>
        </w:tc>
        <w:tc>
          <w:tcPr>
            <w:tcW w:w="1754" w:type="dxa"/>
            <w:vAlign w:val="center"/>
          </w:tcPr>
          <w:p w14:paraId="253F0703">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是否允许递交</w:t>
            </w:r>
          </w:p>
          <w:p w14:paraId="510AFAA2">
            <w:pPr>
              <w:wordWrap w:val="0"/>
              <w:snapToGrid w:val="0"/>
              <w:spacing w:afterLines="30"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备选投标方案</w:t>
            </w:r>
          </w:p>
        </w:tc>
        <w:tc>
          <w:tcPr>
            <w:tcW w:w="6490" w:type="dxa"/>
            <w:vAlign w:val="center"/>
          </w:tcPr>
          <w:p w14:paraId="2221928D">
            <w:pPr>
              <w:wordWrap w:val="0"/>
              <w:snapToGrid w:val="0"/>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不允许</w:t>
            </w:r>
          </w:p>
        </w:tc>
      </w:tr>
      <w:tr w14:paraId="657EA6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3A7BC5D0">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3.7.1</w:t>
            </w:r>
          </w:p>
        </w:tc>
        <w:tc>
          <w:tcPr>
            <w:tcW w:w="1754" w:type="dxa"/>
            <w:vAlign w:val="center"/>
          </w:tcPr>
          <w:p w14:paraId="2D20D0AA">
            <w:pPr>
              <w:wordWrap w:val="0"/>
              <w:snapToGrid w:val="0"/>
              <w:spacing w:afterLines="30" w:line="400" w:lineRule="exact"/>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投标文件格式要求</w:t>
            </w:r>
          </w:p>
        </w:tc>
        <w:tc>
          <w:tcPr>
            <w:tcW w:w="6490" w:type="dxa"/>
            <w:vAlign w:val="center"/>
          </w:tcPr>
          <w:p w14:paraId="4AA6309F">
            <w:pPr>
              <w:wordWrap w:val="0"/>
              <w:snapToGrid w:val="0"/>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编制投标文件时不得对第六章“投标文件格式”的相应要素作实质性修改，否则视为重大偏差，由评标委员会作否决投标处理。</w:t>
            </w:r>
          </w:p>
        </w:tc>
      </w:tr>
      <w:tr w14:paraId="2E1EDF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505E89D3">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3.7.3</w:t>
            </w:r>
          </w:p>
        </w:tc>
        <w:tc>
          <w:tcPr>
            <w:tcW w:w="1754" w:type="dxa"/>
            <w:vAlign w:val="center"/>
          </w:tcPr>
          <w:p w14:paraId="726E3616">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签名</w:t>
            </w:r>
            <w:r>
              <w:rPr>
                <w:rFonts w:ascii="宋体" w:hAnsi="宋体"/>
                <w:color w:val="000000" w:themeColor="text1"/>
                <w:kern w:val="0"/>
                <w:szCs w:val="21"/>
                <w:highlight w:val="none"/>
                <w14:textFill>
                  <w14:solidFill>
                    <w14:schemeClr w14:val="tx1"/>
                  </w14:solidFill>
                </w14:textFill>
              </w:rPr>
              <w:t>盖章要求</w:t>
            </w:r>
          </w:p>
        </w:tc>
        <w:tc>
          <w:tcPr>
            <w:tcW w:w="6490" w:type="dxa"/>
            <w:vAlign w:val="center"/>
          </w:tcPr>
          <w:p w14:paraId="5582EA60">
            <w:pPr>
              <w:wordWrap w:val="0"/>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文件应用不褪色的材料书写或打印，并由投标人的法定代表人或其委托代理人在招标文件规定的位置按招标文件要求签名或盖章、盖单位法人章。委托代理人签名的，投标文件应附法定代表人签署的授权委托书。投标文件应尽量避免涂改、行间插字或删除。如果出现上述情况，改动之处应加盖单位法人章或由投标人的法定代表人或其授权的代理人签名确认。</w:t>
            </w:r>
          </w:p>
          <w:p w14:paraId="684D0625">
            <w:pPr>
              <w:wordWrap w:val="0"/>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未按上述规定执行的，交由评标委员会作否决投标处理。</w:t>
            </w:r>
          </w:p>
        </w:tc>
      </w:tr>
      <w:tr w14:paraId="69B1A7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7F71E8E2">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3.7.4</w:t>
            </w:r>
          </w:p>
        </w:tc>
        <w:tc>
          <w:tcPr>
            <w:tcW w:w="1754" w:type="dxa"/>
            <w:vAlign w:val="center"/>
          </w:tcPr>
          <w:p w14:paraId="777F145C">
            <w:pPr>
              <w:wordWrap w:val="0"/>
              <w:snapToGrid w:val="0"/>
              <w:spacing w:line="400" w:lineRule="exact"/>
              <w:rPr>
                <w:rFonts w:ascii="宋体" w:hAnsi="宋体"/>
                <w:color w:val="000000" w:themeColor="text1"/>
                <w:spacing w:val="-6"/>
                <w:kern w:val="0"/>
                <w:szCs w:val="21"/>
                <w:highlight w:val="none"/>
                <w14:textFill>
                  <w14:solidFill>
                    <w14:schemeClr w14:val="tx1"/>
                  </w14:solidFill>
                </w14:textFill>
              </w:rPr>
            </w:pPr>
            <w:r>
              <w:rPr>
                <w:rFonts w:ascii="宋体" w:hAnsi="宋体"/>
                <w:color w:val="000000" w:themeColor="text1"/>
                <w:spacing w:val="-6"/>
                <w:kern w:val="0"/>
                <w:szCs w:val="21"/>
                <w:highlight w:val="none"/>
                <w14:textFill>
                  <w14:solidFill>
                    <w14:schemeClr w14:val="tx1"/>
                  </w14:solidFill>
                </w14:textFill>
              </w:rPr>
              <w:t>投标文件的份数</w:t>
            </w:r>
          </w:p>
        </w:tc>
        <w:tc>
          <w:tcPr>
            <w:tcW w:w="6490" w:type="dxa"/>
            <w:vAlign w:val="center"/>
          </w:tcPr>
          <w:p w14:paraId="0E7F030D">
            <w:pPr>
              <w:wordWrap w:val="0"/>
              <w:autoSpaceDE w:val="0"/>
              <w:autoSpaceDN w:val="0"/>
              <w:adjustRightInd w:val="0"/>
              <w:snapToGrid w:val="0"/>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1.</w:t>
            </w:r>
            <w:r>
              <w:rPr>
                <w:rFonts w:ascii="宋体" w:hAnsi="宋体"/>
                <w:color w:val="000000" w:themeColor="text1"/>
                <w:kern w:val="0"/>
                <w:szCs w:val="21"/>
                <w:highlight w:val="none"/>
                <w14:textFill>
                  <w14:solidFill>
                    <w14:schemeClr w14:val="tx1"/>
                  </w14:solidFill>
                </w14:textFill>
              </w:rPr>
              <w:t>投标文件正本</w:t>
            </w:r>
            <w:r>
              <w:rPr>
                <w:rFonts w:hint="eastAsia" w:ascii="宋体" w:hAnsi="宋体"/>
                <w:color w:val="000000" w:themeColor="text1"/>
                <w:kern w:val="0"/>
                <w:szCs w:val="21"/>
                <w:highlight w:val="none"/>
                <w14:textFill>
                  <w14:solidFill>
                    <w14:schemeClr w14:val="tx1"/>
                  </w14:solidFill>
                </w14:textFill>
              </w:rPr>
              <w:t>1份、副本2份，电子版形式（光盘）1份，</w:t>
            </w:r>
            <w:r>
              <w:rPr>
                <w:rFonts w:ascii="宋体" w:hAnsi="宋体"/>
                <w:snapToGrid w:val="0"/>
                <w:color w:val="000000" w:themeColor="text1"/>
                <w:kern w:val="0"/>
                <w:szCs w:val="21"/>
                <w:highlight w:val="none"/>
                <w14:textFill>
                  <w14:solidFill>
                    <w14:schemeClr w14:val="tx1"/>
                  </w14:solidFill>
                </w14:textFill>
              </w:rPr>
              <w:t>《</w:t>
            </w:r>
            <w:r>
              <w:rPr>
                <w:rFonts w:hint="eastAsia" w:ascii="宋体" w:hAnsi="宋体"/>
                <w:snapToGrid w:val="0"/>
                <w:color w:val="000000" w:themeColor="text1"/>
                <w:kern w:val="0"/>
                <w:szCs w:val="21"/>
                <w:highlight w:val="none"/>
                <w14:textFill>
                  <w14:solidFill>
                    <w14:schemeClr w14:val="tx1"/>
                  </w14:solidFill>
                </w14:textFill>
              </w:rPr>
              <w:t>供货方案</w:t>
            </w:r>
            <w:r>
              <w:rPr>
                <w:rFonts w:ascii="宋体" w:hAnsi="宋体"/>
                <w:snapToGrid w:val="0"/>
                <w:color w:val="000000" w:themeColor="text1"/>
                <w:kern w:val="0"/>
                <w:szCs w:val="21"/>
                <w:highlight w:val="none"/>
                <w14:textFill>
                  <w14:solidFill>
                    <w14:schemeClr w14:val="tx1"/>
                  </w14:solidFill>
                </w14:textFill>
              </w:rPr>
              <w:t>》不分正副本</w:t>
            </w:r>
            <w:r>
              <w:rPr>
                <w:rFonts w:hint="eastAsia" w:ascii="宋体" w:hAnsi="宋体"/>
                <w:color w:val="000000" w:themeColor="text1"/>
                <w:kern w:val="0"/>
                <w:szCs w:val="21"/>
                <w:highlight w:val="none"/>
                <w14:textFill>
                  <w14:solidFill>
                    <w14:schemeClr w14:val="tx1"/>
                  </w14:solidFill>
                </w14:textFill>
              </w:rPr>
              <w:t>。当副本和正本不一致时，以正本为准。否则由评标委员会作否决投标处理。</w:t>
            </w:r>
          </w:p>
          <w:p w14:paraId="4C064313">
            <w:pPr>
              <w:wordWrap w:val="0"/>
              <w:autoSpaceDE w:val="0"/>
              <w:autoSpaceDN w:val="0"/>
              <w:adjustRightInd w:val="0"/>
              <w:snapToGrid w:val="0"/>
              <w:spacing w:line="400" w:lineRule="exact"/>
              <w:ind w:firstLine="420" w:firstLineChars="200"/>
              <w:rPr>
                <w:color w:val="000000" w:themeColor="text1"/>
                <w:highlight w:val="none"/>
                <w:u w:val="singl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2.样品1份，样品要求：详见第五章 供货要求。</w:t>
            </w:r>
          </w:p>
        </w:tc>
      </w:tr>
      <w:tr w14:paraId="3ADC73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25" w:type="dxa"/>
            <w:vAlign w:val="center"/>
          </w:tcPr>
          <w:p w14:paraId="38673C3E">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3.7.5</w:t>
            </w:r>
          </w:p>
        </w:tc>
        <w:tc>
          <w:tcPr>
            <w:tcW w:w="1754" w:type="dxa"/>
            <w:vAlign w:val="center"/>
          </w:tcPr>
          <w:p w14:paraId="1A6CF424">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编制要求</w:t>
            </w:r>
          </w:p>
        </w:tc>
        <w:tc>
          <w:tcPr>
            <w:tcW w:w="6490" w:type="dxa"/>
            <w:vAlign w:val="center"/>
          </w:tcPr>
          <w:p w14:paraId="7D2B22A5">
            <w:pPr>
              <w:wordWrap w:val="0"/>
              <w:adjustRightInd w:val="0"/>
              <w:snapToGrid w:val="0"/>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具体要求：</w:t>
            </w:r>
          </w:p>
          <w:p w14:paraId="4FC4DA75">
            <w:pPr>
              <w:wordWrap w:val="0"/>
              <w:adjustRightInd w:val="0"/>
              <w:snapToGrid w:val="0"/>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（1）投标函部分</w:t>
            </w:r>
          </w:p>
          <w:p w14:paraId="49C511CF">
            <w:pPr>
              <w:wordWrap w:val="0"/>
              <w:adjustRightInd w:val="0"/>
              <w:snapToGrid w:val="0"/>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应按照第六章规定格式排版，原则上应编制目录，但不得将目录编制作为评审因素。</w:t>
            </w:r>
          </w:p>
          <w:p w14:paraId="4C803F9C">
            <w:pPr>
              <w:wordWrap w:val="0"/>
              <w:adjustRightInd w:val="0"/>
              <w:snapToGrid w:val="0"/>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）商务部分</w:t>
            </w:r>
          </w:p>
          <w:p w14:paraId="6C205C42">
            <w:pPr>
              <w:wordWrap w:val="0"/>
              <w:adjustRightInd w:val="0"/>
              <w:snapToGrid w:val="0"/>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应按照第六章规定格式排版，原则上应编制目录，但不得将目录编制作为评审因素。</w:t>
            </w:r>
          </w:p>
          <w:p w14:paraId="08FAAA4D">
            <w:pPr>
              <w:wordWrap w:val="0"/>
              <w:adjustRightInd w:val="0"/>
              <w:snapToGrid w:val="0"/>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（3）技术部分</w:t>
            </w:r>
          </w:p>
          <w:p w14:paraId="730D962A">
            <w:pPr>
              <w:wordWrap w:val="0"/>
              <w:adjustRightInd w:val="0"/>
              <w:snapToGrid w:val="0"/>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电子投标文件技术部分明标不设封面，应按照第六章规定格式排版，原则上应编制目录，但不得将封面设置、目录编制作为评审因素。注：技术部分采用明标评审时，不因形式问题（包括但不限于封面、页码、目录、字体、格式等）而被否决投标。</w:t>
            </w:r>
          </w:p>
          <w:p w14:paraId="3167F153">
            <w:pPr>
              <w:wordWrap w:val="0"/>
              <w:adjustRightInd w:val="0"/>
              <w:snapToGrid w:val="0"/>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（《供货方案》原则上不超过300页，但不得将页数作为评审因素。）</w:t>
            </w:r>
          </w:p>
          <w:p w14:paraId="27FE92CF">
            <w:pPr>
              <w:wordWrap w:val="0"/>
              <w:adjustRightInd w:val="0"/>
              <w:snapToGrid w:val="0"/>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）资格审查部分</w:t>
            </w:r>
          </w:p>
          <w:p w14:paraId="73C2392D">
            <w:pPr>
              <w:wordWrap w:val="0"/>
              <w:adjustRightInd w:val="0"/>
              <w:snapToGrid w:val="0"/>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应按照第六章规定格式排版，原则上应编制目录，但不得将目录编制作为评审因素。</w:t>
            </w:r>
          </w:p>
          <w:p w14:paraId="4D11B413">
            <w:pPr>
              <w:wordWrap w:val="0"/>
              <w:adjustRightInd w:val="0"/>
              <w:snapToGrid w:val="0"/>
              <w:spacing w:line="400" w:lineRule="exact"/>
              <w:ind w:firstLine="420" w:firstLineChars="200"/>
              <w:rPr>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注：投标人应按照招标文件要求，在投标文件的对应部分提供相关资料（如在资格审查部分提供招标文件第二章投标人须知前附表第1.4.1项和第3.4款要求提供的资料，在商务部分提供招标文件第三章评标办法前附表中商务评审标准要求提供的资料），否则视为未提供。</w:t>
            </w:r>
          </w:p>
        </w:tc>
      </w:tr>
      <w:tr w14:paraId="7A017D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6A1F5FD2">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4.1.1</w:t>
            </w:r>
          </w:p>
        </w:tc>
        <w:tc>
          <w:tcPr>
            <w:tcW w:w="1754" w:type="dxa"/>
            <w:vAlign w:val="center"/>
          </w:tcPr>
          <w:p w14:paraId="30517E0C">
            <w:pPr>
              <w:wordWrap w:val="0"/>
              <w:snapToGrid w:val="0"/>
              <w:spacing w:line="400" w:lineRule="exact"/>
              <w:jc w:val="center"/>
              <w:rPr>
                <w:rFonts w:ascii="宋体" w:hAnsi="宋体"/>
                <w:color w:val="000000" w:themeColor="text1"/>
                <w:spacing w:val="-6"/>
                <w:kern w:val="0"/>
                <w:szCs w:val="21"/>
                <w:highlight w:val="none"/>
                <w14:textFill>
                  <w14:solidFill>
                    <w14:schemeClr w14:val="tx1"/>
                  </w14:solidFill>
                </w14:textFill>
              </w:rPr>
            </w:pPr>
            <w:r>
              <w:rPr>
                <w:rFonts w:ascii="宋体" w:hAnsi="宋体"/>
                <w:color w:val="000000" w:themeColor="text1"/>
                <w:spacing w:val="-6"/>
                <w:kern w:val="0"/>
                <w:szCs w:val="21"/>
                <w:highlight w:val="none"/>
                <w14:textFill>
                  <w14:solidFill>
                    <w14:schemeClr w14:val="tx1"/>
                  </w14:solidFill>
                </w14:textFill>
              </w:rPr>
              <w:t>投标文件</w:t>
            </w:r>
          </w:p>
          <w:p w14:paraId="69A9A563">
            <w:pPr>
              <w:wordWrap w:val="0"/>
              <w:snapToGrid w:val="0"/>
              <w:spacing w:line="400" w:lineRule="exact"/>
              <w:jc w:val="center"/>
              <w:rPr>
                <w:rFonts w:ascii="宋体" w:hAnsi="宋体"/>
                <w:color w:val="000000" w:themeColor="text1"/>
                <w:spacing w:val="-6"/>
                <w:kern w:val="0"/>
                <w:szCs w:val="21"/>
                <w:highlight w:val="none"/>
                <w14:textFill>
                  <w14:solidFill>
                    <w14:schemeClr w14:val="tx1"/>
                  </w14:solidFill>
                </w14:textFill>
              </w:rPr>
            </w:pPr>
            <w:r>
              <w:rPr>
                <w:rFonts w:hint="eastAsia" w:ascii="宋体" w:hAnsi="宋体"/>
                <w:color w:val="000000" w:themeColor="text1"/>
                <w:spacing w:val="-6"/>
                <w:kern w:val="0"/>
                <w:szCs w:val="21"/>
                <w:highlight w:val="none"/>
                <w14:textFill>
                  <w14:solidFill>
                    <w14:schemeClr w14:val="tx1"/>
                  </w14:solidFill>
                </w14:textFill>
              </w:rPr>
              <w:t>的密封</w:t>
            </w:r>
          </w:p>
        </w:tc>
        <w:tc>
          <w:tcPr>
            <w:tcW w:w="6490" w:type="dxa"/>
            <w:vAlign w:val="center"/>
          </w:tcPr>
          <w:p w14:paraId="2E13AA04">
            <w:pPr>
              <w:numPr>
                <w:ilvl w:val="0"/>
                <w:numId w:val="2"/>
              </w:numPr>
              <w:wordWrap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投标文件的密封：</w:t>
            </w:r>
          </w:p>
          <w:p w14:paraId="1B649BEF">
            <w:pPr>
              <w:wordWrap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1.投标文件袋使用“投标函部分”袋、“</w:t>
            </w:r>
            <w:r>
              <w:rPr>
                <w:rFonts w:hint="eastAsia" w:ascii="宋体" w:hAnsi="宋体"/>
                <w:color w:val="000000" w:themeColor="text1"/>
                <w:szCs w:val="21"/>
                <w:highlight w:val="none"/>
                <w14:textFill>
                  <w14:solidFill>
                    <w14:schemeClr w14:val="tx1"/>
                  </w14:solidFill>
                </w14:textFill>
              </w:rPr>
              <w:t>经济</w:t>
            </w:r>
            <w:r>
              <w:rPr>
                <w:rFonts w:ascii="宋体" w:hAnsi="宋体"/>
                <w:color w:val="000000" w:themeColor="text1"/>
                <w:szCs w:val="21"/>
                <w:highlight w:val="none"/>
                <w14:textFill>
                  <w14:solidFill>
                    <w14:schemeClr w14:val="tx1"/>
                  </w14:solidFill>
                </w14:textFill>
              </w:rPr>
              <w:t>部分”袋、“技术部分”袋、“</w:t>
            </w:r>
            <w:r>
              <w:rPr>
                <w:rFonts w:hint="eastAsia" w:ascii="宋体" w:hAnsi="宋体"/>
                <w:color w:val="000000" w:themeColor="text1"/>
                <w:szCs w:val="21"/>
                <w:highlight w:val="none"/>
                <w14:textFill>
                  <w14:solidFill>
                    <w14:schemeClr w14:val="tx1"/>
                  </w14:solidFill>
                </w14:textFill>
              </w:rPr>
              <w:t>资格审查部分</w:t>
            </w:r>
            <w:r>
              <w:rPr>
                <w:rFonts w:ascii="宋体" w:hAnsi="宋体"/>
                <w:color w:val="000000" w:themeColor="text1"/>
                <w:szCs w:val="21"/>
                <w:highlight w:val="none"/>
                <w14:textFill>
                  <w14:solidFill>
                    <w14:schemeClr w14:val="tx1"/>
                  </w14:solidFill>
                </w14:textFill>
              </w:rPr>
              <w:t>”袋以及“投标文件”大袋。</w:t>
            </w:r>
          </w:p>
          <w:p w14:paraId="49B24F9C">
            <w:pPr>
              <w:wordWrap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2. </w:t>
            </w:r>
            <w:r>
              <w:rPr>
                <w:rFonts w:ascii="宋体" w:hAnsi="宋体"/>
                <w:color w:val="000000" w:themeColor="text1"/>
                <w:szCs w:val="21"/>
                <w:highlight w:val="none"/>
                <w14:textFill>
                  <w14:solidFill>
                    <w14:schemeClr w14:val="tx1"/>
                  </w14:solidFill>
                </w14:textFill>
              </w:rPr>
              <w:t>投标函部分</w:t>
            </w:r>
            <w:r>
              <w:rPr>
                <w:rFonts w:hint="eastAsia" w:ascii="宋体" w:hAnsi="宋体"/>
                <w:color w:val="000000" w:themeColor="text1"/>
                <w:szCs w:val="21"/>
                <w:highlight w:val="none"/>
                <w14:textFill>
                  <w14:solidFill>
                    <w14:schemeClr w14:val="tx1"/>
                  </w14:solidFill>
                </w14:textFill>
              </w:rPr>
              <w:t>和电子版形式（光盘）</w:t>
            </w:r>
            <w:r>
              <w:rPr>
                <w:rFonts w:ascii="宋体" w:hAnsi="宋体"/>
                <w:color w:val="000000" w:themeColor="text1"/>
                <w:szCs w:val="21"/>
                <w:highlight w:val="none"/>
                <w14:textFill>
                  <w14:solidFill>
                    <w14:schemeClr w14:val="tx1"/>
                  </w14:solidFill>
                </w14:textFill>
              </w:rPr>
              <w:t>装入“投标函部分”袋中，密封并在袋上加盖投标人单位</w:t>
            </w:r>
            <w:r>
              <w:rPr>
                <w:rFonts w:hint="eastAsia" w:ascii="宋体" w:hAnsi="宋体"/>
                <w:color w:val="000000" w:themeColor="text1"/>
                <w:szCs w:val="21"/>
                <w:highlight w:val="none"/>
                <w14:textFill>
                  <w14:solidFill>
                    <w14:schemeClr w14:val="tx1"/>
                  </w14:solidFill>
                </w14:textFill>
              </w:rPr>
              <w:t>法人</w:t>
            </w:r>
            <w:r>
              <w:rPr>
                <w:rFonts w:ascii="宋体" w:hAnsi="宋体"/>
                <w:color w:val="000000" w:themeColor="text1"/>
                <w:szCs w:val="21"/>
                <w:highlight w:val="none"/>
                <w14:textFill>
                  <w14:solidFill>
                    <w14:schemeClr w14:val="tx1"/>
                  </w14:solidFill>
                </w14:textFill>
              </w:rPr>
              <w:t>章。</w:t>
            </w:r>
          </w:p>
          <w:p w14:paraId="5705B879">
            <w:pPr>
              <w:wordWrap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pacing w:val="4"/>
                <w:szCs w:val="21"/>
                <w:highlight w:val="none"/>
                <w14:textFill>
                  <w14:solidFill>
                    <w14:schemeClr w14:val="tx1"/>
                  </w14:solidFill>
                </w14:textFill>
              </w:rPr>
              <w:t>经济</w:t>
            </w:r>
            <w:r>
              <w:rPr>
                <w:rFonts w:ascii="宋体" w:hAnsi="宋体"/>
                <w:color w:val="000000" w:themeColor="text1"/>
                <w:spacing w:val="4"/>
                <w:szCs w:val="21"/>
                <w:highlight w:val="none"/>
                <w14:textFill>
                  <w14:solidFill>
                    <w14:schemeClr w14:val="tx1"/>
                  </w14:solidFill>
                </w14:textFill>
              </w:rPr>
              <w:t>部分装入“</w:t>
            </w:r>
            <w:r>
              <w:rPr>
                <w:rFonts w:hint="eastAsia" w:ascii="宋体" w:hAnsi="宋体"/>
                <w:color w:val="000000" w:themeColor="text1"/>
                <w:spacing w:val="4"/>
                <w:szCs w:val="21"/>
                <w:highlight w:val="none"/>
                <w14:textFill>
                  <w14:solidFill>
                    <w14:schemeClr w14:val="tx1"/>
                  </w14:solidFill>
                </w14:textFill>
              </w:rPr>
              <w:t>经济</w:t>
            </w:r>
            <w:r>
              <w:rPr>
                <w:rFonts w:ascii="宋体" w:hAnsi="宋体"/>
                <w:color w:val="000000" w:themeColor="text1"/>
                <w:spacing w:val="4"/>
                <w:szCs w:val="21"/>
                <w:highlight w:val="none"/>
                <w14:textFill>
                  <w14:solidFill>
                    <w14:schemeClr w14:val="tx1"/>
                  </w14:solidFill>
                </w14:textFill>
              </w:rPr>
              <w:t>部分”袋中，密封并在袋上加盖投标人单</w:t>
            </w:r>
            <w:r>
              <w:rPr>
                <w:rFonts w:ascii="宋体" w:hAnsi="宋体"/>
                <w:color w:val="000000" w:themeColor="text1"/>
                <w:szCs w:val="21"/>
                <w:highlight w:val="none"/>
                <w14:textFill>
                  <w14:solidFill>
                    <w14:schemeClr w14:val="tx1"/>
                  </w14:solidFill>
                </w14:textFill>
              </w:rPr>
              <w:t>位</w:t>
            </w:r>
            <w:r>
              <w:rPr>
                <w:rFonts w:hint="eastAsia" w:ascii="宋体" w:hAnsi="宋体"/>
                <w:color w:val="000000" w:themeColor="text1"/>
                <w:szCs w:val="21"/>
                <w:highlight w:val="none"/>
                <w14:textFill>
                  <w14:solidFill>
                    <w14:schemeClr w14:val="tx1"/>
                  </w14:solidFill>
                </w14:textFill>
              </w:rPr>
              <w:t>法人</w:t>
            </w:r>
            <w:r>
              <w:rPr>
                <w:rFonts w:ascii="宋体" w:hAnsi="宋体"/>
                <w:color w:val="000000" w:themeColor="text1"/>
                <w:szCs w:val="21"/>
                <w:highlight w:val="none"/>
                <w14:textFill>
                  <w14:solidFill>
                    <w14:schemeClr w14:val="tx1"/>
                  </w14:solidFill>
                </w14:textFill>
              </w:rPr>
              <w:t>章。</w:t>
            </w:r>
          </w:p>
          <w:p w14:paraId="1261AD9D">
            <w:pPr>
              <w:wordWrap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w:t>
            </w:r>
            <w:r>
              <w:rPr>
                <w:rFonts w:ascii="宋体" w:hAnsi="宋体"/>
                <w:color w:val="000000" w:themeColor="text1"/>
                <w:szCs w:val="21"/>
                <w:highlight w:val="none"/>
                <w14:textFill>
                  <w14:solidFill>
                    <w14:schemeClr w14:val="tx1"/>
                  </w14:solidFill>
                </w14:textFill>
              </w:rPr>
              <w:t>本次招标技术部分采用明标评审，技术部分装入</w:t>
            </w:r>
            <w:r>
              <w:rPr>
                <w:rFonts w:hint="eastAsia" w:ascii="宋体" w:hAnsi="宋体"/>
                <w:color w:val="000000" w:themeColor="text1"/>
                <w:szCs w:val="21"/>
                <w:highlight w:val="none"/>
                <w14:textFill>
                  <w14:solidFill>
                    <w14:schemeClr w14:val="tx1"/>
                  </w14:solidFill>
                </w14:textFill>
              </w:rPr>
              <w:t>“技术部分”袋中，密封</w:t>
            </w:r>
            <w:r>
              <w:rPr>
                <w:rFonts w:ascii="宋体" w:hAnsi="宋体"/>
                <w:color w:val="000000" w:themeColor="text1"/>
                <w:szCs w:val="21"/>
                <w:highlight w:val="none"/>
                <w14:textFill>
                  <w14:solidFill>
                    <w14:schemeClr w14:val="tx1"/>
                  </w14:solidFill>
                </w14:textFill>
              </w:rPr>
              <w:t>并加盖投标人单位</w:t>
            </w:r>
            <w:r>
              <w:rPr>
                <w:rFonts w:hint="eastAsia" w:ascii="宋体" w:hAnsi="宋体"/>
                <w:color w:val="000000" w:themeColor="text1"/>
                <w:szCs w:val="21"/>
                <w:highlight w:val="none"/>
                <w14:textFill>
                  <w14:solidFill>
                    <w14:schemeClr w14:val="tx1"/>
                  </w14:solidFill>
                </w14:textFill>
              </w:rPr>
              <w:t>法人</w:t>
            </w:r>
            <w:r>
              <w:rPr>
                <w:rFonts w:ascii="宋体" w:hAnsi="宋体"/>
                <w:color w:val="000000" w:themeColor="text1"/>
                <w:szCs w:val="21"/>
                <w:highlight w:val="none"/>
                <w14:textFill>
                  <w14:solidFill>
                    <w14:schemeClr w14:val="tx1"/>
                  </w14:solidFill>
                </w14:textFill>
              </w:rPr>
              <w:t>章。</w:t>
            </w:r>
            <w:r>
              <w:rPr>
                <w:rFonts w:hint="eastAsia" w:ascii="宋体" w:hAnsi="宋体"/>
                <w:i/>
                <w:color w:val="000000" w:themeColor="text1"/>
                <w:szCs w:val="21"/>
                <w:highlight w:val="none"/>
                <w14:textFill>
                  <w14:solidFill>
                    <w14:schemeClr w14:val="tx1"/>
                  </w14:solidFill>
                </w14:textFill>
              </w:rPr>
              <w:t>[提示：采用明标评审按此内容表述]</w:t>
            </w:r>
          </w:p>
          <w:p w14:paraId="4945B7EF">
            <w:pPr>
              <w:wordWrap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 资格审查部分装入“资格审查部分”袋中，密封并在袋上加盖投标人单位法人章。</w:t>
            </w:r>
          </w:p>
          <w:p w14:paraId="54C91937">
            <w:pPr>
              <w:wordWrap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w:t>
            </w:r>
            <w:r>
              <w:rPr>
                <w:rFonts w:ascii="宋体" w:hAnsi="宋体"/>
                <w:color w:val="000000" w:themeColor="text1"/>
                <w:szCs w:val="21"/>
                <w:highlight w:val="none"/>
                <w14:textFill>
                  <w14:solidFill>
                    <w14:schemeClr w14:val="tx1"/>
                  </w14:solidFill>
                </w14:textFill>
              </w:rPr>
              <w:t>.“投标函部分”、“</w:t>
            </w:r>
            <w:r>
              <w:rPr>
                <w:rFonts w:hint="eastAsia" w:ascii="宋体" w:hAnsi="宋体"/>
                <w:color w:val="000000" w:themeColor="text1"/>
                <w:szCs w:val="21"/>
                <w:highlight w:val="none"/>
                <w14:textFill>
                  <w14:solidFill>
                    <w14:schemeClr w14:val="tx1"/>
                  </w14:solidFill>
                </w14:textFill>
              </w:rPr>
              <w:t>经济</w:t>
            </w:r>
            <w:r>
              <w:rPr>
                <w:rFonts w:ascii="宋体" w:hAnsi="宋体"/>
                <w:color w:val="000000" w:themeColor="text1"/>
                <w:szCs w:val="21"/>
                <w:highlight w:val="none"/>
                <w14:textFill>
                  <w14:solidFill>
                    <w14:schemeClr w14:val="tx1"/>
                  </w14:solidFill>
                </w14:textFill>
              </w:rPr>
              <w:t>部分”、“技术部分”</w:t>
            </w:r>
            <w:r>
              <w:rPr>
                <w:rFonts w:hint="eastAsia" w:ascii="宋体" w:hAnsi="宋体"/>
                <w:color w:val="000000" w:themeColor="text1"/>
                <w:szCs w:val="21"/>
                <w:highlight w:val="none"/>
                <w14:textFill>
                  <w14:solidFill>
                    <w14:schemeClr w14:val="tx1"/>
                  </w14:solidFill>
                </w14:textFill>
              </w:rPr>
              <w:t>、“资格审查部分”</w:t>
            </w:r>
            <w:r>
              <w:rPr>
                <w:rFonts w:ascii="宋体" w:hAnsi="宋体"/>
                <w:color w:val="000000" w:themeColor="text1"/>
                <w:szCs w:val="21"/>
                <w:highlight w:val="none"/>
                <w14:textFill>
                  <w14:solidFill>
                    <w14:schemeClr w14:val="tx1"/>
                  </w14:solidFill>
                </w14:textFill>
              </w:rPr>
              <w:t>等小袋装入“投标文件”大袋中，密封并在大袋上加盖投标人单位</w:t>
            </w:r>
            <w:r>
              <w:rPr>
                <w:rFonts w:hint="eastAsia" w:ascii="宋体" w:hAnsi="宋体"/>
                <w:color w:val="000000" w:themeColor="text1"/>
                <w:szCs w:val="21"/>
                <w:highlight w:val="none"/>
                <w14:textFill>
                  <w14:solidFill>
                    <w14:schemeClr w14:val="tx1"/>
                  </w14:solidFill>
                </w14:textFill>
              </w:rPr>
              <w:t>法人</w:t>
            </w:r>
            <w:r>
              <w:rPr>
                <w:rFonts w:ascii="宋体" w:hAnsi="宋体"/>
                <w:color w:val="000000" w:themeColor="text1"/>
                <w:szCs w:val="21"/>
                <w:highlight w:val="none"/>
                <w14:textFill>
                  <w14:solidFill>
                    <w14:schemeClr w14:val="tx1"/>
                  </w14:solidFill>
                </w14:textFill>
              </w:rPr>
              <w:t>章，同时“投标文件”大袋应按本表第4.1.2项的规定写明相应内容。</w:t>
            </w:r>
            <w:r>
              <w:rPr>
                <w:rFonts w:hint="eastAsia" w:ascii="宋体" w:hAnsi="宋体"/>
                <w:color w:val="000000" w:themeColor="text1"/>
                <w:szCs w:val="21"/>
                <w:highlight w:val="none"/>
                <w14:textFill>
                  <w14:solidFill>
                    <w14:schemeClr w14:val="tx1"/>
                  </w14:solidFill>
                </w14:textFill>
              </w:rPr>
              <w:t>一个大袋装不下的，可使用多个大袋分册封装。大袋未按要求密封的，招标人或代理机构应该拒收。</w:t>
            </w:r>
          </w:p>
          <w:p w14:paraId="4A28FFFF">
            <w:pPr>
              <w:wordWrap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注：“投标函部分”袋、“技术部分”袋（如有）、“经济部分”袋、“资格审查部分”袋只为方便投标文件分装，不作为判定密封合格与否的条件。但为了方便开标，请各投标人主动配合，按要求分装。</w:t>
            </w:r>
            <w:r>
              <w:rPr>
                <w:rFonts w:hint="eastAsia" w:ascii="宋体" w:hAnsi="宋体"/>
                <w:b/>
                <w:bCs/>
                <w:color w:val="000000" w:themeColor="text1"/>
                <w:szCs w:val="21"/>
                <w:highlight w:val="none"/>
                <w14:textFill>
                  <w14:solidFill>
                    <w14:schemeClr w14:val="tx1"/>
                  </w14:solidFill>
                </w14:textFill>
              </w:rPr>
              <w:t>二、样品</w:t>
            </w:r>
          </w:p>
          <w:p w14:paraId="425EFF1C">
            <w:pPr>
              <w:wordWrap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w:t>
            </w:r>
            <w:r>
              <w:rPr>
                <w:rFonts w:ascii="宋体" w:hAnsi="宋体"/>
                <w:color w:val="000000" w:themeColor="text1"/>
                <w:szCs w:val="21"/>
                <w:highlight w:val="none"/>
                <w14:textFill>
                  <w14:solidFill>
                    <w14:schemeClr w14:val="tx1"/>
                  </w14:solidFill>
                </w14:textFill>
              </w:rPr>
              <w:t>样品采用明标评审，投标人需按以下方式包装：</w:t>
            </w:r>
          </w:p>
          <w:p w14:paraId="3A405FCB">
            <w:pPr>
              <w:wordWrap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1.样品由投标人自行包装，</w:t>
            </w:r>
            <w:r>
              <w:rPr>
                <w:rFonts w:hint="eastAsia" w:ascii="宋体" w:hAnsi="宋体"/>
                <w:color w:val="000000" w:themeColor="text1"/>
                <w:szCs w:val="21"/>
                <w:highlight w:val="none"/>
                <w14:textFill>
                  <w14:solidFill>
                    <w14:schemeClr w14:val="tx1"/>
                  </w14:solidFill>
                </w14:textFill>
              </w:rPr>
              <w:t>外</w:t>
            </w:r>
            <w:r>
              <w:rPr>
                <w:rFonts w:ascii="宋体" w:hAnsi="宋体"/>
                <w:color w:val="000000" w:themeColor="text1"/>
                <w:szCs w:val="21"/>
                <w:highlight w:val="none"/>
                <w14:textFill>
                  <w14:solidFill>
                    <w14:schemeClr w14:val="tx1"/>
                  </w14:solidFill>
                </w14:textFill>
              </w:rPr>
              <w:t>包装袋需标注投标单位名称及投标样品信息。</w:t>
            </w:r>
          </w:p>
          <w:p w14:paraId="4DCB7DBE">
            <w:pPr>
              <w:wordWrap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2.服装样品需</w:t>
            </w:r>
            <w:r>
              <w:rPr>
                <w:rFonts w:hint="eastAsia" w:ascii="宋体" w:hAnsi="宋体"/>
                <w:color w:val="000000" w:themeColor="text1"/>
                <w:szCs w:val="21"/>
                <w:highlight w:val="none"/>
                <w14:textFill>
                  <w14:solidFill>
                    <w14:schemeClr w14:val="tx1"/>
                  </w14:solidFill>
                </w14:textFill>
              </w:rPr>
              <w:t>按 第五章 供货要求提供</w:t>
            </w:r>
            <w:r>
              <w:rPr>
                <w:rFonts w:ascii="宋体" w:hAnsi="宋体"/>
                <w:color w:val="000000" w:themeColor="text1"/>
                <w:szCs w:val="21"/>
                <w:highlight w:val="none"/>
                <w14:textFill>
                  <w14:solidFill>
                    <w14:schemeClr w14:val="tx1"/>
                  </w14:solidFill>
                </w14:textFill>
              </w:rPr>
              <w:t>，同时须在样品上标注投标单位名称及投标样品信息。</w:t>
            </w:r>
          </w:p>
          <w:p w14:paraId="299ABCBD">
            <w:pPr>
              <w:wordWrap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3.样品递交时间：</w:t>
            </w:r>
            <w:r>
              <w:rPr>
                <w:rFonts w:hint="eastAsia" w:ascii="宋体" w:hAnsi="宋体"/>
                <w:color w:val="000000" w:themeColor="text1"/>
                <w:szCs w:val="21"/>
                <w:highlight w:val="none"/>
                <w14:textFill>
                  <w14:solidFill>
                    <w14:schemeClr w14:val="tx1"/>
                  </w14:solidFill>
                </w14:textFill>
              </w:rPr>
              <w:t>同投标文件递交时间</w:t>
            </w:r>
            <w:r>
              <w:rPr>
                <w:rFonts w:ascii="宋体" w:hAnsi="宋体"/>
                <w:color w:val="000000" w:themeColor="text1"/>
                <w:szCs w:val="21"/>
                <w:highlight w:val="none"/>
                <w14:textFill>
                  <w14:solidFill>
                    <w14:schemeClr w14:val="tx1"/>
                  </w14:solidFill>
                </w14:textFill>
              </w:rPr>
              <w:t>。</w:t>
            </w:r>
          </w:p>
          <w:p w14:paraId="366730F4">
            <w:pPr>
              <w:wordWrap w:val="0"/>
              <w:spacing w:line="400" w:lineRule="exact"/>
              <w:ind w:firstLine="420" w:firstLineChars="200"/>
              <w:rPr>
                <w:color w:val="000000" w:themeColor="text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4.样品退还：</w:t>
            </w:r>
            <w:r>
              <w:rPr>
                <w:rFonts w:hint="eastAsia" w:ascii="宋体" w:hAnsi="宋体"/>
                <w:color w:val="000000" w:themeColor="text1"/>
                <w:szCs w:val="21"/>
                <w:highlight w:val="none"/>
                <w14:textFill>
                  <w14:solidFill>
                    <w14:schemeClr w14:val="tx1"/>
                  </w14:solidFill>
                </w14:textFill>
              </w:rPr>
              <w:t>入围供应商</w:t>
            </w:r>
            <w:r>
              <w:rPr>
                <w:rFonts w:ascii="宋体" w:hAnsi="宋体"/>
                <w:color w:val="000000" w:themeColor="text1"/>
                <w:szCs w:val="21"/>
                <w:highlight w:val="none"/>
                <w14:textFill>
                  <w14:solidFill>
                    <w14:schemeClr w14:val="tx1"/>
                  </w14:solidFill>
                </w14:textFill>
              </w:rPr>
              <w:t>的样品不予退还，待</w:t>
            </w:r>
            <w:r>
              <w:rPr>
                <w:rFonts w:hint="eastAsia" w:ascii="宋体" w:hAnsi="宋体"/>
                <w:color w:val="000000" w:themeColor="text1"/>
                <w:szCs w:val="21"/>
                <w:highlight w:val="none"/>
                <w14:textFill>
                  <w14:solidFill>
                    <w14:schemeClr w14:val="tx1"/>
                  </w14:solidFill>
                </w14:textFill>
              </w:rPr>
              <w:t>入围</w:t>
            </w:r>
            <w:r>
              <w:rPr>
                <w:rFonts w:ascii="宋体" w:hAnsi="宋体"/>
                <w:color w:val="000000" w:themeColor="text1"/>
                <w:szCs w:val="21"/>
                <w:highlight w:val="none"/>
                <w14:textFill>
                  <w14:solidFill>
                    <w14:schemeClr w14:val="tx1"/>
                  </w14:solidFill>
                </w14:textFill>
              </w:rPr>
              <w:t>通知书签发后，</w:t>
            </w:r>
            <w:r>
              <w:rPr>
                <w:rFonts w:hint="eastAsia" w:ascii="宋体" w:hAnsi="宋体"/>
                <w:color w:val="000000" w:themeColor="text1"/>
                <w:szCs w:val="21"/>
                <w:highlight w:val="none"/>
                <w14:textFill>
                  <w14:solidFill>
                    <w14:schemeClr w14:val="tx1"/>
                  </w14:solidFill>
                </w14:textFill>
              </w:rPr>
              <w:t>入围供应商</w:t>
            </w:r>
            <w:r>
              <w:rPr>
                <w:rFonts w:ascii="宋体" w:hAnsi="宋体"/>
                <w:color w:val="000000" w:themeColor="text1"/>
                <w:szCs w:val="21"/>
                <w:highlight w:val="none"/>
                <w14:textFill>
                  <w14:solidFill>
                    <w14:schemeClr w14:val="tx1"/>
                  </w14:solidFill>
                </w14:textFill>
              </w:rPr>
              <w:t>的样品作为合同履约验收的依据，其余投标人的样品在</w:t>
            </w:r>
            <w:r>
              <w:rPr>
                <w:rFonts w:hint="eastAsia" w:ascii="宋体" w:hAnsi="宋体"/>
                <w:color w:val="000000" w:themeColor="text1"/>
                <w:szCs w:val="21"/>
                <w:highlight w:val="none"/>
                <w14:textFill>
                  <w14:solidFill>
                    <w14:schemeClr w14:val="tx1"/>
                  </w14:solidFill>
                </w14:textFill>
              </w:rPr>
              <w:t>入围</w:t>
            </w:r>
            <w:r>
              <w:rPr>
                <w:rFonts w:ascii="宋体" w:hAnsi="宋体"/>
                <w:color w:val="000000" w:themeColor="text1"/>
                <w:szCs w:val="21"/>
                <w:highlight w:val="none"/>
                <w14:textFill>
                  <w14:solidFill>
                    <w14:schemeClr w14:val="tx1"/>
                  </w14:solidFill>
                </w14:textFill>
              </w:rPr>
              <w:t>通知书签发后，由投标人自行联系招标代理机构领回。</w:t>
            </w:r>
          </w:p>
        </w:tc>
      </w:tr>
      <w:tr w14:paraId="073322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39639E2B">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4.1.2</w:t>
            </w:r>
          </w:p>
        </w:tc>
        <w:tc>
          <w:tcPr>
            <w:tcW w:w="1754" w:type="dxa"/>
            <w:vAlign w:val="center"/>
          </w:tcPr>
          <w:p w14:paraId="484ABFB6">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封套上应载明的信息</w:t>
            </w:r>
          </w:p>
        </w:tc>
        <w:tc>
          <w:tcPr>
            <w:tcW w:w="6490" w:type="dxa"/>
            <w:vAlign w:val="center"/>
          </w:tcPr>
          <w:p w14:paraId="34058B78">
            <w:pPr>
              <w:wordWrap w:val="0"/>
              <w:snapToGrid w:val="0"/>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应在“投标文件”袋封套上</w:t>
            </w:r>
            <w:r>
              <w:rPr>
                <w:rFonts w:hint="eastAsia" w:ascii="宋体" w:hAnsi="宋体"/>
                <w:color w:val="000000" w:themeColor="text1"/>
                <w:kern w:val="0"/>
                <w:szCs w:val="21"/>
                <w:highlight w:val="none"/>
                <w14:textFill>
                  <w14:solidFill>
                    <w14:schemeClr w14:val="tx1"/>
                  </w14:solidFill>
                </w14:textFill>
              </w:rPr>
              <w:t>载</w:t>
            </w:r>
            <w:r>
              <w:rPr>
                <w:rFonts w:ascii="宋体" w:hAnsi="宋体"/>
                <w:color w:val="000000" w:themeColor="text1"/>
                <w:kern w:val="0"/>
                <w:szCs w:val="21"/>
                <w:highlight w:val="none"/>
                <w14:textFill>
                  <w14:solidFill>
                    <w14:schemeClr w14:val="tx1"/>
                  </w14:solidFill>
                </w14:textFill>
              </w:rPr>
              <w:t>明如下内容：</w:t>
            </w:r>
          </w:p>
          <w:p w14:paraId="4B9087A8">
            <w:pPr>
              <w:wordWrap w:val="0"/>
              <w:snapToGrid w:val="0"/>
              <w:spacing w:line="400" w:lineRule="exact"/>
              <w:ind w:firstLine="420" w:firstLineChars="200"/>
              <w:rPr>
                <w:rFonts w:ascii="宋体" w:hAnsi="宋体"/>
                <w:color w:val="000000" w:themeColor="text1"/>
                <w:kern w:val="0"/>
                <w:szCs w:val="21"/>
                <w:highlight w:val="none"/>
                <w:u w:val="singl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招标人名称：</w:t>
            </w:r>
          </w:p>
          <w:p w14:paraId="7DADB7DB">
            <w:pPr>
              <w:wordWrap w:val="0"/>
              <w:snapToGrid w:val="0"/>
              <w:spacing w:line="400" w:lineRule="exact"/>
              <w:ind w:firstLine="420" w:firstLineChars="200"/>
              <w:rPr>
                <w:rFonts w:ascii="宋体" w:hAnsi="宋体"/>
                <w:color w:val="000000" w:themeColor="text1"/>
                <w:kern w:val="0"/>
                <w:szCs w:val="21"/>
                <w:highlight w:val="none"/>
                <w:u w:val="singl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投标人名称：</w:t>
            </w:r>
          </w:p>
          <w:p w14:paraId="478E9BAE">
            <w:pPr>
              <w:wordWrap w:val="0"/>
              <w:snapToGrid w:val="0"/>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u w:val="single"/>
                <w14:textFill>
                  <w14:solidFill>
                    <w14:schemeClr w14:val="tx1"/>
                  </w14:solidFill>
                </w14:textFill>
              </w:rPr>
              <w:t xml:space="preserve">                （项目名称）</w:t>
            </w:r>
            <w:r>
              <w:rPr>
                <w:rFonts w:ascii="宋体" w:hAnsi="宋体"/>
                <w:color w:val="000000" w:themeColor="text1"/>
                <w:kern w:val="0"/>
                <w:szCs w:val="21"/>
                <w:highlight w:val="none"/>
                <w14:textFill>
                  <w14:solidFill>
                    <w14:schemeClr w14:val="tx1"/>
                  </w14:solidFill>
                </w14:textFill>
              </w:rPr>
              <w:t>投标文件</w:t>
            </w:r>
          </w:p>
          <w:p w14:paraId="2D654CA7">
            <w:pPr>
              <w:wordWrap w:val="0"/>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在年月日时分前不得开启</w:t>
            </w:r>
          </w:p>
        </w:tc>
      </w:tr>
      <w:tr w14:paraId="327132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6E4F76E1">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4</w:t>
            </w:r>
            <w:r>
              <w:rPr>
                <w:rFonts w:ascii="宋体" w:hAnsi="宋体"/>
                <w:color w:val="000000" w:themeColor="text1"/>
                <w:kern w:val="0"/>
                <w:szCs w:val="21"/>
                <w:highlight w:val="none"/>
                <w14:textFill>
                  <w14:solidFill>
                    <w14:schemeClr w14:val="tx1"/>
                  </w14:solidFill>
                </w14:textFill>
              </w:rPr>
              <w:t>.2.1</w:t>
            </w:r>
          </w:p>
        </w:tc>
        <w:tc>
          <w:tcPr>
            <w:tcW w:w="1754" w:type="dxa"/>
            <w:vAlign w:val="center"/>
          </w:tcPr>
          <w:p w14:paraId="06B4629A">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投标截止时间</w:t>
            </w:r>
          </w:p>
        </w:tc>
        <w:tc>
          <w:tcPr>
            <w:tcW w:w="6490" w:type="dxa"/>
            <w:vAlign w:val="center"/>
          </w:tcPr>
          <w:p w14:paraId="5AB36895">
            <w:pPr>
              <w:wordWrap w:val="0"/>
              <w:snapToGrid w:val="0"/>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详见招标公告中规定的投标文件递交截止时间。</w:t>
            </w:r>
          </w:p>
        </w:tc>
      </w:tr>
      <w:tr w14:paraId="75415A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64BF72A9">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4.2.2</w:t>
            </w:r>
          </w:p>
        </w:tc>
        <w:tc>
          <w:tcPr>
            <w:tcW w:w="1754" w:type="dxa"/>
            <w:vAlign w:val="center"/>
          </w:tcPr>
          <w:p w14:paraId="4855DCA4">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递交投标文件地点</w:t>
            </w:r>
          </w:p>
        </w:tc>
        <w:tc>
          <w:tcPr>
            <w:tcW w:w="6490" w:type="dxa"/>
            <w:vAlign w:val="center"/>
          </w:tcPr>
          <w:p w14:paraId="3D73194B">
            <w:pPr>
              <w:wordWrap w:val="0"/>
              <w:snapToGrid w:val="0"/>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1.投标文件递交地点：重庆市公共资源交易中心开标区（具体请登陆重庆市公共资源交易网（www.cqggzy.com）查询或递交文件当日见交易中心大厅电子显示屏）。</w:t>
            </w:r>
          </w:p>
          <w:p w14:paraId="5FD846B3">
            <w:pPr>
              <w:wordWrap w:val="0"/>
              <w:snapToGrid w:val="0"/>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2.样品递交地点：</w:t>
            </w:r>
            <w:r>
              <w:rPr>
                <w:rFonts w:ascii="宋体" w:hAnsi="宋体"/>
                <w:bCs/>
                <w:color w:val="000000" w:themeColor="text1"/>
                <w:szCs w:val="21"/>
                <w:highlight w:val="none"/>
                <w:u w:val="single"/>
                <w14:textFill>
                  <w14:solidFill>
                    <w14:schemeClr w14:val="tx1"/>
                  </w14:solidFill>
                </w14:textFill>
              </w:rPr>
              <w:t>重庆市</w:t>
            </w:r>
            <w:r>
              <w:rPr>
                <w:rFonts w:hint="eastAsia" w:ascii="宋体" w:hAnsi="宋体"/>
                <w:bCs/>
                <w:color w:val="000000" w:themeColor="text1"/>
                <w:szCs w:val="21"/>
                <w:highlight w:val="none"/>
                <w:u w:val="single"/>
                <w14:textFill>
                  <w14:solidFill>
                    <w14:schemeClr w14:val="tx1"/>
                  </w14:solidFill>
                </w14:textFill>
              </w:rPr>
              <w:t>公共资源</w:t>
            </w:r>
            <w:r>
              <w:rPr>
                <w:rFonts w:ascii="宋体" w:hAnsi="宋体"/>
                <w:bCs/>
                <w:color w:val="000000" w:themeColor="text1"/>
                <w:szCs w:val="21"/>
                <w:highlight w:val="none"/>
                <w:u w:val="single"/>
                <w14:textFill>
                  <w14:solidFill>
                    <w14:schemeClr w14:val="tx1"/>
                  </w14:solidFill>
                </w14:textFill>
              </w:rPr>
              <w:t>交易中心</w:t>
            </w:r>
            <w:r>
              <w:rPr>
                <w:rFonts w:hint="eastAsia" w:ascii="宋体" w:hAnsi="宋体"/>
                <w:bCs/>
                <w:color w:val="000000" w:themeColor="text1"/>
                <w:szCs w:val="21"/>
                <w:highlight w:val="none"/>
                <w:u w:val="single"/>
                <w14:textFill>
                  <w14:solidFill>
                    <w14:schemeClr w14:val="tx1"/>
                  </w14:solidFill>
                </w14:textFill>
              </w:rPr>
              <w:t>负一楼样品展示区</w:t>
            </w:r>
            <w:r>
              <w:rPr>
                <w:rFonts w:ascii="宋体" w:hAnsi="宋体"/>
                <w:bCs/>
                <w:color w:val="000000" w:themeColor="text1"/>
                <w:szCs w:val="21"/>
                <w:highlight w:val="none"/>
                <w14:textFill>
                  <w14:solidFill>
                    <w14:schemeClr w14:val="tx1"/>
                  </w14:solidFill>
                </w14:textFill>
              </w:rPr>
              <w:t>（具体请登陆</w:t>
            </w:r>
            <w:r>
              <w:rPr>
                <w:rFonts w:hint="eastAsia" w:ascii="宋体" w:hAnsi="宋体"/>
                <w:bCs/>
                <w:color w:val="000000" w:themeColor="text1"/>
                <w:szCs w:val="21"/>
                <w:highlight w:val="none"/>
                <w:u w:val="single"/>
                <w14:textFill>
                  <w14:solidFill>
                    <w14:schemeClr w14:val="tx1"/>
                  </w14:solidFill>
                </w14:textFill>
              </w:rPr>
              <w:t>重庆市公共资源交易网（www.cqggzy.com）</w:t>
            </w:r>
            <w:r>
              <w:rPr>
                <w:rFonts w:ascii="宋体" w:hAnsi="宋体"/>
                <w:bCs/>
                <w:color w:val="000000" w:themeColor="text1"/>
                <w:szCs w:val="21"/>
                <w:highlight w:val="none"/>
                <w14:textFill>
                  <w14:solidFill>
                    <w14:schemeClr w14:val="tx1"/>
                  </w14:solidFill>
                </w14:textFill>
              </w:rPr>
              <w:t>查询或递交文件当日见交易中心大厅电子显示屏）</w:t>
            </w:r>
            <w:r>
              <w:rPr>
                <w:rFonts w:hint="eastAsia" w:ascii="宋体" w:hAnsi="宋体"/>
                <w:bCs/>
                <w:color w:val="000000" w:themeColor="text1"/>
                <w:szCs w:val="21"/>
                <w:highlight w:val="none"/>
                <w14:textFill>
                  <w14:solidFill>
                    <w14:schemeClr w14:val="tx1"/>
                  </w14:solidFill>
                </w14:textFill>
              </w:rPr>
              <w:t>。</w:t>
            </w:r>
          </w:p>
        </w:tc>
      </w:tr>
      <w:tr w14:paraId="2BEEB1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32256670">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4.2.3</w:t>
            </w:r>
          </w:p>
        </w:tc>
        <w:tc>
          <w:tcPr>
            <w:tcW w:w="1754" w:type="dxa"/>
            <w:vAlign w:val="center"/>
          </w:tcPr>
          <w:p w14:paraId="7675BCD3">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投标文件是否退还</w:t>
            </w:r>
          </w:p>
        </w:tc>
        <w:tc>
          <w:tcPr>
            <w:tcW w:w="6490" w:type="dxa"/>
            <w:vAlign w:val="center"/>
          </w:tcPr>
          <w:p w14:paraId="7F4A825E">
            <w:pPr>
              <w:wordWrap w:val="0"/>
              <w:snapToGrid w:val="0"/>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否</w:t>
            </w:r>
          </w:p>
        </w:tc>
      </w:tr>
      <w:tr w14:paraId="5778EC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344D4FC2">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5.1</w:t>
            </w:r>
            <w:r>
              <w:rPr>
                <w:rFonts w:hint="eastAsia" w:ascii="宋体" w:hAnsi="宋体"/>
                <w:color w:val="000000" w:themeColor="text1"/>
                <w:kern w:val="0"/>
                <w:szCs w:val="21"/>
                <w:highlight w:val="none"/>
                <w14:textFill>
                  <w14:solidFill>
                    <w14:schemeClr w14:val="tx1"/>
                  </w14:solidFill>
                </w14:textFill>
              </w:rPr>
              <w:t>.1</w:t>
            </w:r>
          </w:p>
        </w:tc>
        <w:tc>
          <w:tcPr>
            <w:tcW w:w="1754" w:type="dxa"/>
            <w:vAlign w:val="center"/>
          </w:tcPr>
          <w:p w14:paraId="05AA3D2B">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开标时间和</w:t>
            </w:r>
          </w:p>
          <w:p w14:paraId="5E63E054">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地点</w:t>
            </w:r>
          </w:p>
        </w:tc>
        <w:tc>
          <w:tcPr>
            <w:tcW w:w="6490" w:type="dxa"/>
            <w:vAlign w:val="center"/>
          </w:tcPr>
          <w:p w14:paraId="23424198">
            <w:pPr>
              <w:wordWrap w:val="0"/>
              <w:snapToGrid w:val="0"/>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开标时间：同投标截止时间</w:t>
            </w:r>
          </w:p>
          <w:p w14:paraId="7D5AC009">
            <w:pPr>
              <w:wordWrap w:val="0"/>
              <w:snapToGrid w:val="0"/>
              <w:spacing w:line="400" w:lineRule="exact"/>
              <w:ind w:firstLine="420" w:firstLineChars="200"/>
              <w:rPr>
                <w:color w:val="000000" w:themeColor="text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开标地点：</w:t>
            </w:r>
            <w:r>
              <w:rPr>
                <w:rFonts w:ascii="宋体" w:hAnsi="宋体"/>
                <w:bCs/>
                <w:color w:val="000000" w:themeColor="text1"/>
                <w:szCs w:val="21"/>
                <w:highlight w:val="none"/>
                <w:u w:val="single"/>
                <w14:textFill>
                  <w14:solidFill>
                    <w14:schemeClr w14:val="tx1"/>
                  </w14:solidFill>
                </w14:textFill>
              </w:rPr>
              <w:t>重庆市</w:t>
            </w:r>
            <w:r>
              <w:rPr>
                <w:rFonts w:hint="eastAsia" w:ascii="宋体" w:hAnsi="宋体"/>
                <w:bCs/>
                <w:color w:val="000000" w:themeColor="text1"/>
                <w:szCs w:val="21"/>
                <w:highlight w:val="none"/>
                <w:u w:val="single"/>
                <w14:textFill>
                  <w14:solidFill>
                    <w14:schemeClr w14:val="tx1"/>
                  </w14:solidFill>
                </w14:textFill>
              </w:rPr>
              <w:t>公共资源</w:t>
            </w:r>
            <w:r>
              <w:rPr>
                <w:rFonts w:ascii="宋体" w:hAnsi="宋体"/>
                <w:bCs/>
                <w:color w:val="000000" w:themeColor="text1"/>
                <w:szCs w:val="21"/>
                <w:highlight w:val="none"/>
                <w:u w:val="single"/>
                <w14:textFill>
                  <w14:solidFill>
                    <w14:schemeClr w14:val="tx1"/>
                  </w14:solidFill>
                </w14:textFill>
              </w:rPr>
              <w:t>交易中心开标室</w:t>
            </w:r>
            <w:r>
              <w:rPr>
                <w:rFonts w:ascii="宋体" w:hAnsi="宋体"/>
                <w:bCs/>
                <w:color w:val="000000" w:themeColor="text1"/>
                <w:szCs w:val="21"/>
                <w:highlight w:val="none"/>
                <w14:textFill>
                  <w14:solidFill>
                    <w14:schemeClr w14:val="tx1"/>
                  </w14:solidFill>
                </w14:textFill>
              </w:rPr>
              <w:t>（具体请登陆</w:t>
            </w:r>
            <w:r>
              <w:rPr>
                <w:rFonts w:hint="eastAsia" w:ascii="宋体" w:hAnsi="宋体"/>
                <w:bCs/>
                <w:color w:val="000000" w:themeColor="text1"/>
                <w:szCs w:val="21"/>
                <w:highlight w:val="none"/>
                <w:u w:val="single"/>
                <w14:textFill>
                  <w14:solidFill>
                    <w14:schemeClr w14:val="tx1"/>
                  </w14:solidFill>
                </w14:textFill>
              </w:rPr>
              <w:t>重庆市公共资源交易网（www.cqggzy.com）</w:t>
            </w:r>
            <w:r>
              <w:rPr>
                <w:rFonts w:ascii="宋体" w:hAnsi="宋体"/>
                <w:bCs/>
                <w:color w:val="000000" w:themeColor="text1"/>
                <w:szCs w:val="21"/>
                <w:highlight w:val="none"/>
                <w14:textFill>
                  <w14:solidFill>
                    <w14:schemeClr w14:val="tx1"/>
                  </w14:solidFill>
                </w14:textFill>
              </w:rPr>
              <w:t>查询或递交文件当日见交易中心大厅电子显示屏）。</w:t>
            </w:r>
          </w:p>
        </w:tc>
      </w:tr>
      <w:tr w14:paraId="325D91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523E7CEB">
            <w:pPr>
              <w:wordWrap w:val="0"/>
              <w:snapToGri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5.2</w:t>
            </w:r>
          </w:p>
        </w:tc>
        <w:tc>
          <w:tcPr>
            <w:tcW w:w="1754" w:type="dxa"/>
            <w:vAlign w:val="center"/>
          </w:tcPr>
          <w:p w14:paraId="33136F9B">
            <w:pPr>
              <w:wordWrap w:val="0"/>
              <w:snapToGri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开标程序</w:t>
            </w:r>
          </w:p>
        </w:tc>
        <w:tc>
          <w:tcPr>
            <w:tcW w:w="6490" w:type="dxa"/>
            <w:vAlign w:val="center"/>
          </w:tcPr>
          <w:p w14:paraId="6E69797B">
            <w:pPr>
              <w:wordWrap w:val="0"/>
              <w:autoSpaceDE w:val="0"/>
              <w:autoSpaceDN w:val="0"/>
              <w:adjustRightInd w:val="0"/>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主持人按下列程序进行开标：</w:t>
            </w:r>
          </w:p>
          <w:p w14:paraId="2EF779FC">
            <w:pPr>
              <w:wordWrap w:val="0"/>
              <w:autoSpaceDE w:val="0"/>
              <w:autoSpaceDN w:val="0"/>
              <w:adjustRightInd w:val="0"/>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 宣布开标纪律</w:t>
            </w:r>
            <w:r>
              <w:rPr>
                <w:rFonts w:hint="eastAsia" w:ascii="宋体" w:hAnsi="宋体"/>
                <w:color w:val="000000" w:themeColor="text1"/>
                <w:szCs w:val="21"/>
                <w:highlight w:val="none"/>
                <w14:textFill>
                  <w14:solidFill>
                    <w14:schemeClr w14:val="tx1"/>
                  </w14:solidFill>
                </w14:textFill>
              </w:rPr>
              <w:t>。</w:t>
            </w:r>
          </w:p>
          <w:p w14:paraId="32124E0F">
            <w:pPr>
              <w:wordWrap w:val="0"/>
              <w:autoSpaceDE w:val="0"/>
              <w:autoSpaceDN w:val="0"/>
              <w:adjustRightInd w:val="0"/>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ascii="宋体" w:hAnsi="宋体"/>
                <w:color w:val="000000" w:themeColor="text1"/>
                <w:szCs w:val="21"/>
                <w:highlight w:val="none"/>
                <w14:textFill>
                  <w14:solidFill>
                    <w14:schemeClr w14:val="tx1"/>
                  </w14:solidFill>
                </w14:textFill>
              </w:rPr>
              <w:t>. 宣布开标人、唱标人、记录人、监标人等有关人员姓名</w:t>
            </w:r>
            <w:r>
              <w:rPr>
                <w:rFonts w:hint="eastAsia" w:ascii="宋体" w:hAnsi="宋体"/>
                <w:color w:val="000000" w:themeColor="text1"/>
                <w:szCs w:val="21"/>
                <w:highlight w:val="none"/>
                <w14:textFill>
                  <w14:solidFill>
                    <w14:schemeClr w14:val="tx1"/>
                  </w14:solidFill>
                </w14:textFill>
              </w:rPr>
              <w:t>。</w:t>
            </w:r>
          </w:p>
          <w:p w14:paraId="3E26812F">
            <w:pPr>
              <w:wordWrap w:val="0"/>
              <w:autoSpaceDE w:val="0"/>
              <w:autoSpaceDN w:val="0"/>
              <w:adjustRightInd w:val="0"/>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r>
              <w:rPr>
                <w:rFonts w:ascii="宋体" w:hAnsi="宋体"/>
                <w:color w:val="000000" w:themeColor="text1"/>
                <w:szCs w:val="21"/>
                <w:highlight w:val="none"/>
                <w14:textFill>
                  <w14:solidFill>
                    <w14:schemeClr w14:val="tx1"/>
                  </w14:solidFill>
                </w14:textFill>
              </w:rPr>
              <w:t>. 公布在投标截止时间前递交投标文件的投标人名称</w:t>
            </w:r>
            <w:r>
              <w:rPr>
                <w:rFonts w:hint="eastAsia" w:ascii="宋体" w:hAnsi="宋体"/>
                <w:color w:val="000000" w:themeColor="text1"/>
                <w:szCs w:val="21"/>
                <w:highlight w:val="none"/>
                <w14:textFill>
                  <w14:solidFill>
                    <w14:schemeClr w14:val="tx1"/>
                  </w14:solidFill>
                </w14:textFill>
              </w:rPr>
              <w:t>。</w:t>
            </w:r>
          </w:p>
          <w:p w14:paraId="18B234D8">
            <w:pPr>
              <w:wordWrap w:val="0"/>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投标文件的密封检查：投标人可对自己的投标文件封装情况进行检查，以确认其投标文件密封完好。</w:t>
            </w:r>
          </w:p>
          <w:p w14:paraId="4E83926B">
            <w:pPr>
              <w:wordWrap w:val="0"/>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 汇总投标保证金交纳情况</w:t>
            </w:r>
          </w:p>
          <w:p w14:paraId="267E1988">
            <w:pPr>
              <w:wordWrap w:val="0"/>
              <w:autoSpaceDE w:val="0"/>
              <w:autoSpaceDN w:val="0"/>
              <w:adjustRightInd w:val="0"/>
              <w:snapToGrid w:val="0"/>
              <w:spacing w:line="400" w:lineRule="exact"/>
              <w:ind w:firstLine="420" w:firstLineChars="200"/>
              <w:rPr>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5.1 展示以电子投标保函方式递交投标保证金的保证金交纳情况，应至少包含投标人名称、金额、投标保函提交时间、保函有效期及是否具有不可撤销且见索即付属性等。电子投标保函应在投标截止时间前提交至指定系统，异常情况在开标记录表“异常情况”栏中记录并交由评标委员会评审。</w:t>
            </w:r>
          </w:p>
          <w:p w14:paraId="3D762516">
            <w:pPr>
              <w:wordWrap w:val="0"/>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5.2 展示以电子转账方式递交投标保证金的保证金交纳情况，应至少包含投标人名称、金额、投标保证金打入指定账户的时间等，异常情况在开标记录表“备注”栏中记录并交由评标委员会评审。保证金来款账户非基本账户的，交由评标委员会作否决投标处理。</w:t>
            </w:r>
          </w:p>
          <w:p w14:paraId="632BB1EC">
            <w:pPr>
              <w:wordWrap w:val="0"/>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5.4 打印所有投标人的投标保证金交纳情况，并由招标人代表、监标人、记录人签名确认。</w:t>
            </w:r>
          </w:p>
          <w:p w14:paraId="5EA64CB9">
            <w:pPr>
              <w:wordWrap w:val="0"/>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w:t>
            </w:r>
            <w:r>
              <w:rPr>
                <w:rFonts w:ascii="宋体" w:hAnsi="宋体"/>
                <w:color w:val="000000" w:themeColor="text1"/>
                <w:szCs w:val="21"/>
                <w:highlight w:val="none"/>
                <w14:textFill>
                  <w14:solidFill>
                    <w14:schemeClr w14:val="tx1"/>
                  </w14:solidFill>
                </w14:textFill>
              </w:rPr>
              <w:t>. 公布最高限价</w:t>
            </w:r>
            <w:r>
              <w:rPr>
                <w:rFonts w:hint="eastAsia" w:ascii="宋体" w:hAnsi="宋体"/>
                <w:color w:val="000000" w:themeColor="text1"/>
                <w:szCs w:val="21"/>
                <w:highlight w:val="none"/>
                <w14:textFill>
                  <w14:solidFill>
                    <w14:schemeClr w14:val="tx1"/>
                  </w14:solidFill>
                </w14:textFill>
              </w:rPr>
              <w:t>。</w:t>
            </w:r>
          </w:p>
          <w:p w14:paraId="5D6B9208">
            <w:pPr>
              <w:wordWrap w:val="0"/>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w:t>
            </w:r>
            <w:r>
              <w:rPr>
                <w:rFonts w:ascii="宋体" w:hAnsi="宋体"/>
                <w:color w:val="000000" w:themeColor="text1"/>
                <w:szCs w:val="21"/>
                <w:highlight w:val="none"/>
                <w14:textFill>
                  <w14:solidFill>
                    <w14:schemeClr w14:val="tx1"/>
                  </w14:solidFill>
                </w14:textFill>
              </w:rPr>
              <w:t>.逐单位随机开启投标文件。开启投标文件大袋及投标函部分袋、</w:t>
            </w:r>
            <w:r>
              <w:rPr>
                <w:rFonts w:hint="eastAsia" w:ascii="宋体" w:hAnsi="宋体"/>
                <w:color w:val="000000" w:themeColor="text1"/>
                <w:szCs w:val="21"/>
                <w:highlight w:val="none"/>
                <w14:textFill>
                  <w14:solidFill>
                    <w14:schemeClr w14:val="tx1"/>
                  </w14:solidFill>
                </w14:textFill>
              </w:rPr>
              <w:t>经济</w:t>
            </w:r>
            <w:r>
              <w:rPr>
                <w:rFonts w:ascii="宋体" w:hAnsi="宋体"/>
                <w:color w:val="000000" w:themeColor="text1"/>
                <w:szCs w:val="21"/>
                <w:highlight w:val="none"/>
                <w14:textFill>
                  <w14:solidFill>
                    <w14:schemeClr w14:val="tx1"/>
                  </w14:solidFill>
                </w14:textFill>
              </w:rPr>
              <w:t>部分袋、技术部分袋</w:t>
            </w:r>
            <w:r>
              <w:rPr>
                <w:rFonts w:hint="eastAsia" w:ascii="宋体" w:hAnsi="宋体"/>
                <w:color w:val="000000" w:themeColor="text1"/>
                <w:szCs w:val="21"/>
                <w:highlight w:val="none"/>
                <w14:textFill>
                  <w14:solidFill>
                    <w14:schemeClr w14:val="tx1"/>
                  </w14:solidFill>
                </w14:textFill>
              </w:rPr>
              <w:t>、资格审查部分袋</w:t>
            </w:r>
            <w:r>
              <w:rPr>
                <w:rFonts w:ascii="宋体" w:hAnsi="宋体"/>
                <w:color w:val="000000" w:themeColor="text1"/>
                <w:szCs w:val="21"/>
                <w:highlight w:val="none"/>
                <w14:textFill>
                  <w14:solidFill>
                    <w14:schemeClr w14:val="tx1"/>
                  </w14:solidFill>
                </w14:textFill>
              </w:rPr>
              <w:t>；公布投标人名称、投标报价、质量要求、工期及其他内容并记录在案</w:t>
            </w:r>
            <w:r>
              <w:rPr>
                <w:rFonts w:hint="eastAsia" w:ascii="宋体" w:hAnsi="宋体"/>
                <w:color w:val="000000" w:themeColor="text1"/>
                <w:szCs w:val="21"/>
                <w:highlight w:val="none"/>
                <w14:textFill>
                  <w14:solidFill>
                    <w14:schemeClr w14:val="tx1"/>
                  </w14:solidFill>
                </w14:textFill>
              </w:rPr>
              <w:t>。</w:t>
            </w:r>
          </w:p>
          <w:p w14:paraId="663394BF">
            <w:pPr>
              <w:numPr>
                <w:ilvl w:val="255"/>
                <w:numId w:val="0"/>
              </w:numPr>
              <w:wordWrap w:val="0"/>
              <w:autoSpaceDE w:val="0"/>
              <w:autoSpaceDN w:val="0"/>
              <w:adjustRightInd w:val="0"/>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6. </w:t>
            </w:r>
            <w:r>
              <w:rPr>
                <w:rFonts w:ascii="宋体" w:hAnsi="宋体"/>
                <w:color w:val="000000" w:themeColor="text1"/>
                <w:szCs w:val="21"/>
                <w:highlight w:val="none"/>
                <w14:textFill>
                  <w14:solidFill>
                    <w14:schemeClr w14:val="tx1"/>
                  </w14:solidFill>
                </w14:textFill>
              </w:rPr>
              <w:t>在重庆市工程建设领域招标投标信用平台上查询、公布所有投标人信用情况</w:t>
            </w:r>
            <w:r>
              <w:rPr>
                <w:rFonts w:hint="eastAsia" w:ascii="宋体" w:hAnsi="宋体"/>
                <w:color w:val="000000" w:themeColor="text1"/>
                <w:szCs w:val="21"/>
                <w:highlight w:val="none"/>
                <w14:textFill>
                  <w14:solidFill>
                    <w14:schemeClr w14:val="tx1"/>
                  </w14:solidFill>
                </w14:textFill>
              </w:rPr>
              <w:t>（若遇特殊情况，可在开标现场或开标当日，采用人工方式在“重庆市公共资源交易监督网”的“信用信息”栏目查询、核实）</w:t>
            </w:r>
            <w:r>
              <w:rPr>
                <w:rFonts w:ascii="宋体" w:hAnsi="宋体"/>
                <w:color w:val="000000" w:themeColor="text1"/>
                <w:szCs w:val="21"/>
                <w:highlight w:val="none"/>
                <w14:textFill>
                  <w14:solidFill>
                    <w14:schemeClr w14:val="tx1"/>
                  </w14:solidFill>
                </w14:textFill>
              </w:rPr>
              <w:t>，汇总并打印所有投标人的信用查询结果，并由主持人、招标人代表、监标人、记录人签名确认</w:t>
            </w:r>
            <w:r>
              <w:rPr>
                <w:rFonts w:hint="eastAsia" w:ascii="宋体" w:hAnsi="宋体"/>
                <w:color w:val="000000" w:themeColor="text1"/>
                <w:szCs w:val="21"/>
                <w:highlight w:val="none"/>
                <w14:textFill>
                  <w14:solidFill>
                    <w14:schemeClr w14:val="tx1"/>
                  </w14:solidFill>
                </w14:textFill>
              </w:rPr>
              <w:t>。</w:t>
            </w:r>
          </w:p>
          <w:p w14:paraId="59A715E0">
            <w:pPr>
              <w:wordWrap w:val="0"/>
              <w:autoSpaceDE w:val="0"/>
              <w:autoSpaceDN w:val="0"/>
              <w:adjustRightInd w:val="0"/>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 投标人对开标有异议的，应当场提出，由招标人或代理机构当场答复，并记录到开标记录表中。异议处理完毕后，汇总开标情况，打印开标记录表。</w:t>
            </w:r>
          </w:p>
          <w:p w14:paraId="3EBC6BD4">
            <w:pPr>
              <w:wordWrap w:val="0"/>
              <w:autoSpaceDE w:val="0"/>
              <w:autoSpaceDN w:val="0"/>
              <w:adjustRightInd w:val="0"/>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8</w:t>
            </w:r>
            <w:r>
              <w:rPr>
                <w:rFonts w:ascii="宋体" w:hAnsi="宋体"/>
                <w:color w:val="000000" w:themeColor="text1"/>
                <w:szCs w:val="21"/>
                <w:highlight w:val="none"/>
                <w14:textFill>
                  <w14:solidFill>
                    <w14:schemeClr w14:val="tx1"/>
                  </w14:solidFill>
                </w14:textFill>
              </w:rPr>
              <w:t>. 投标人代表、招标人代表、监标人、</w:t>
            </w:r>
            <w:r>
              <w:rPr>
                <w:rFonts w:hint="eastAsia" w:ascii="宋体" w:hAnsi="宋体"/>
                <w:color w:val="000000" w:themeColor="text1"/>
                <w:szCs w:val="21"/>
                <w:highlight w:val="none"/>
                <w14:textFill>
                  <w14:solidFill>
                    <w14:schemeClr w14:val="tx1"/>
                  </w14:solidFill>
                </w14:textFill>
              </w:rPr>
              <w:t>主持人、</w:t>
            </w:r>
            <w:r>
              <w:rPr>
                <w:rFonts w:ascii="宋体" w:hAnsi="宋体"/>
                <w:color w:val="000000" w:themeColor="text1"/>
                <w:szCs w:val="21"/>
                <w:highlight w:val="none"/>
                <w14:textFill>
                  <w14:solidFill>
                    <w14:schemeClr w14:val="tx1"/>
                  </w14:solidFill>
                </w14:textFill>
              </w:rPr>
              <w:t>记录人等有关人员在开标记录上</w:t>
            </w:r>
            <w:r>
              <w:rPr>
                <w:rFonts w:hint="eastAsia" w:ascii="宋体" w:hAnsi="宋体"/>
                <w:color w:val="000000" w:themeColor="text1"/>
                <w:szCs w:val="21"/>
                <w:highlight w:val="none"/>
                <w14:textFill>
                  <w14:solidFill>
                    <w14:schemeClr w14:val="tx1"/>
                  </w14:solidFill>
                </w14:textFill>
              </w:rPr>
              <w:t>签名</w:t>
            </w:r>
            <w:r>
              <w:rPr>
                <w:rFonts w:ascii="宋体" w:hAnsi="宋体"/>
                <w:color w:val="000000" w:themeColor="text1"/>
                <w:szCs w:val="21"/>
                <w:highlight w:val="none"/>
                <w14:textFill>
                  <w14:solidFill>
                    <w14:schemeClr w14:val="tx1"/>
                  </w14:solidFill>
                </w14:textFill>
              </w:rPr>
              <w:t>确认</w:t>
            </w:r>
            <w:r>
              <w:rPr>
                <w:rFonts w:hint="eastAsia" w:ascii="宋体" w:hAnsi="宋体"/>
                <w:color w:val="000000" w:themeColor="text1"/>
                <w:szCs w:val="21"/>
                <w:highlight w:val="none"/>
                <w14:textFill>
                  <w14:solidFill>
                    <w14:schemeClr w14:val="tx1"/>
                  </w14:solidFill>
                </w14:textFill>
              </w:rPr>
              <w:t>。因其他原因未能签名的，视为默认开标结果。</w:t>
            </w:r>
          </w:p>
          <w:p w14:paraId="6B213615">
            <w:pPr>
              <w:wordWrap w:val="0"/>
              <w:autoSpaceDE w:val="0"/>
              <w:autoSpaceDN w:val="0"/>
              <w:adjustRightInd w:val="0"/>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纸质投标保函原件与纸质投标保函递交情况一览表、开标记录表、投标人信用情况汇总表一并交由评标委员会评审。</w:t>
            </w:r>
          </w:p>
          <w:p w14:paraId="3B596D20">
            <w:pPr>
              <w:wordWrap w:val="0"/>
              <w:autoSpaceDE w:val="0"/>
              <w:autoSpaceDN w:val="0"/>
              <w:adjustRightInd w:val="0"/>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w:t>
            </w:r>
            <w:r>
              <w:rPr>
                <w:rFonts w:ascii="宋体" w:hAnsi="宋体"/>
                <w:color w:val="000000" w:themeColor="text1"/>
                <w:szCs w:val="21"/>
                <w:highlight w:val="none"/>
                <w14:textFill>
                  <w14:solidFill>
                    <w14:schemeClr w14:val="tx1"/>
                  </w14:solidFill>
                </w14:textFill>
              </w:rPr>
              <w:t>. 开标结束。</w:t>
            </w:r>
          </w:p>
        </w:tc>
      </w:tr>
      <w:tr w14:paraId="3DDE6B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01CCCCB3">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6.1.1</w:t>
            </w:r>
          </w:p>
        </w:tc>
        <w:tc>
          <w:tcPr>
            <w:tcW w:w="1754" w:type="dxa"/>
            <w:vAlign w:val="center"/>
          </w:tcPr>
          <w:p w14:paraId="01C34707">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评标委员会的组建</w:t>
            </w:r>
          </w:p>
        </w:tc>
        <w:tc>
          <w:tcPr>
            <w:tcW w:w="6490" w:type="dxa"/>
            <w:vAlign w:val="center"/>
          </w:tcPr>
          <w:p w14:paraId="24772E57">
            <w:pPr>
              <w:wordWrap w:val="0"/>
              <w:autoSpaceDE w:val="0"/>
              <w:autoSpaceDN w:val="0"/>
              <w:adjustRightInd w:val="0"/>
              <w:snapToGrid w:val="0"/>
              <w:spacing w:line="400" w:lineRule="exact"/>
              <w:ind w:firstLine="436"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spacing w:val="4"/>
                <w:kern w:val="0"/>
                <w:szCs w:val="21"/>
                <w:highlight w:val="none"/>
                <w:u w:val="single"/>
                <w14:textFill>
                  <w14:solidFill>
                    <w14:schemeClr w14:val="tx1"/>
                  </w14:solidFill>
                </w14:textFill>
              </w:rPr>
              <w:t>由招标人按法律法规及相关规定依法组建评标委员会</w:t>
            </w:r>
            <w:r>
              <w:rPr>
                <w:rFonts w:hint="eastAsia" w:ascii="宋体" w:hAnsi="宋体"/>
                <w:color w:val="000000" w:themeColor="text1"/>
                <w:kern w:val="0"/>
                <w:szCs w:val="21"/>
                <w:highlight w:val="none"/>
                <w:u w:val="single"/>
                <w14:textFill>
                  <w14:solidFill>
                    <w14:schemeClr w14:val="tx1"/>
                  </w14:solidFill>
                </w14:textFill>
              </w:rPr>
              <w:t>。</w:t>
            </w:r>
          </w:p>
        </w:tc>
      </w:tr>
      <w:tr w14:paraId="6A0B59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195F8972">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6</w:t>
            </w:r>
            <w:r>
              <w:rPr>
                <w:rFonts w:ascii="宋体" w:hAnsi="宋体"/>
                <w:color w:val="000000" w:themeColor="text1"/>
                <w:kern w:val="0"/>
                <w:szCs w:val="21"/>
                <w:highlight w:val="none"/>
                <w14:textFill>
                  <w14:solidFill>
                    <w14:schemeClr w14:val="tx1"/>
                  </w14:solidFill>
                </w14:textFill>
              </w:rPr>
              <w:t>.3.2</w:t>
            </w:r>
          </w:p>
        </w:tc>
        <w:tc>
          <w:tcPr>
            <w:tcW w:w="1754" w:type="dxa"/>
            <w:vAlign w:val="center"/>
          </w:tcPr>
          <w:p w14:paraId="1F45D08D">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评标委员会推荐</w:t>
            </w:r>
            <w:r>
              <w:rPr>
                <w:rFonts w:hint="eastAsia" w:ascii="宋体" w:hAnsi="宋体"/>
                <w:color w:val="000000" w:themeColor="text1"/>
                <w:kern w:val="0"/>
                <w:szCs w:val="21"/>
                <w:highlight w:val="none"/>
                <w14:textFill>
                  <w14:solidFill>
                    <w14:schemeClr w14:val="tx1"/>
                  </w14:solidFill>
                </w14:textFill>
              </w:rPr>
              <w:t>入围</w:t>
            </w:r>
            <w:r>
              <w:rPr>
                <w:rFonts w:ascii="宋体" w:hAnsi="宋体"/>
                <w:color w:val="000000" w:themeColor="text1"/>
                <w:kern w:val="0"/>
                <w:szCs w:val="21"/>
                <w:highlight w:val="none"/>
                <w14:textFill>
                  <w14:solidFill>
                    <w14:schemeClr w14:val="tx1"/>
                  </w14:solidFill>
                </w14:textFill>
              </w:rPr>
              <w:t>候选人的人数</w:t>
            </w:r>
          </w:p>
        </w:tc>
        <w:tc>
          <w:tcPr>
            <w:tcW w:w="6490" w:type="dxa"/>
            <w:vAlign w:val="center"/>
          </w:tcPr>
          <w:p w14:paraId="73EB9171">
            <w:pPr>
              <w:wordWrap w:val="0"/>
              <w:autoSpaceDE w:val="0"/>
              <w:autoSpaceDN w:val="0"/>
              <w:adjustRightInd w:val="0"/>
              <w:snapToGrid w:val="0"/>
              <w:spacing w:line="400" w:lineRule="exact"/>
              <w:ind w:firstLine="42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推荐经评审综合得分由高到低排名</w:t>
            </w:r>
            <w:r>
              <w:rPr>
                <w:rFonts w:hint="eastAsia"/>
                <w:color w:val="000000" w:themeColor="text1"/>
                <w:highlight w:val="none"/>
                <w14:textFill>
                  <w14:solidFill>
                    <w14:schemeClr w14:val="tx1"/>
                  </w14:solidFill>
                </w14:textFill>
              </w:rPr>
              <w:t>前</w:t>
            </w:r>
            <w:r>
              <w:rPr>
                <w:rFonts w:hint="eastAsia"/>
                <w:color w:val="000000" w:themeColor="text1"/>
                <w:highlight w:val="none"/>
                <w:u w:val="single"/>
                <w14:textFill>
                  <w14:solidFill>
                    <w14:schemeClr w14:val="tx1"/>
                  </w14:solidFill>
                </w14:textFill>
              </w:rPr>
              <w:t>6</w:t>
            </w:r>
            <w:r>
              <w:rPr>
                <w:color w:val="000000" w:themeColor="text1"/>
                <w:highlight w:val="none"/>
                <w14:textFill>
                  <w14:solidFill>
                    <w14:schemeClr w14:val="tx1"/>
                  </w14:solidFill>
                </w14:textFill>
              </w:rPr>
              <w:t>名为</w:t>
            </w:r>
            <w:r>
              <w:rPr>
                <w:rFonts w:hint="eastAsia"/>
                <w:color w:val="000000" w:themeColor="text1"/>
                <w:highlight w:val="none"/>
                <w14:textFill>
                  <w14:solidFill>
                    <w14:schemeClr w14:val="tx1"/>
                  </w14:solidFill>
                </w14:textFill>
              </w:rPr>
              <w:t>入围</w:t>
            </w:r>
            <w:r>
              <w:rPr>
                <w:color w:val="000000" w:themeColor="text1"/>
                <w:highlight w:val="none"/>
                <w14:textFill>
                  <w14:solidFill>
                    <w14:schemeClr w14:val="tx1"/>
                  </w14:solidFill>
                </w14:textFill>
              </w:rPr>
              <w:t>候选人</w:t>
            </w:r>
            <w:r>
              <w:rPr>
                <w:rFonts w:hint="eastAsia"/>
                <w:color w:val="000000" w:themeColor="text1"/>
                <w:highlight w:val="none"/>
                <w14:textFill>
                  <w14:solidFill>
                    <w14:schemeClr w14:val="tx1"/>
                  </w14:solidFill>
                </w14:textFill>
              </w:rPr>
              <w:t>，若有效投标人少于</w:t>
            </w:r>
            <w:r>
              <w:rPr>
                <w:rFonts w:hint="eastAsia"/>
                <w:color w:val="000000" w:themeColor="text1"/>
                <w:highlight w:val="none"/>
                <w:u w:val="single"/>
                <w14:textFill>
                  <w14:solidFill>
                    <w14:schemeClr w14:val="tx1"/>
                  </w14:solidFill>
                </w14:textFill>
              </w:rPr>
              <w:t>6</w:t>
            </w:r>
            <w:r>
              <w:rPr>
                <w:rFonts w:hint="eastAsia"/>
                <w:color w:val="000000" w:themeColor="text1"/>
                <w:highlight w:val="none"/>
                <w14:textFill>
                  <w14:solidFill>
                    <w14:schemeClr w14:val="tx1"/>
                  </w14:solidFill>
                </w14:textFill>
              </w:rPr>
              <w:t>个的则按实际数量推荐</w:t>
            </w:r>
            <w:r>
              <w:rPr>
                <w:color w:val="000000" w:themeColor="text1"/>
                <w:highlight w:val="none"/>
                <w14:textFill>
                  <w14:solidFill>
                    <w14:schemeClr w14:val="tx1"/>
                  </w14:solidFill>
                </w14:textFill>
              </w:rPr>
              <w:t>。</w:t>
            </w:r>
          </w:p>
        </w:tc>
      </w:tr>
      <w:tr w14:paraId="321BE9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Merge w:val="restart"/>
            <w:vAlign w:val="center"/>
          </w:tcPr>
          <w:p w14:paraId="070A0BF1">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7</w:t>
            </w:r>
            <w:r>
              <w:rPr>
                <w:rFonts w:ascii="宋体" w:hAnsi="宋体"/>
                <w:color w:val="000000" w:themeColor="text1"/>
                <w:kern w:val="0"/>
                <w:szCs w:val="21"/>
                <w:highlight w:val="none"/>
                <w14:textFill>
                  <w14:solidFill>
                    <w14:schemeClr w14:val="tx1"/>
                  </w14:solidFill>
                </w14:textFill>
              </w:rPr>
              <w:t>.1</w:t>
            </w:r>
          </w:p>
        </w:tc>
        <w:tc>
          <w:tcPr>
            <w:tcW w:w="1754" w:type="dxa"/>
            <w:vAlign w:val="center"/>
          </w:tcPr>
          <w:p w14:paraId="1CA48EA7">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入围候选人公示</w:t>
            </w:r>
          </w:p>
        </w:tc>
        <w:tc>
          <w:tcPr>
            <w:tcW w:w="6490" w:type="dxa"/>
            <w:vAlign w:val="center"/>
          </w:tcPr>
          <w:p w14:paraId="2F8F9366">
            <w:pPr>
              <w:wordWrap w:val="0"/>
              <w:autoSpaceDE w:val="0"/>
              <w:autoSpaceDN w:val="0"/>
              <w:adjustRightInd w:val="0"/>
              <w:snapToGrid w:val="0"/>
              <w:spacing w:line="400" w:lineRule="exact"/>
              <w:ind w:firstLine="436" w:firstLineChars="200"/>
              <w:rPr>
                <w:rFonts w:ascii="宋体" w:hAnsi="宋体"/>
                <w:color w:val="000000" w:themeColor="text1"/>
                <w:spacing w:val="4"/>
                <w:kern w:val="0"/>
                <w:szCs w:val="21"/>
                <w:highlight w:val="none"/>
                <w14:textFill>
                  <w14:solidFill>
                    <w14:schemeClr w14:val="tx1"/>
                  </w14:solidFill>
                </w14:textFill>
              </w:rPr>
            </w:pPr>
            <w:r>
              <w:rPr>
                <w:rFonts w:hint="eastAsia" w:ascii="宋体" w:hAnsi="宋体"/>
                <w:color w:val="000000" w:themeColor="text1"/>
                <w:spacing w:val="4"/>
                <w:kern w:val="0"/>
                <w:szCs w:val="21"/>
                <w:highlight w:val="none"/>
                <w14:textFill>
                  <w14:solidFill>
                    <w14:schemeClr w14:val="tx1"/>
                  </w14:solidFill>
                </w14:textFill>
              </w:rPr>
              <w:t>招标人在收到评标报告后3日内将评标结果在</w:t>
            </w:r>
            <w:r>
              <w:rPr>
                <w:rFonts w:hint="eastAsia" w:ascii="宋体" w:hAnsi="宋体"/>
                <w:color w:val="000000" w:themeColor="text1"/>
                <w:spacing w:val="4"/>
                <w:kern w:val="0"/>
                <w:szCs w:val="21"/>
                <w:highlight w:val="none"/>
                <w:u w:val="single"/>
                <w14:textFill>
                  <w14:solidFill>
                    <w14:schemeClr w14:val="tx1"/>
                  </w14:solidFill>
                </w14:textFill>
              </w:rPr>
              <w:t>重庆市公共资源交易网（www.cqggzy.com）</w:t>
            </w:r>
            <w:r>
              <w:rPr>
                <w:rFonts w:hint="eastAsia" w:ascii="宋体" w:hAnsi="宋体"/>
                <w:color w:val="000000" w:themeColor="text1"/>
                <w:spacing w:val="4"/>
                <w:kern w:val="0"/>
                <w:szCs w:val="21"/>
                <w:highlight w:val="none"/>
                <w14:textFill>
                  <w14:solidFill>
                    <w14:schemeClr w14:val="tx1"/>
                  </w14:solidFill>
                </w14:textFill>
              </w:rPr>
              <w:t>上进行公示，公示期不少于3日。为深化信息公开，接受社会监督，按照《招标公告和公示信息发布管理办法》（国家发改委令第10号）的要求，公示内容包括入围候选人名称、排序、投标报价、交货期；投标业绩名称；否决投标情况及理由；</w:t>
            </w:r>
            <w:r>
              <w:rPr>
                <w:rFonts w:hint="eastAsia" w:ascii="宋体" w:hAnsi="宋体" w:cs="宋体"/>
                <w:color w:val="000000" w:themeColor="text1"/>
                <w:szCs w:val="21"/>
                <w:highlight w:val="none"/>
                <w14:textFill>
                  <w14:solidFill>
                    <w14:schemeClr w14:val="tx1"/>
                  </w14:solidFill>
                </w14:textFill>
              </w:rPr>
              <w:t>投标人撤销投标文件或者部分投标被否决导致有效投标人不足三个的竞争性论证结果（如有）；</w:t>
            </w:r>
            <w:r>
              <w:rPr>
                <w:rFonts w:hint="eastAsia" w:ascii="宋体" w:hAnsi="宋体"/>
                <w:color w:val="000000" w:themeColor="text1"/>
                <w:spacing w:val="4"/>
                <w:kern w:val="0"/>
                <w:szCs w:val="21"/>
                <w:highlight w:val="none"/>
                <w14:textFill>
                  <w14:solidFill>
                    <w14:schemeClr w14:val="tx1"/>
                  </w14:solidFill>
                </w14:textFill>
              </w:rPr>
              <w:t>提出异议、投诉的渠道和方式。</w:t>
            </w:r>
          </w:p>
        </w:tc>
      </w:tr>
      <w:tr w14:paraId="28B343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Merge w:val="continue"/>
            <w:vAlign w:val="center"/>
          </w:tcPr>
          <w:p w14:paraId="6AF54C49">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p>
        </w:tc>
        <w:tc>
          <w:tcPr>
            <w:tcW w:w="1754" w:type="dxa"/>
            <w:vAlign w:val="center"/>
          </w:tcPr>
          <w:p w14:paraId="0A9DF9B1">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入围结果公告</w:t>
            </w:r>
          </w:p>
        </w:tc>
        <w:tc>
          <w:tcPr>
            <w:tcW w:w="6490" w:type="dxa"/>
            <w:vAlign w:val="center"/>
          </w:tcPr>
          <w:p w14:paraId="297A7E3A">
            <w:pPr>
              <w:wordWrap w:val="0"/>
              <w:autoSpaceDE w:val="0"/>
              <w:autoSpaceDN w:val="0"/>
              <w:adjustRightInd w:val="0"/>
              <w:snapToGrid w:val="0"/>
              <w:spacing w:line="400" w:lineRule="exact"/>
              <w:ind w:firstLine="420" w:firstLineChars="200"/>
              <w:rPr>
                <w:rFonts w:ascii="宋体" w:hAnsi="宋体"/>
                <w:color w:val="000000" w:themeColor="text1"/>
                <w:spacing w:val="4"/>
                <w:kern w:val="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招标人自入围通知书发出之日起三日内，在招标公告发布媒介上公告招标人及法定代表人名称，招标代理机构及法定代表人名称，入围供应商及法定代表人名称、成交价格等入围结果，评标委员会组建方式、成员名单、评标意见等信息。</w:t>
            </w:r>
          </w:p>
        </w:tc>
      </w:tr>
      <w:tr w14:paraId="002C63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5C120828">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7.4</w:t>
            </w:r>
          </w:p>
        </w:tc>
        <w:tc>
          <w:tcPr>
            <w:tcW w:w="1754" w:type="dxa"/>
            <w:vAlign w:val="center"/>
          </w:tcPr>
          <w:p w14:paraId="26A6469F">
            <w:pPr>
              <w:wordWrap w:val="0"/>
              <w:snapToGrid w:val="0"/>
              <w:spacing w:afterLines="20"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是否授权评标委员会确定</w:t>
            </w:r>
            <w:r>
              <w:rPr>
                <w:rFonts w:hint="eastAsia" w:ascii="宋体" w:hAnsi="宋体"/>
                <w:color w:val="000000" w:themeColor="text1"/>
                <w:kern w:val="0"/>
                <w:szCs w:val="21"/>
                <w:highlight w:val="none"/>
                <w14:textFill>
                  <w14:solidFill>
                    <w14:schemeClr w14:val="tx1"/>
                  </w14:solidFill>
                </w14:textFill>
              </w:rPr>
              <w:t>入围供应商</w:t>
            </w:r>
          </w:p>
        </w:tc>
        <w:tc>
          <w:tcPr>
            <w:tcW w:w="6490" w:type="dxa"/>
            <w:vAlign w:val="center"/>
          </w:tcPr>
          <w:p w14:paraId="3FDEA3B6">
            <w:pPr>
              <w:wordWrap w:val="0"/>
              <w:snapToGrid w:val="0"/>
              <w:spacing w:line="400" w:lineRule="exact"/>
              <w:ind w:firstLine="420" w:firstLineChars="200"/>
              <w:rPr>
                <w:rFonts w:ascii="宋体" w:hAnsi="宋体"/>
                <w:i/>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否</w:t>
            </w:r>
          </w:p>
        </w:tc>
      </w:tr>
      <w:tr w14:paraId="52A078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17F94129">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7.</w:t>
            </w:r>
            <w:r>
              <w:rPr>
                <w:rFonts w:hint="eastAsia" w:ascii="宋体" w:hAnsi="宋体"/>
                <w:color w:val="000000" w:themeColor="text1"/>
                <w:kern w:val="0"/>
                <w:szCs w:val="21"/>
                <w:highlight w:val="none"/>
                <w14:textFill>
                  <w14:solidFill>
                    <w14:schemeClr w14:val="tx1"/>
                  </w14:solidFill>
                </w14:textFill>
              </w:rPr>
              <w:t>6</w:t>
            </w:r>
            <w:r>
              <w:rPr>
                <w:rFonts w:ascii="宋体" w:hAnsi="宋体"/>
                <w:color w:val="000000" w:themeColor="text1"/>
                <w:kern w:val="0"/>
                <w:szCs w:val="21"/>
                <w:highlight w:val="none"/>
                <w14:textFill>
                  <w14:solidFill>
                    <w14:schemeClr w14:val="tx1"/>
                  </w14:solidFill>
                </w14:textFill>
              </w:rPr>
              <w:t>.1</w:t>
            </w:r>
          </w:p>
        </w:tc>
        <w:tc>
          <w:tcPr>
            <w:tcW w:w="1754" w:type="dxa"/>
            <w:vAlign w:val="center"/>
          </w:tcPr>
          <w:p w14:paraId="07D73D1F">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履约保证金</w:t>
            </w:r>
          </w:p>
        </w:tc>
        <w:tc>
          <w:tcPr>
            <w:tcW w:w="6490" w:type="dxa"/>
            <w:vAlign w:val="center"/>
          </w:tcPr>
          <w:p w14:paraId="5C4FB9C9">
            <w:pPr>
              <w:wordWrap w:val="0"/>
              <w:snapToGrid w:val="0"/>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1、入围供应商是否提供履约保证金：</w:t>
            </w:r>
            <w:r>
              <w:rPr>
                <w:rFonts w:hint="eastAsia" w:ascii="宋体" w:hAnsi="宋体"/>
                <w:color w:val="000000" w:themeColor="text1"/>
                <w:kern w:val="0"/>
                <w:szCs w:val="21"/>
                <w:highlight w:val="none"/>
                <w:u w:val="single"/>
                <w14:textFill>
                  <w14:solidFill>
                    <w14:schemeClr w14:val="tx1"/>
                  </w14:solidFill>
                </w14:textFill>
              </w:rPr>
              <w:t>提供</w:t>
            </w:r>
            <w:r>
              <w:rPr>
                <w:rFonts w:hint="eastAsia" w:ascii="宋体" w:hAnsi="宋体"/>
                <w:color w:val="000000" w:themeColor="text1"/>
                <w:kern w:val="0"/>
                <w:szCs w:val="21"/>
                <w:highlight w:val="none"/>
                <w14:textFill>
                  <w14:solidFill>
                    <w14:schemeClr w14:val="tx1"/>
                  </w14:solidFill>
                </w14:textFill>
              </w:rPr>
              <w:t>。</w:t>
            </w:r>
          </w:p>
          <w:p w14:paraId="18393C1F">
            <w:pPr>
              <w:wordWrap w:val="0"/>
              <w:snapToGrid w:val="0"/>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2、入围供应商提供履约保证金的形式、金额及期限：</w:t>
            </w:r>
          </w:p>
          <w:p w14:paraId="12242B29">
            <w:pPr>
              <w:wordWrap w:val="0"/>
              <w:snapToGrid w:val="0"/>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1）履约保证金的形式：现金或履约保函或现金+履约保函的组合，履约保函包括银行保函、保证保险和担保保函，其示范文本详见第四章合同条款及格式附件。入围供应商提交的履约保函应严格执行其示范文本，不得对示范文本中的实质性内容进行修改。</w:t>
            </w:r>
          </w:p>
          <w:p w14:paraId="049DD70D">
            <w:pPr>
              <w:wordWrap w:val="0"/>
              <w:snapToGrid w:val="0"/>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2）具体要求：履约保函的开立人应当是具有相应资格的银行、保险机构、融资担保公司，其信用资质、履约能力、担保能力、赔付流程、安全保密等应符合履约保函业务条件。履约保函应合法合规，符合招投标行政监督部门、行业主管部门和金融监管部门的相关规定，满足招标文件约定要求。入围供应商应选择在渝依法设立总部或者设有分支机构的金融机构开具履约保函（包括纸质保函或电子保函）。履约保函为纸质保函的，纸质保函应注明在重庆市辖区范围内的核验地址和核验方式，并确保该纸质保函能在开立人在渝的总部或者分支机构进行核验。入围供应商对所提交的履约保函的真实性、合法性、有效性负责。</w:t>
            </w:r>
          </w:p>
          <w:p w14:paraId="6FC34D71">
            <w:pPr>
              <w:wordWrap w:val="0"/>
              <w:snapToGrid w:val="0"/>
              <w:spacing w:line="400" w:lineRule="exact"/>
              <w:ind w:firstLine="420" w:firstLineChars="200"/>
              <w:rPr>
                <w:rFonts w:ascii="宋体" w:hAnsi="宋体"/>
                <w:color w:val="000000" w:themeColor="text1"/>
                <w:kern w:val="0"/>
                <w:szCs w:val="21"/>
                <w:highlight w:val="none"/>
                <w:u w:val="singl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（3）履约保证金的金额：</w:t>
            </w:r>
            <w:r>
              <w:rPr>
                <w:rFonts w:hint="eastAsia" w:ascii="宋体" w:hAnsi="宋体"/>
                <w:color w:val="000000" w:themeColor="text1"/>
                <w:kern w:val="0"/>
                <w:szCs w:val="21"/>
                <w:highlight w:val="none"/>
                <w:u w:val="single"/>
                <w14:textFill>
                  <w14:solidFill>
                    <w14:schemeClr w14:val="tx1"/>
                  </w14:solidFill>
                </w14:textFill>
              </w:rPr>
              <w:t>50000元</w:t>
            </w:r>
            <w:r>
              <w:rPr>
                <w:rFonts w:hint="eastAsia" w:ascii="宋体" w:hAnsi="宋体"/>
                <w:color w:val="000000" w:themeColor="text1"/>
                <w:kern w:val="0"/>
                <w:szCs w:val="21"/>
                <w:highlight w:val="none"/>
                <w14:textFill>
                  <w14:solidFill>
                    <w14:schemeClr w14:val="tx1"/>
                  </w14:solidFill>
                </w14:textFill>
              </w:rPr>
              <w:t>。</w:t>
            </w:r>
          </w:p>
          <w:p w14:paraId="77117232">
            <w:pPr>
              <w:wordWrap w:val="0"/>
              <w:snapToGrid w:val="0"/>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（4）履约保证金的提交时间：见专用合同条款。</w:t>
            </w:r>
          </w:p>
          <w:p w14:paraId="6014A51E">
            <w:pPr>
              <w:wordWrap w:val="0"/>
              <w:snapToGrid w:val="0"/>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（5）履约保证金的期限：见专用合同条款。</w:t>
            </w:r>
          </w:p>
          <w:p w14:paraId="413005A9">
            <w:pPr>
              <w:wordWrap w:val="0"/>
              <w:snapToGrid w:val="0"/>
              <w:spacing w:afterLines="20"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（6）履约保证金的退还时间：见专用合同条款。</w:t>
            </w:r>
          </w:p>
        </w:tc>
      </w:tr>
      <w:tr w14:paraId="0AFDEE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21A999A7">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8.1</w:t>
            </w:r>
          </w:p>
        </w:tc>
        <w:tc>
          <w:tcPr>
            <w:tcW w:w="1754" w:type="dxa"/>
            <w:vAlign w:val="center"/>
          </w:tcPr>
          <w:p w14:paraId="6064ECAD">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重新招标</w:t>
            </w:r>
            <w:r>
              <w:rPr>
                <w:rFonts w:hint="eastAsia" w:ascii="宋体" w:hAnsi="宋体"/>
                <w:color w:val="000000" w:themeColor="text1"/>
                <w:kern w:val="0"/>
                <w:szCs w:val="21"/>
                <w:highlight w:val="none"/>
                <w14:textFill>
                  <w14:solidFill>
                    <w14:schemeClr w14:val="tx1"/>
                  </w14:solidFill>
                </w14:textFill>
              </w:rPr>
              <w:t>的情形</w:t>
            </w:r>
          </w:p>
        </w:tc>
        <w:tc>
          <w:tcPr>
            <w:tcW w:w="6490" w:type="dxa"/>
            <w:vAlign w:val="center"/>
          </w:tcPr>
          <w:p w14:paraId="7D809CEA">
            <w:pPr>
              <w:wordWrap w:val="0"/>
              <w:snapToGrid w:val="0"/>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1.按投标人须知第8.1（1）执行；</w:t>
            </w:r>
          </w:p>
          <w:p w14:paraId="7F6C0892">
            <w:pPr>
              <w:wordWrap w:val="0"/>
              <w:snapToGrid w:val="0"/>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2.按投标人须知第8.1（2）执行；</w:t>
            </w:r>
          </w:p>
          <w:p w14:paraId="60A6FB5B">
            <w:pPr>
              <w:wordWrap w:val="0"/>
              <w:snapToGrid w:val="0"/>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3.</w:t>
            </w:r>
            <w:r>
              <w:rPr>
                <w:rFonts w:ascii="宋体" w:hAnsi="宋体"/>
                <w:color w:val="000000" w:themeColor="text1"/>
                <w:kern w:val="0"/>
                <w:szCs w:val="21"/>
                <w:highlight w:val="none"/>
                <w14:textFill>
                  <w14:solidFill>
                    <w14:schemeClr w14:val="tx1"/>
                  </w14:solidFill>
                </w14:textFill>
              </w:rPr>
              <w:t>按投标人须知第8.1（3）执行；</w:t>
            </w:r>
          </w:p>
          <w:p w14:paraId="4D4EF776">
            <w:pPr>
              <w:wordWrap w:val="0"/>
              <w:snapToGrid w:val="0"/>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4.</w:t>
            </w:r>
            <w:r>
              <w:rPr>
                <w:rFonts w:ascii="宋体" w:hAnsi="宋体"/>
                <w:color w:val="000000" w:themeColor="text1"/>
                <w:kern w:val="0"/>
                <w:szCs w:val="21"/>
                <w:highlight w:val="none"/>
                <w14:textFill>
                  <w14:solidFill>
                    <w14:schemeClr w14:val="tx1"/>
                  </w14:solidFill>
                </w14:textFill>
              </w:rPr>
              <w:t>按投标人须知第8.1（4）执行</w:t>
            </w:r>
            <w:r>
              <w:rPr>
                <w:rFonts w:hint="eastAsia" w:ascii="宋体" w:hAnsi="宋体"/>
                <w:color w:val="000000" w:themeColor="text1"/>
                <w:kern w:val="0"/>
                <w:szCs w:val="21"/>
                <w:highlight w:val="none"/>
                <w14:textFill>
                  <w14:solidFill>
                    <w14:schemeClr w14:val="tx1"/>
                  </w14:solidFill>
                </w14:textFill>
              </w:rPr>
              <w:t>；</w:t>
            </w:r>
          </w:p>
          <w:p w14:paraId="4E9C0F6A">
            <w:pPr>
              <w:wordWrap w:val="0"/>
              <w:snapToGrid w:val="0"/>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注：本款只适用于首次招标。</w:t>
            </w:r>
          </w:p>
        </w:tc>
      </w:tr>
      <w:tr w14:paraId="6F3F03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07F0DEC7">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8.2</w:t>
            </w:r>
          </w:p>
        </w:tc>
        <w:tc>
          <w:tcPr>
            <w:tcW w:w="1754" w:type="dxa"/>
            <w:vAlign w:val="center"/>
          </w:tcPr>
          <w:p w14:paraId="60951991">
            <w:pPr>
              <w:wordWrap w:val="0"/>
              <w:snapToGrid w:val="0"/>
              <w:spacing w:line="400" w:lineRule="exact"/>
              <w:jc w:val="center"/>
              <w:rPr>
                <w:color w:val="000000" w:themeColor="text1"/>
                <w:highlight w:val="none"/>
                <w14:textFill>
                  <w14:solidFill>
                    <w14:schemeClr w14:val="tx1"/>
                  </w14:solidFill>
                </w14:textFill>
              </w:rPr>
            </w:pPr>
            <w:bookmarkStart w:id="93" w:name="_Toc16930431"/>
            <w:bookmarkStart w:id="94" w:name="_Toc536628250"/>
            <w:bookmarkStart w:id="95" w:name="_Toc13210670"/>
            <w:bookmarkStart w:id="96" w:name="_Toc430530434"/>
            <w:bookmarkStart w:id="97" w:name="_Toc509218709"/>
            <w:r>
              <w:rPr>
                <w:rFonts w:hint="eastAsia" w:ascii="宋体" w:hAnsi="宋体"/>
                <w:color w:val="000000" w:themeColor="text1"/>
                <w:kern w:val="0"/>
                <w:szCs w:val="21"/>
                <w:highlight w:val="none"/>
                <w14:textFill>
                  <w14:solidFill>
                    <w14:schemeClr w14:val="tx1"/>
                  </w14:solidFill>
                </w14:textFill>
              </w:rPr>
              <w:t>重新</w:t>
            </w:r>
            <w:r>
              <w:rPr>
                <w:rFonts w:ascii="宋体" w:hAnsi="宋体"/>
                <w:color w:val="000000" w:themeColor="text1"/>
                <w:kern w:val="0"/>
                <w:szCs w:val="21"/>
                <w:highlight w:val="none"/>
                <w14:textFill>
                  <w14:solidFill>
                    <w14:schemeClr w14:val="tx1"/>
                  </w14:solidFill>
                </w14:textFill>
              </w:rPr>
              <w:t>招标和不再招标</w:t>
            </w:r>
            <w:bookmarkEnd w:id="93"/>
            <w:bookmarkEnd w:id="94"/>
            <w:bookmarkEnd w:id="95"/>
            <w:bookmarkEnd w:id="96"/>
            <w:bookmarkEnd w:id="97"/>
          </w:p>
        </w:tc>
        <w:tc>
          <w:tcPr>
            <w:tcW w:w="6490" w:type="dxa"/>
            <w:vAlign w:val="center"/>
          </w:tcPr>
          <w:p w14:paraId="4C46A74F">
            <w:pPr>
              <w:wordWrap w:val="0"/>
              <w:autoSpaceDE w:val="0"/>
              <w:autoSpaceDN w:val="0"/>
              <w:adjustRightInd w:val="0"/>
              <w:snapToGrid w:val="0"/>
              <w:spacing w:afterLines="20" w:line="400" w:lineRule="exact"/>
              <w:ind w:firstLine="420" w:firstLineChars="200"/>
              <w:rPr>
                <w:rFonts w:ascii="宋体" w:hAnsi="宋体"/>
                <w:snapToGrid w:val="0"/>
                <w:color w:val="000000" w:themeColor="text1"/>
                <w:kern w:val="0"/>
                <w:szCs w:val="21"/>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重新招标的投标人仍然少于三个的，按照招标投标法律法规规定的程序开标和评标。重新招标经评审有有效投标人的，应当依法确定入围候选人；无有效投标人的，可以不再进行招标，但是按照国家有关规定需要履行审批、核准手续的依法必须进行招标的项目，应当报原项目投资主管部门审批、核准</w:t>
            </w:r>
            <w:r>
              <w:rPr>
                <w:rFonts w:ascii="宋体" w:hAnsi="宋体"/>
                <w:snapToGrid w:val="0"/>
                <w:color w:val="000000" w:themeColor="text1"/>
                <w:kern w:val="0"/>
                <w:szCs w:val="21"/>
                <w:highlight w:val="none"/>
                <w14:textFill>
                  <w14:solidFill>
                    <w14:schemeClr w14:val="tx1"/>
                  </w14:solidFill>
                </w14:textFill>
              </w:rPr>
              <w:t>。</w:t>
            </w:r>
          </w:p>
        </w:tc>
      </w:tr>
      <w:tr w14:paraId="04D5B7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46520895">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10</w:t>
            </w:r>
          </w:p>
        </w:tc>
        <w:tc>
          <w:tcPr>
            <w:tcW w:w="8244" w:type="dxa"/>
            <w:gridSpan w:val="2"/>
            <w:vAlign w:val="center"/>
          </w:tcPr>
          <w:p w14:paraId="78271E29">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需要补充的其他内容</w:t>
            </w:r>
          </w:p>
        </w:tc>
      </w:tr>
      <w:tr w14:paraId="29112C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2058B719">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10.</w:t>
            </w:r>
            <w:r>
              <w:rPr>
                <w:rFonts w:hint="eastAsia" w:ascii="宋体" w:hAnsi="宋体"/>
                <w:color w:val="000000" w:themeColor="text1"/>
                <w:kern w:val="0"/>
                <w:szCs w:val="21"/>
                <w:highlight w:val="none"/>
                <w14:textFill>
                  <w14:solidFill>
                    <w14:schemeClr w14:val="tx1"/>
                  </w14:solidFill>
                </w14:textFill>
              </w:rPr>
              <w:t>1</w:t>
            </w:r>
          </w:p>
        </w:tc>
        <w:tc>
          <w:tcPr>
            <w:tcW w:w="1754" w:type="dxa"/>
            <w:vAlign w:val="center"/>
          </w:tcPr>
          <w:p w14:paraId="45392D20">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异议、</w:t>
            </w:r>
            <w:r>
              <w:rPr>
                <w:rFonts w:ascii="宋体" w:hAnsi="宋体"/>
                <w:color w:val="000000" w:themeColor="text1"/>
                <w:kern w:val="0"/>
                <w:szCs w:val="21"/>
                <w:highlight w:val="none"/>
                <w14:textFill>
                  <w14:solidFill>
                    <w14:schemeClr w14:val="tx1"/>
                  </w14:solidFill>
                </w14:textFill>
              </w:rPr>
              <w:t>投诉处理</w:t>
            </w:r>
          </w:p>
        </w:tc>
        <w:tc>
          <w:tcPr>
            <w:tcW w:w="6490" w:type="dxa"/>
            <w:vAlign w:val="center"/>
          </w:tcPr>
          <w:p w14:paraId="7E6C304B">
            <w:pPr>
              <w:widowControl/>
              <w:wordWrap w:val="0"/>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1.投标人或者其他利害关系人就本项目的招标文件</w:t>
            </w:r>
            <w:r>
              <w:rPr>
                <w:rFonts w:hint="eastAsia" w:ascii="宋体" w:hAnsi="宋体"/>
                <w:color w:val="000000" w:themeColor="text1"/>
                <w:kern w:val="0"/>
                <w:szCs w:val="21"/>
                <w:highlight w:val="none"/>
                <w14:textFill>
                  <w14:solidFill>
                    <w14:schemeClr w14:val="tx1"/>
                  </w14:solidFill>
                </w14:textFill>
              </w:rPr>
              <w:t>（含澄清修改）、开标情况、</w:t>
            </w:r>
            <w:r>
              <w:rPr>
                <w:rFonts w:ascii="宋体" w:hAnsi="宋体"/>
                <w:color w:val="000000" w:themeColor="text1"/>
                <w:kern w:val="0"/>
                <w:szCs w:val="21"/>
                <w:highlight w:val="none"/>
                <w14:textFill>
                  <w14:solidFill>
                    <w14:schemeClr w14:val="tx1"/>
                  </w14:solidFill>
                </w14:textFill>
              </w:rPr>
              <w:t>评标结果等事项提出投诉</w:t>
            </w:r>
            <w:r>
              <w:rPr>
                <w:rFonts w:hint="eastAsia" w:ascii="宋体" w:hAnsi="宋体"/>
                <w:color w:val="000000" w:themeColor="text1"/>
                <w:kern w:val="0"/>
                <w:szCs w:val="21"/>
                <w:highlight w:val="none"/>
                <w14:textFill>
                  <w14:solidFill>
                    <w14:schemeClr w14:val="tx1"/>
                  </w14:solidFill>
                </w14:textFill>
              </w:rPr>
              <w:t>的</w:t>
            </w:r>
            <w:r>
              <w:rPr>
                <w:rFonts w:ascii="宋体" w:hAnsi="宋体"/>
                <w:color w:val="000000" w:themeColor="text1"/>
                <w:kern w:val="0"/>
                <w:szCs w:val="21"/>
                <w:highlight w:val="none"/>
                <w14:textFill>
                  <w14:solidFill>
                    <w14:schemeClr w14:val="tx1"/>
                  </w14:solidFill>
                </w14:textFill>
              </w:rPr>
              <w:t>，应当先向招标人提出异议；招标人应当在规定时间内答复；对招标人的答复不满意，可向行政监督部门投诉。</w:t>
            </w:r>
          </w:p>
          <w:p w14:paraId="6B052EE6">
            <w:pPr>
              <w:widowControl/>
              <w:wordWrap w:val="0"/>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提出异议或投诉时应当包括下列内容：</w:t>
            </w:r>
          </w:p>
          <w:p w14:paraId="7B1A78B0">
            <w:pPr>
              <w:widowControl/>
              <w:wordWrap w:val="0"/>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（1）异议人或投诉人的姓名/名称、地址及有效联系方式；</w:t>
            </w:r>
          </w:p>
          <w:p w14:paraId="2A710674">
            <w:pPr>
              <w:widowControl/>
              <w:wordWrap w:val="0"/>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（2）被异议人或被投诉人的名称、地址及有效联系方式；</w:t>
            </w:r>
          </w:p>
          <w:p w14:paraId="58923BAA">
            <w:pPr>
              <w:widowControl/>
              <w:wordWrap w:val="0"/>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（3）异议或投诉事项的基本事实；</w:t>
            </w:r>
          </w:p>
          <w:p w14:paraId="1BC8839E">
            <w:pPr>
              <w:widowControl/>
              <w:wordWrap w:val="0"/>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（4）请求及主张；</w:t>
            </w:r>
          </w:p>
          <w:p w14:paraId="212AF58B">
            <w:pPr>
              <w:widowControl/>
              <w:wordWrap w:val="0"/>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（5）涉及事项的证据、证明材料。</w:t>
            </w:r>
          </w:p>
          <w:p w14:paraId="0221527D">
            <w:pPr>
              <w:widowControl/>
              <w:wordWrap w:val="0"/>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异议人或投诉人是法人的，异议书或投诉书必须由其法定代表人或者委托代理人签名并加盖单位公章；异议人或投诉人是其他组织或者自然人的，异议书或投诉书必须由其主要负责人签名或者异议人（或投诉人）本人签名，并附有效身份证明。如有关材料是外文，应当同时提供中文译本。</w:t>
            </w:r>
          </w:p>
          <w:p w14:paraId="68429FC1">
            <w:pPr>
              <w:widowControl/>
              <w:wordWrap w:val="0"/>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2.行政监督部门依照</w:t>
            </w:r>
            <w:r>
              <w:rPr>
                <w:rFonts w:hint="eastAsia" w:ascii="宋体" w:hAnsi="宋体"/>
                <w:color w:val="000000" w:themeColor="text1"/>
                <w:kern w:val="0"/>
                <w:szCs w:val="21"/>
                <w:highlight w:val="none"/>
                <w14:textFill>
                  <w14:solidFill>
                    <w14:schemeClr w14:val="tx1"/>
                  </w14:solidFill>
                </w14:textFill>
              </w:rPr>
              <w:t>相关</w:t>
            </w:r>
            <w:r>
              <w:rPr>
                <w:rFonts w:ascii="宋体" w:hAnsi="宋体"/>
                <w:color w:val="000000" w:themeColor="text1"/>
                <w:kern w:val="0"/>
                <w:szCs w:val="21"/>
                <w:highlight w:val="none"/>
                <w14:textFill>
                  <w14:solidFill>
                    <w14:schemeClr w14:val="tx1"/>
                  </w14:solidFill>
                </w14:textFill>
              </w:rPr>
              <w:t>法律法规文件处理投诉。</w:t>
            </w:r>
          </w:p>
          <w:p w14:paraId="4E4244D0">
            <w:pPr>
              <w:wordWrap w:val="0"/>
              <w:snapToGrid w:val="0"/>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3. 根据《重庆市工程建设领域招标投标信用管理暂行办法》的规定，投标人捏造事实、伪造材料，或者以非法手段获取证明材料进行质疑或者投诉的，将被列入黑名单管理；</w:t>
            </w:r>
            <w:r>
              <w:rPr>
                <w:rFonts w:ascii="宋体" w:hAnsi="宋体"/>
                <w:color w:val="000000" w:themeColor="text1"/>
                <w:kern w:val="0"/>
                <w:szCs w:val="21"/>
                <w:highlight w:val="none"/>
                <w14:textFill>
                  <w14:solidFill>
                    <w14:schemeClr w14:val="tx1"/>
                  </w14:solidFill>
                </w14:textFill>
              </w:rPr>
              <w:t>给他人造成损失的，依法承担赔偿责任。</w:t>
            </w:r>
          </w:p>
          <w:p w14:paraId="6AE9943A">
            <w:pPr>
              <w:wordWrap w:val="0"/>
              <w:snapToGrid w:val="0"/>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4.异议受理单位：</w:t>
            </w:r>
            <w:r>
              <w:rPr>
                <w:rFonts w:hint="eastAsia" w:ascii="宋体" w:hAnsi="宋体"/>
                <w:color w:val="000000" w:themeColor="text1"/>
                <w:kern w:val="0"/>
                <w:szCs w:val="21"/>
                <w:highlight w:val="none"/>
                <w:u w:val="single"/>
                <w14:textFill>
                  <w14:solidFill>
                    <w14:schemeClr w14:val="tx1"/>
                  </w14:solidFill>
                </w14:textFill>
              </w:rPr>
              <w:t>重庆三峡银行股份有限公司</w:t>
            </w:r>
          </w:p>
          <w:p w14:paraId="16B75919">
            <w:pPr>
              <w:wordWrap w:val="0"/>
              <w:snapToGrid w:val="0"/>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联系电话：</w:t>
            </w:r>
            <w:r>
              <w:rPr>
                <w:rFonts w:hint="eastAsia" w:ascii="宋体" w:hAnsi="宋体"/>
                <w:color w:val="000000" w:themeColor="text1"/>
                <w:kern w:val="0"/>
                <w:szCs w:val="21"/>
                <w:highlight w:val="none"/>
                <w:u w:val="single"/>
                <w14:textFill>
                  <w14:solidFill>
                    <w14:schemeClr w14:val="tx1"/>
                  </w14:solidFill>
                </w14:textFill>
              </w:rPr>
              <w:t>023-88890395</w:t>
            </w:r>
          </w:p>
          <w:p w14:paraId="14D8F85D">
            <w:pPr>
              <w:wordWrap w:val="0"/>
              <w:snapToGrid w:val="0"/>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投诉受理邮箱：sxyhjjz@ccqtgb.com</w:t>
            </w:r>
          </w:p>
        </w:tc>
      </w:tr>
      <w:tr w14:paraId="5C05AB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73CCC686">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10.2</w:t>
            </w:r>
          </w:p>
        </w:tc>
        <w:tc>
          <w:tcPr>
            <w:tcW w:w="1754" w:type="dxa"/>
            <w:vAlign w:val="center"/>
          </w:tcPr>
          <w:p w14:paraId="489D164C">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关于对招标文件及投标争议的解释</w:t>
            </w:r>
          </w:p>
        </w:tc>
        <w:tc>
          <w:tcPr>
            <w:tcW w:w="6490" w:type="dxa"/>
            <w:vAlign w:val="center"/>
          </w:tcPr>
          <w:p w14:paraId="11F003B9">
            <w:pPr>
              <w:wordWrap w:val="0"/>
              <w:autoSpaceDE w:val="0"/>
              <w:autoSpaceDN w:val="0"/>
              <w:adjustRightInd w:val="0"/>
              <w:snapToGrid w:val="0"/>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对资格预审文件或者招标文件中的条款理解有争议的，应当作出不利于招标人的解释；对投标文件理解有争议的，应当作出不利于投标人的解释。但是，违背国家利益、社会公共利益的除外。</w:t>
            </w:r>
          </w:p>
        </w:tc>
      </w:tr>
      <w:tr w14:paraId="541B20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0678D6A1">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10.3</w:t>
            </w:r>
          </w:p>
        </w:tc>
        <w:tc>
          <w:tcPr>
            <w:tcW w:w="1754" w:type="dxa"/>
            <w:vAlign w:val="center"/>
          </w:tcPr>
          <w:p w14:paraId="4B5DFD7C">
            <w:pPr>
              <w:wordWrap w:val="0"/>
              <w:spacing w:line="400" w:lineRule="exact"/>
              <w:jc w:val="center"/>
              <w:rPr>
                <w:rFonts w:ascii="宋体" w:hAnsi="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招标代理服务费及交易服务费</w:t>
            </w:r>
          </w:p>
        </w:tc>
        <w:tc>
          <w:tcPr>
            <w:tcW w:w="6490" w:type="dxa"/>
            <w:vAlign w:val="center"/>
          </w:tcPr>
          <w:p w14:paraId="7CA1A316">
            <w:pPr>
              <w:wordWrap w:val="0"/>
              <w:spacing w:line="400" w:lineRule="exact"/>
              <w:ind w:firstLine="420" w:firstLineChars="200"/>
              <w:rPr>
                <w:rFonts w:ascii="宋体" w:hAnsi="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招标代理服务费：</w:t>
            </w:r>
            <w:r>
              <w:rPr>
                <w:rFonts w:ascii="宋体" w:hAnsi="宋体" w:cs="宋体"/>
                <w:color w:val="000000" w:themeColor="text1"/>
                <w:highlight w:val="none"/>
                <w14:textFill>
                  <w14:solidFill>
                    <w14:schemeClr w14:val="tx1"/>
                  </w14:solidFill>
                </w14:textFill>
              </w:rPr>
              <w:t>本项目以下表《招标代理服务基准费率》</w:t>
            </w:r>
            <w:r>
              <w:rPr>
                <w:rFonts w:hint="eastAsia" w:ascii="宋体" w:hAnsi="宋体" w:cs="宋体"/>
                <w:color w:val="000000" w:themeColor="text1"/>
                <w:highlight w:val="none"/>
                <w14:textFill>
                  <w14:solidFill>
                    <w14:schemeClr w14:val="tx1"/>
                  </w14:solidFill>
                </w14:textFill>
              </w:rPr>
              <w:t>货物类</w:t>
            </w:r>
            <w:r>
              <w:rPr>
                <w:rFonts w:ascii="宋体" w:hAnsi="宋体" w:cs="宋体"/>
                <w:color w:val="000000" w:themeColor="text1"/>
                <w:highlight w:val="none"/>
                <w14:textFill>
                  <w14:solidFill>
                    <w14:schemeClr w14:val="tx1"/>
                  </w14:solidFill>
                </w14:textFill>
              </w:rPr>
              <w:t>作为招标代理服务基准费率，招标代理服务收费按差额定率累进法计算，以</w:t>
            </w:r>
            <w:r>
              <w:rPr>
                <w:rFonts w:hint="eastAsia" w:ascii="宋体" w:hAnsi="宋体" w:cs="宋体"/>
                <w:color w:val="000000" w:themeColor="text1"/>
                <w:highlight w:val="none"/>
                <w14:textFill>
                  <w14:solidFill>
                    <w14:schemeClr w14:val="tx1"/>
                  </w14:solidFill>
                </w14:textFill>
              </w:rPr>
              <w:t>本项目估算金额</w:t>
            </w:r>
            <w:r>
              <w:rPr>
                <w:rFonts w:ascii="宋体" w:hAnsi="宋体" w:cs="宋体"/>
                <w:color w:val="000000" w:themeColor="text1"/>
                <w:highlight w:val="none"/>
                <w14:textFill>
                  <w14:solidFill>
                    <w14:schemeClr w14:val="tx1"/>
                  </w14:solidFill>
                </w14:textFill>
              </w:rPr>
              <w:t>为基数采用差额定率累进法计算作为招标代理服务费。</w:t>
            </w:r>
            <w:r>
              <w:rPr>
                <w:rFonts w:hint="eastAsia" w:ascii="宋体" w:hAnsi="宋体" w:cs="宋体"/>
                <w:color w:val="000000" w:themeColor="text1"/>
                <w:highlight w:val="none"/>
                <w14:textFill>
                  <w14:solidFill>
                    <w14:schemeClr w14:val="tx1"/>
                  </w14:solidFill>
                </w14:textFill>
              </w:rPr>
              <w:t>本项目招标代理服务费按货物类计算。</w:t>
            </w:r>
          </w:p>
          <w:p w14:paraId="3D7D8BB3">
            <w:pPr>
              <w:wordWrap w:val="0"/>
              <w:spacing w:line="400" w:lineRule="exact"/>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招标代理服务基准费率</w:t>
            </w:r>
          </w:p>
          <w:tbl>
            <w:tblPr>
              <w:tblStyle w:val="47"/>
              <w:tblW w:w="61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7"/>
              <w:gridCol w:w="1735"/>
              <w:gridCol w:w="1064"/>
              <w:gridCol w:w="1199"/>
            </w:tblGrid>
            <w:tr w14:paraId="782BE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107" w:type="dxa"/>
                  <w:tcBorders>
                    <w:top w:val="single" w:color="auto" w:sz="4" w:space="0"/>
                    <w:left w:val="single" w:color="auto" w:sz="4" w:space="0"/>
                    <w:bottom w:val="single" w:color="auto" w:sz="4" w:space="0"/>
                    <w:right w:val="single" w:color="auto" w:sz="4" w:space="0"/>
                  </w:tcBorders>
                </w:tcPr>
                <w:p w14:paraId="362A09F5">
                  <w:pPr>
                    <w:wordWrap w:val="0"/>
                    <w:spacing w:line="400" w:lineRule="exact"/>
                    <w:ind w:firstLine="1050" w:firstLineChars="500"/>
                    <w:rPr>
                      <w:rFonts w:ascii="宋体" w:hAnsi="宋体" w:cs="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-89535</wp:posOffset>
                            </wp:positionH>
                            <wp:positionV relativeFrom="paragraph">
                              <wp:posOffset>-3810</wp:posOffset>
                            </wp:positionV>
                            <wp:extent cx="1350010" cy="522605"/>
                            <wp:effectExtent l="1905" t="4445" r="19685" b="6350"/>
                            <wp:wrapNone/>
                            <wp:docPr id="1" name="直接连接符 1"/>
                            <wp:cNvGraphicFramePr/>
                            <a:graphic xmlns:a="http://schemas.openxmlformats.org/drawingml/2006/main">
                              <a:graphicData uri="http://schemas.microsoft.com/office/word/2010/wordprocessingShape">
                                <wps:wsp>
                                  <wps:cNvCnPr/>
                                  <wps:spPr>
                                    <a:xfrm>
                                      <a:off x="0" y="0"/>
                                      <a:ext cx="1350010" cy="52260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7.05pt;margin-top:-0.3pt;height:41.15pt;width:106.3pt;z-index:251664384;mso-width-relative:page;mso-height-relative:page;" filled="f" stroked="t" coordsize="21600,21600" o:gfxdata="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j5FftcAAAAIAQAADwAAAAAAAAABACAAAAAiAAAAZHJzL2Rvd25yZXYueG1sUEsBAhQA&#10;FAAAAAgAh07iQHUlehjzAQAA6wMAAA4AAAAAAAAAAQAgAAAAJgEAAGRycy9lMm9Eb2MueG1sUEsF&#10;BgAAAAAGAAYAWQEAAIsFAAAAAA==&#10;">
                            <v:fill on="f" focussize="0,0"/>
                            <v:stroke color="#000000" joinstyle="round"/>
                            <v:imagedata o:title=""/>
                            <o:lock v:ext="edit" aspectratio="f"/>
                          </v:line>
                        </w:pict>
                      </mc:Fallback>
                    </mc:AlternateContent>
                  </w:r>
                  <w:r>
                    <w:rPr>
                      <w:rFonts w:hint="eastAsia" w:ascii="宋体" w:hAnsi="宋体" w:cs="宋体"/>
                      <w:color w:val="000000" w:themeColor="text1"/>
                      <w:highlight w:val="none"/>
                      <w14:textFill>
                        <w14:solidFill>
                          <w14:schemeClr w14:val="tx1"/>
                        </w14:solidFill>
                      </w14:textFill>
                    </w:rPr>
                    <w:t>基准费率</w:t>
                  </w:r>
                </w:p>
                <w:p w14:paraId="673B8A9F">
                  <w:pPr>
                    <w:wordWrap w:val="0"/>
                    <w:spacing w:line="400" w:lineRule="exact"/>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金额</w:t>
                  </w:r>
                </w:p>
              </w:tc>
              <w:tc>
                <w:tcPr>
                  <w:tcW w:w="1735" w:type="dxa"/>
                  <w:tcBorders>
                    <w:top w:val="single" w:color="auto" w:sz="4" w:space="0"/>
                    <w:left w:val="single" w:color="auto" w:sz="4" w:space="0"/>
                    <w:bottom w:val="single" w:color="auto" w:sz="4" w:space="0"/>
                    <w:right w:val="single" w:color="auto" w:sz="4" w:space="0"/>
                  </w:tcBorders>
                  <w:vAlign w:val="center"/>
                </w:tcPr>
                <w:p w14:paraId="222FFAF5">
                  <w:pPr>
                    <w:wordWrap w:val="0"/>
                    <w:spacing w:line="400" w:lineRule="exact"/>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货物类</w:t>
                  </w:r>
                </w:p>
              </w:tc>
              <w:tc>
                <w:tcPr>
                  <w:tcW w:w="1064" w:type="dxa"/>
                  <w:tcBorders>
                    <w:top w:val="single" w:color="auto" w:sz="4" w:space="0"/>
                    <w:left w:val="single" w:color="auto" w:sz="4" w:space="0"/>
                    <w:bottom w:val="single" w:color="auto" w:sz="4" w:space="0"/>
                    <w:right w:val="single" w:color="auto" w:sz="4" w:space="0"/>
                  </w:tcBorders>
                  <w:vAlign w:val="center"/>
                </w:tcPr>
                <w:p w14:paraId="1626BE1F">
                  <w:pPr>
                    <w:wordWrap w:val="0"/>
                    <w:spacing w:line="400" w:lineRule="exac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服务类</w:t>
                  </w:r>
                </w:p>
              </w:tc>
              <w:tc>
                <w:tcPr>
                  <w:tcW w:w="1199" w:type="dxa"/>
                  <w:tcBorders>
                    <w:top w:val="single" w:color="auto" w:sz="4" w:space="0"/>
                    <w:left w:val="single" w:color="auto" w:sz="4" w:space="0"/>
                    <w:bottom w:val="single" w:color="auto" w:sz="4" w:space="0"/>
                    <w:right w:val="single" w:color="auto" w:sz="4" w:space="0"/>
                  </w:tcBorders>
                  <w:vAlign w:val="center"/>
                </w:tcPr>
                <w:p w14:paraId="2714E065">
                  <w:pPr>
                    <w:wordWrap w:val="0"/>
                    <w:spacing w:line="400" w:lineRule="exac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工程类</w:t>
                  </w:r>
                </w:p>
              </w:tc>
            </w:tr>
            <w:tr w14:paraId="55E8F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7" w:type="dxa"/>
                  <w:tcBorders>
                    <w:top w:val="single" w:color="auto" w:sz="4" w:space="0"/>
                    <w:left w:val="single" w:color="auto" w:sz="4" w:space="0"/>
                    <w:bottom w:val="single" w:color="auto" w:sz="4" w:space="0"/>
                    <w:right w:val="single" w:color="auto" w:sz="4" w:space="0"/>
                  </w:tcBorders>
                  <w:vAlign w:val="center"/>
                </w:tcPr>
                <w:p w14:paraId="324C7E3A">
                  <w:pPr>
                    <w:wordWrap w:val="0"/>
                    <w:spacing w:line="400" w:lineRule="exact"/>
                    <w:ind w:firstLine="420" w:firstLineChars="200"/>
                    <w:rPr>
                      <w:rFonts w:ascii="宋体" w:hAnsi="宋体" w:cs="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100万元以下</w:t>
                  </w:r>
                </w:p>
              </w:tc>
              <w:tc>
                <w:tcPr>
                  <w:tcW w:w="1735" w:type="dxa"/>
                  <w:tcBorders>
                    <w:top w:val="single" w:color="auto" w:sz="4" w:space="0"/>
                    <w:left w:val="single" w:color="auto" w:sz="4" w:space="0"/>
                    <w:bottom w:val="single" w:color="auto" w:sz="4" w:space="0"/>
                    <w:right w:val="single" w:color="auto" w:sz="4" w:space="0"/>
                  </w:tcBorders>
                  <w:vAlign w:val="center"/>
                </w:tcPr>
                <w:p w14:paraId="073F85ED">
                  <w:pPr>
                    <w:wordWrap w:val="0"/>
                    <w:spacing w:line="400" w:lineRule="exact"/>
                    <w:ind w:firstLine="420" w:firstLineChars="200"/>
                    <w:rPr>
                      <w:rFonts w:ascii="宋体" w:hAnsi="宋体" w:cs="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1.5%</w:t>
                  </w:r>
                </w:p>
              </w:tc>
              <w:tc>
                <w:tcPr>
                  <w:tcW w:w="1064" w:type="dxa"/>
                  <w:tcBorders>
                    <w:top w:val="single" w:color="auto" w:sz="4" w:space="0"/>
                    <w:left w:val="single" w:color="auto" w:sz="4" w:space="0"/>
                    <w:bottom w:val="single" w:color="auto" w:sz="4" w:space="0"/>
                    <w:right w:val="single" w:color="auto" w:sz="4" w:space="0"/>
                  </w:tcBorders>
                  <w:vAlign w:val="center"/>
                </w:tcPr>
                <w:p w14:paraId="277A348D">
                  <w:pPr>
                    <w:wordWrap w:val="0"/>
                    <w:spacing w:line="400" w:lineRule="exact"/>
                    <w:rPr>
                      <w:rFonts w:ascii="宋体" w:hAnsi="宋体" w:cs="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1.5%</w:t>
                  </w:r>
                </w:p>
              </w:tc>
              <w:tc>
                <w:tcPr>
                  <w:tcW w:w="1199" w:type="dxa"/>
                  <w:tcBorders>
                    <w:top w:val="single" w:color="auto" w:sz="4" w:space="0"/>
                    <w:left w:val="single" w:color="auto" w:sz="4" w:space="0"/>
                    <w:bottom w:val="single" w:color="auto" w:sz="4" w:space="0"/>
                    <w:right w:val="single" w:color="auto" w:sz="4" w:space="0"/>
                  </w:tcBorders>
                  <w:vAlign w:val="center"/>
                </w:tcPr>
                <w:p w14:paraId="09F5A680">
                  <w:pPr>
                    <w:wordWrap w:val="0"/>
                    <w:spacing w:line="400" w:lineRule="exact"/>
                    <w:rPr>
                      <w:rFonts w:ascii="宋体" w:hAnsi="宋体" w:cs="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1.0%</w:t>
                  </w:r>
                </w:p>
              </w:tc>
            </w:tr>
            <w:tr w14:paraId="418E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7" w:type="dxa"/>
                  <w:tcBorders>
                    <w:top w:val="single" w:color="auto" w:sz="4" w:space="0"/>
                    <w:left w:val="single" w:color="auto" w:sz="4" w:space="0"/>
                    <w:bottom w:val="single" w:color="auto" w:sz="4" w:space="0"/>
                    <w:right w:val="single" w:color="auto" w:sz="4" w:space="0"/>
                  </w:tcBorders>
                  <w:vAlign w:val="center"/>
                </w:tcPr>
                <w:p w14:paraId="551E3C7E">
                  <w:pPr>
                    <w:wordWrap w:val="0"/>
                    <w:spacing w:line="400" w:lineRule="exact"/>
                    <w:ind w:firstLine="420" w:firstLineChars="200"/>
                    <w:rPr>
                      <w:rFonts w:ascii="宋体" w:hAnsi="宋体" w:cs="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100～500万元</w:t>
                  </w:r>
                </w:p>
              </w:tc>
              <w:tc>
                <w:tcPr>
                  <w:tcW w:w="1735" w:type="dxa"/>
                  <w:tcBorders>
                    <w:top w:val="single" w:color="auto" w:sz="4" w:space="0"/>
                    <w:left w:val="single" w:color="auto" w:sz="4" w:space="0"/>
                    <w:bottom w:val="single" w:color="auto" w:sz="4" w:space="0"/>
                    <w:right w:val="single" w:color="auto" w:sz="4" w:space="0"/>
                  </w:tcBorders>
                  <w:vAlign w:val="center"/>
                </w:tcPr>
                <w:p w14:paraId="31690411">
                  <w:pPr>
                    <w:wordWrap w:val="0"/>
                    <w:spacing w:line="400" w:lineRule="exact"/>
                    <w:ind w:firstLine="420" w:firstLineChars="200"/>
                    <w:rPr>
                      <w:rFonts w:ascii="宋体" w:hAnsi="宋体" w:cs="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1.1%</w:t>
                  </w:r>
                </w:p>
              </w:tc>
              <w:tc>
                <w:tcPr>
                  <w:tcW w:w="1064" w:type="dxa"/>
                  <w:tcBorders>
                    <w:top w:val="single" w:color="auto" w:sz="4" w:space="0"/>
                    <w:left w:val="single" w:color="auto" w:sz="4" w:space="0"/>
                    <w:bottom w:val="single" w:color="auto" w:sz="4" w:space="0"/>
                    <w:right w:val="single" w:color="auto" w:sz="4" w:space="0"/>
                  </w:tcBorders>
                  <w:vAlign w:val="center"/>
                </w:tcPr>
                <w:p w14:paraId="7DD5FBE3">
                  <w:pPr>
                    <w:wordWrap w:val="0"/>
                    <w:spacing w:line="400" w:lineRule="exact"/>
                    <w:rPr>
                      <w:rFonts w:ascii="宋体" w:hAnsi="宋体" w:cs="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0.8%</w:t>
                  </w:r>
                </w:p>
              </w:tc>
              <w:tc>
                <w:tcPr>
                  <w:tcW w:w="1199" w:type="dxa"/>
                  <w:tcBorders>
                    <w:top w:val="single" w:color="auto" w:sz="4" w:space="0"/>
                    <w:left w:val="single" w:color="auto" w:sz="4" w:space="0"/>
                    <w:bottom w:val="single" w:color="auto" w:sz="4" w:space="0"/>
                    <w:right w:val="single" w:color="auto" w:sz="4" w:space="0"/>
                  </w:tcBorders>
                  <w:vAlign w:val="center"/>
                </w:tcPr>
                <w:p w14:paraId="615FC1D7">
                  <w:pPr>
                    <w:wordWrap w:val="0"/>
                    <w:spacing w:line="400" w:lineRule="exact"/>
                    <w:rPr>
                      <w:rFonts w:ascii="宋体" w:hAnsi="宋体" w:cs="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0.7%</w:t>
                  </w:r>
                </w:p>
              </w:tc>
            </w:tr>
            <w:tr w14:paraId="22CF8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7" w:type="dxa"/>
                  <w:tcBorders>
                    <w:top w:val="single" w:color="auto" w:sz="4" w:space="0"/>
                    <w:left w:val="single" w:color="auto" w:sz="4" w:space="0"/>
                    <w:bottom w:val="single" w:color="auto" w:sz="4" w:space="0"/>
                    <w:right w:val="single" w:color="auto" w:sz="4" w:space="0"/>
                  </w:tcBorders>
                  <w:vAlign w:val="center"/>
                </w:tcPr>
                <w:p w14:paraId="73B90257">
                  <w:pPr>
                    <w:wordWrap w:val="0"/>
                    <w:spacing w:line="400" w:lineRule="exact"/>
                    <w:ind w:firstLine="420" w:firstLineChars="200"/>
                    <w:rPr>
                      <w:rFonts w:ascii="宋体" w:hAnsi="宋体" w:cs="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500～1000万元</w:t>
                  </w:r>
                </w:p>
              </w:tc>
              <w:tc>
                <w:tcPr>
                  <w:tcW w:w="1735" w:type="dxa"/>
                  <w:tcBorders>
                    <w:top w:val="single" w:color="auto" w:sz="4" w:space="0"/>
                    <w:left w:val="single" w:color="auto" w:sz="4" w:space="0"/>
                    <w:bottom w:val="single" w:color="auto" w:sz="4" w:space="0"/>
                    <w:right w:val="single" w:color="auto" w:sz="4" w:space="0"/>
                  </w:tcBorders>
                  <w:vAlign w:val="center"/>
                </w:tcPr>
                <w:p w14:paraId="1E65C039">
                  <w:pPr>
                    <w:wordWrap w:val="0"/>
                    <w:spacing w:line="400" w:lineRule="exact"/>
                    <w:ind w:firstLine="420" w:firstLineChars="200"/>
                    <w:rPr>
                      <w:rFonts w:ascii="宋体" w:hAnsi="宋体" w:cs="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0.8%</w:t>
                  </w:r>
                </w:p>
              </w:tc>
              <w:tc>
                <w:tcPr>
                  <w:tcW w:w="1064" w:type="dxa"/>
                  <w:tcBorders>
                    <w:top w:val="single" w:color="auto" w:sz="4" w:space="0"/>
                    <w:left w:val="single" w:color="auto" w:sz="4" w:space="0"/>
                    <w:bottom w:val="single" w:color="auto" w:sz="4" w:space="0"/>
                    <w:right w:val="single" w:color="auto" w:sz="4" w:space="0"/>
                  </w:tcBorders>
                  <w:vAlign w:val="center"/>
                </w:tcPr>
                <w:p w14:paraId="636A9188">
                  <w:pPr>
                    <w:wordWrap w:val="0"/>
                    <w:spacing w:line="400" w:lineRule="exact"/>
                    <w:rPr>
                      <w:rFonts w:ascii="宋体" w:hAnsi="宋体" w:cs="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0.45%</w:t>
                  </w:r>
                </w:p>
              </w:tc>
              <w:tc>
                <w:tcPr>
                  <w:tcW w:w="1199" w:type="dxa"/>
                  <w:tcBorders>
                    <w:top w:val="single" w:color="auto" w:sz="4" w:space="0"/>
                    <w:left w:val="single" w:color="auto" w:sz="4" w:space="0"/>
                    <w:bottom w:val="single" w:color="auto" w:sz="4" w:space="0"/>
                    <w:right w:val="single" w:color="auto" w:sz="4" w:space="0"/>
                  </w:tcBorders>
                  <w:vAlign w:val="center"/>
                </w:tcPr>
                <w:p w14:paraId="764D9DBF">
                  <w:pPr>
                    <w:wordWrap w:val="0"/>
                    <w:spacing w:line="400" w:lineRule="exact"/>
                    <w:rPr>
                      <w:rFonts w:ascii="宋体" w:hAnsi="宋体" w:cs="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0.55%</w:t>
                  </w:r>
                </w:p>
              </w:tc>
            </w:tr>
            <w:tr w14:paraId="17438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7" w:type="dxa"/>
                  <w:tcBorders>
                    <w:top w:val="single" w:color="auto" w:sz="4" w:space="0"/>
                    <w:left w:val="single" w:color="auto" w:sz="4" w:space="0"/>
                    <w:bottom w:val="single" w:color="auto" w:sz="4" w:space="0"/>
                    <w:right w:val="single" w:color="auto" w:sz="4" w:space="0"/>
                  </w:tcBorders>
                  <w:vAlign w:val="center"/>
                </w:tcPr>
                <w:p w14:paraId="74F5DFF2">
                  <w:pPr>
                    <w:wordWrap w:val="0"/>
                    <w:spacing w:line="400" w:lineRule="exact"/>
                    <w:rPr>
                      <w:rFonts w:ascii="宋体" w:hAnsi="宋体" w:cs="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1000～5000万元</w:t>
                  </w:r>
                </w:p>
              </w:tc>
              <w:tc>
                <w:tcPr>
                  <w:tcW w:w="1735" w:type="dxa"/>
                  <w:tcBorders>
                    <w:top w:val="single" w:color="auto" w:sz="4" w:space="0"/>
                    <w:left w:val="single" w:color="auto" w:sz="4" w:space="0"/>
                    <w:bottom w:val="single" w:color="auto" w:sz="4" w:space="0"/>
                    <w:right w:val="single" w:color="auto" w:sz="4" w:space="0"/>
                  </w:tcBorders>
                  <w:vAlign w:val="center"/>
                </w:tcPr>
                <w:p w14:paraId="26FBA9DF">
                  <w:pPr>
                    <w:wordWrap w:val="0"/>
                    <w:spacing w:line="400" w:lineRule="exact"/>
                    <w:ind w:firstLine="420" w:firstLineChars="200"/>
                    <w:rPr>
                      <w:rFonts w:ascii="宋体" w:hAnsi="宋体" w:cs="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0.5%</w:t>
                  </w:r>
                </w:p>
              </w:tc>
              <w:tc>
                <w:tcPr>
                  <w:tcW w:w="1064" w:type="dxa"/>
                  <w:tcBorders>
                    <w:top w:val="single" w:color="auto" w:sz="4" w:space="0"/>
                    <w:left w:val="single" w:color="auto" w:sz="4" w:space="0"/>
                    <w:bottom w:val="single" w:color="auto" w:sz="4" w:space="0"/>
                    <w:right w:val="single" w:color="auto" w:sz="4" w:space="0"/>
                  </w:tcBorders>
                  <w:vAlign w:val="center"/>
                </w:tcPr>
                <w:p w14:paraId="3EB1D23A">
                  <w:pPr>
                    <w:wordWrap w:val="0"/>
                    <w:spacing w:line="400" w:lineRule="exact"/>
                    <w:rPr>
                      <w:rFonts w:ascii="宋体" w:hAnsi="宋体" w:cs="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0.25%</w:t>
                  </w:r>
                </w:p>
              </w:tc>
              <w:tc>
                <w:tcPr>
                  <w:tcW w:w="1199" w:type="dxa"/>
                  <w:tcBorders>
                    <w:top w:val="single" w:color="auto" w:sz="4" w:space="0"/>
                    <w:left w:val="single" w:color="auto" w:sz="4" w:space="0"/>
                    <w:bottom w:val="single" w:color="auto" w:sz="4" w:space="0"/>
                    <w:right w:val="single" w:color="auto" w:sz="4" w:space="0"/>
                  </w:tcBorders>
                  <w:vAlign w:val="center"/>
                </w:tcPr>
                <w:p w14:paraId="337E33ED">
                  <w:pPr>
                    <w:wordWrap w:val="0"/>
                    <w:spacing w:line="400" w:lineRule="exact"/>
                    <w:rPr>
                      <w:rFonts w:ascii="宋体" w:hAnsi="宋体" w:cs="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0.35%</w:t>
                  </w:r>
                </w:p>
              </w:tc>
            </w:tr>
            <w:tr w14:paraId="13BEC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7" w:type="dxa"/>
                  <w:tcBorders>
                    <w:top w:val="single" w:color="auto" w:sz="4" w:space="0"/>
                    <w:left w:val="single" w:color="auto" w:sz="4" w:space="0"/>
                    <w:bottom w:val="single" w:color="auto" w:sz="4" w:space="0"/>
                    <w:right w:val="single" w:color="auto" w:sz="4" w:space="0"/>
                  </w:tcBorders>
                  <w:vAlign w:val="center"/>
                </w:tcPr>
                <w:p w14:paraId="7AD0F41D">
                  <w:pPr>
                    <w:wordWrap w:val="0"/>
                    <w:spacing w:line="400" w:lineRule="exact"/>
                    <w:rPr>
                      <w:rFonts w:ascii="宋体" w:hAnsi="宋体" w:cs="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5000万元～1亿元</w:t>
                  </w:r>
                </w:p>
              </w:tc>
              <w:tc>
                <w:tcPr>
                  <w:tcW w:w="1735" w:type="dxa"/>
                  <w:tcBorders>
                    <w:top w:val="single" w:color="auto" w:sz="4" w:space="0"/>
                    <w:left w:val="single" w:color="auto" w:sz="4" w:space="0"/>
                    <w:bottom w:val="single" w:color="auto" w:sz="4" w:space="0"/>
                    <w:right w:val="single" w:color="auto" w:sz="4" w:space="0"/>
                  </w:tcBorders>
                  <w:vAlign w:val="center"/>
                </w:tcPr>
                <w:p w14:paraId="0B4646C0">
                  <w:pPr>
                    <w:wordWrap w:val="0"/>
                    <w:spacing w:line="400" w:lineRule="exact"/>
                    <w:ind w:firstLine="420" w:firstLineChars="200"/>
                    <w:rPr>
                      <w:rFonts w:ascii="宋体" w:hAnsi="宋体" w:cs="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0.25%</w:t>
                  </w:r>
                </w:p>
              </w:tc>
              <w:tc>
                <w:tcPr>
                  <w:tcW w:w="1064" w:type="dxa"/>
                  <w:tcBorders>
                    <w:top w:val="single" w:color="auto" w:sz="4" w:space="0"/>
                    <w:left w:val="single" w:color="auto" w:sz="4" w:space="0"/>
                    <w:bottom w:val="single" w:color="auto" w:sz="4" w:space="0"/>
                    <w:right w:val="single" w:color="auto" w:sz="4" w:space="0"/>
                  </w:tcBorders>
                  <w:vAlign w:val="center"/>
                </w:tcPr>
                <w:p w14:paraId="3A0D6B87">
                  <w:pPr>
                    <w:wordWrap w:val="0"/>
                    <w:spacing w:line="400" w:lineRule="exact"/>
                    <w:rPr>
                      <w:rFonts w:ascii="宋体" w:hAnsi="宋体" w:cs="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0.1%</w:t>
                  </w:r>
                </w:p>
              </w:tc>
              <w:tc>
                <w:tcPr>
                  <w:tcW w:w="1199" w:type="dxa"/>
                  <w:tcBorders>
                    <w:top w:val="single" w:color="auto" w:sz="4" w:space="0"/>
                    <w:left w:val="single" w:color="auto" w:sz="4" w:space="0"/>
                    <w:bottom w:val="single" w:color="auto" w:sz="4" w:space="0"/>
                    <w:right w:val="single" w:color="auto" w:sz="4" w:space="0"/>
                  </w:tcBorders>
                  <w:vAlign w:val="center"/>
                </w:tcPr>
                <w:p w14:paraId="62AA9514">
                  <w:pPr>
                    <w:wordWrap w:val="0"/>
                    <w:spacing w:line="400" w:lineRule="exact"/>
                    <w:rPr>
                      <w:rFonts w:ascii="宋体" w:hAnsi="宋体" w:cs="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0.2%</w:t>
                  </w:r>
                </w:p>
              </w:tc>
            </w:tr>
            <w:tr w14:paraId="0C3B7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7" w:type="dxa"/>
                  <w:tcBorders>
                    <w:top w:val="single" w:color="auto" w:sz="4" w:space="0"/>
                    <w:left w:val="single" w:color="auto" w:sz="4" w:space="0"/>
                    <w:bottom w:val="single" w:color="auto" w:sz="4" w:space="0"/>
                    <w:right w:val="single" w:color="auto" w:sz="4" w:space="0"/>
                  </w:tcBorders>
                  <w:vAlign w:val="center"/>
                </w:tcPr>
                <w:p w14:paraId="5DB91E3C">
                  <w:pPr>
                    <w:wordWrap w:val="0"/>
                    <w:spacing w:line="400" w:lineRule="exact"/>
                    <w:ind w:firstLine="420" w:firstLineChars="200"/>
                    <w:rPr>
                      <w:rFonts w:ascii="宋体" w:hAnsi="宋体" w:cs="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1～5亿元</w:t>
                  </w:r>
                </w:p>
              </w:tc>
              <w:tc>
                <w:tcPr>
                  <w:tcW w:w="1735" w:type="dxa"/>
                  <w:tcBorders>
                    <w:top w:val="single" w:color="auto" w:sz="4" w:space="0"/>
                    <w:left w:val="single" w:color="auto" w:sz="4" w:space="0"/>
                    <w:bottom w:val="single" w:color="auto" w:sz="4" w:space="0"/>
                    <w:right w:val="single" w:color="auto" w:sz="4" w:space="0"/>
                  </w:tcBorders>
                  <w:vAlign w:val="center"/>
                </w:tcPr>
                <w:p w14:paraId="2861BD67">
                  <w:pPr>
                    <w:wordWrap w:val="0"/>
                    <w:spacing w:line="400" w:lineRule="exact"/>
                    <w:ind w:firstLine="420" w:firstLineChars="200"/>
                    <w:rPr>
                      <w:rFonts w:ascii="宋体" w:hAnsi="宋体" w:cs="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0.05%</w:t>
                  </w:r>
                </w:p>
              </w:tc>
              <w:tc>
                <w:tcPr>
                  <w:tcW w:w="1064" w:type="dxa"/>
                  <w:tcBorders>
                    <w:top w:val="single" w:color="auto" w:sz="4" w:space="0"/>
                    <w:left w:val="single" w:color="auto" w:sz="4" w:space="0"/>
                    <w:bottom w:val="single" w:color="auto" w:sz="4" w:space="0"/>
                    <w:right w:val="single" w:color="auto" w:sz="4" w:space="0"/>
                  </w:tcBorders>
                  <w:vAlign w:val="center"/>
                </w:tcPr>
                <w:p w14:paraId="283CD91A">
                  <w:pPr>
                    <w:wordWrap w:val="0"/>
                    <w:spacing w:line="400" w:lineRule="exact"/>
                    <w:rPr>
                      <w:rFonts w:ascii="宋体" w:hAnsi="宋体" w:cs="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0.05%</w:t>
                  </w:r>
                </w:p>
              </w:tc>
              <w:tc>
                <w:tcPr>
                  <w:tcW w:w="1199" w:type="dxa"/>
                  <w:tcBorders>
                    <w:top w:val="single" w:color="auto" w:sz="4" w:space="0"/>
                    <w:left w:val="single" w:color="auto" w:sz="4" w:space="0"/>
                    <w:bottom w:val="single" w:color="auto" w:sz="4" w:space="0"/>
                    <w:right w:val="single" w:color="auto" w:sz="4" w:space="0"/>
                  </w:tcBorders>
                  <w:vAlign w:val="center"/>
                </w:tcPr>
                <w:p w14:paraId="517A4548">
                  <w:pPr>
                    <w:wordWrap w:val="0"/>
                    <w:spacing w:line="400" w:lineRule="exact"/>
                    <w:rPr>
                      <w:rFonts w:ascii="宋体" w:hAnsi="宋体" w:cs="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0.05%</w:t>
                  </w:r>
                </w:p>
              </w:tc>
            </w:tr>
            <w:tr w14:paraId="56553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7" w:type="dxa"/>
                  <w:tcBorders>
                    <w:top w:val="single" w:color="auto" w:sz="4" w:space="0"/>
                    <w:left w:val="single" w:color="auto" w:sz="4" w:space="0"/>
                    <w:bottom w:val="single" w:color="auto" w:sz="4" w:space="0"/>
                    <w:right w:val="single" w:color="auto" w:sz="4" w:space="0"/>
                  </w:tcBorders>
                  <w:vAlign w:val="center"/>
                </w:tcPr>
                <w:p w14:paraId="334ECA0C">
                  <w:pPr>
                    <w:wordWrap w:val="0"/>
                    <w:spacing w:line="400" w:lineRule="exact"/>
                    <w:ind w:firstLine="420" w:firstLineChars="200"/>
                    <w:rPr>
                      <w:rFonts w:ascii="宋体" w:hAnsi="宋体" w:cs="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5～10亿元</w:t>
                  </w:r>
                </w:p>
              </w:tc>
              <w:tc>
                <w:tcPr>
                  <w:tcW w:w="1735" w:type="dxa"/>
                  <w:tcBorders>
                    <w:top w:val="single" w:color="auto" w:sz="4" w:space="0"/>
                    <w:left w:val="single" w:color="auto" w:sz="4" w:space="0"/>
                    <w:bottom w:val="single" w:color="auto" w:sz="4" w:space="0"/>
                    <w:right w:val="single" w:color="auto" w:sz="4" w:space="0"/>
                  </w:tcBorders>
                  <w:vAlign w:val="center"/>
                </w:tcPr>
                <w:p w14:paraId="5DE91511">
                  <w:pPr>
                    <w:wordWrap w:val="0"/>
                    <w:spacing w:line="400" w:lineRule="exact"/>
                    <w:ind w:firstLine="420" w:firstLineChars="200"/>
                    <w:rPr>
                      <w:rFonts w:ascii="宋体" w:hAnsi="宋体" w:cs="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0.035%</w:t>
                  </w:r>
                </w:p>
              </w:tc>
              <w:tc>
                <w:tcPr>
                  <w:tcW w:w="1064" w:type="dxa"/>
                  <w:tcBorders>
                    <w:top w:val="single" w:color="auto" w:sz="4" w:space="0"/>
                    <w:left w:val="single" w:color="auto" w:sz="4" w:space="0"/>
                    <w:bottom w:val="single" w:color="auto" w:sz="4" w:space="0"/>
                    <w:right w:val="single" w:color="auto" w:sz="4" w:space="0"/>
                  </w:tcBorders>
                  <w:vAlign w:val="center"/>
                </w:tcPr>
                <w:p w14:paraId="1CB0D828">
                  <w:pPr>
                    <w:wordWrap w:val="0"/>
                    <w:spacing w:line="400" w:lineRule="exact"/>
                    <w:rPr>
                      <w:rFonts w:ascii="宋体" w:hAnsi="宋体" w:cs="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0.035%</w:t>
                  </w:r>
                </w:p>
              </w:tc>
              <w:tc>
                <w:tcPr>
                  <w:tcW w:w="1199" w:type="dxa"/>
                  <w:tcBorders>
                    <w:top w:val="single" w:color="auto" w:sz="4" w:space="0"/>
                    <w:left w:val="single" w:color="auto" w:sz="4" w:space="0"/>
                    <w:bottom w:val="single" w:color="auto" w:sz="4" w:space="0"/>
                    <w:right w:val="single" w:color="auto" w:sz="4" w:space="0"/>
                  </w:tcBorders>
                  <w:vAlign w:val="center"/>
                </w:tcPr>
                <w:p w14:paraId="27010FF8">
                  <w:pPr>
                    <w:wordWrap w:val="0"/>
                    <w:spacing w:line="400" w:lineRule="exact"/>
                    <w:rPr>
                      <w:rFonts w:ascii="宋体" w:hAnsi="宋体" w:cs="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0.035%</w:t>
                  </w:r>
                </w:p>
              </w:tc>
            </w:tr>
            <w:tr w14:paraId="50CE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7" w:type="dxa"/>
                  <w:tcBorders>
                    <w:top w:val="single" w:color="auto" w:sz="4" w:space="0"/>
                    <w:left w:val="single" w:color="auto" w:sz="4" w:space="0"/>
                    <w:bottom w:val="single" w:color="auto" w:sz="4" w:space="0"/>
                    <w:right w:val="single" w:color="auto" w:sz="4" w:space="0"/>
                  </w:tcBorders>
                  <w:vAlign w:val="center"/>
                </w:tcPr>
                <w:p w14:paraId="38374436">
                  <w:pPr>
                    <w:wordWrap w:val="0"/>
                    <w:spacing w:line="400" w:lineRule="exact"/>
                    <w:ind w:firstLine="420" w:firstLineChars="200"/>
                    <w:rPr>
                      <w:rFonts w:ascii="宋体" w:hAnsi="宋体" w:cs="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10～50亿元</w:t>
                  </w:r>
                </w:p>
              </w:tc>
              <w:tc>
                <w:tcPr>
                  <w:tcW w:w="1735" w:type="dxa"/>
                  <w:tcBorders>
                    <w:top w:val="single" w:color="auto" w:sz="4" w:space="0"/>
                    <w:left w:val="single" w:color="auto" w:sz="4" w:space="0"/>
                    <w:bottom w:val="single" w:color="auto" w:sz="4" w:space="0"/>
                    <w:right w:val="single" w:color="auto" w:sz="4" w:space="0"/>
                  </w:tcBorders>
                  <w:vAlign w:val="center"/>
                </w:tcPr>
                <w:p w14:paraId="060E89DC">
                  <w:pPr>
                    <w:wordWrap w:val="0"/>
                    <w:spacing w:line="400" w:lineRule="exact"/>
                    <w:ind w:firstLine="420" w:firstLineChars="200"/>
                    <w:rPr>
                      <w:rFonts w:ascii="宋体" w:hAnsi="宋体" w:cs="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0.008%</w:t>
                  </w:r>
                </w:p>
              </w:tc>
              <w:tc>
                <w:tcPr>
                  <w:tcW w:w="1064" w:type="dxa"/>
                  <w:tcBorders>
                    <w:top w:val="single" w:color="auto" w:sz="4" w:space="0"/>
                    <w:left w:val="single" w:color="auto" w:sz="4" w:space="0"/>
                    <w:bottom w:val="single" w:color="auto" w:sz="4" w:space="0"/>
                    <w:right w:val="single" w:color="auto" w:sz="4" w:space="0"/>
                  </w:tcBorders>
                  <w:vAlign w:val="center"/>
                </w:tcPr>
                <w:p w14:paraId="0ECE12FF">
                  <w:pPr>
                    <w:wordWrap w:val="0"/>
                    <w:spacing w:line="400" w:lineRule="exact"/>
                    <w:rPr>
                      <w:rFonts w:ascii="宋体" w:hAnsi="宋体" w:cs="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0.008%</w:t>
                  </w:r>
                </w:p>
              </w:tc>
              <w:tc>
                <w:tcPr>
                  <w:tcW w:w="1199" w:type="dxa"/>
                  <w:tcBorders>
                    <w:top w:val="single" w:color="auto" w:sz="4" w:space="0"/>
                    <w:left w:val="single" w:color="auto" w:sz="4" w:space="0"/>
                    <w:bottom w:val="single" w:color="auto" w:sz="4" w:space="0"/>
                    <w:right w:val="single" w:color="auto" w:sz="4" w:space="0"/>
                  </w:tcBorders>
                  <w:vAlign w:val="center"/>
                </w:tcPr>
                <w:p w14:paraId="69C48FA7">
                  <w:pPr>
                    <w:wordWrap w:val="0"/>
                    <w:spacing w:line="400" w:lineRule="exact"/>
                    <w:rPr>
                      <w:rFonts w:ascii="宋体" w:hAnsi="宋体" w:cs="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0.008%</w:t>
                  </w:r>
                </w:p>
              </w:tc>
            </w:tr>
          </w:tbl>
          <w:p w14:paraId="7F74A94D">
            <w:pPr>
              <w:wordWrap w:val="0"/>
              <w:spacing w:line="400" w:lineRule="exact"/>
              <w:ind w:firstLine="412" w:firstLineChars="200"/>
              <w:rPr>
                <w:rFonts w:ascii="宋体" w:hAnsi="宋体" w:cs="宋体"/>
                <w:color w:val="000000" w:themeColor="text1"/>
                <w:highlight w:val="none"/>
                <w14:textFill>
                  <w14:solidFill>
                    <w14:schemeClr w14:val="tx1"/>
                  </w14:solidFill>
                </w14:textFill>
              </w:rPr>
            </w:pPr>
            <w:r>
              <w:rPr>
                <w:rFonts w:ascii="宋体" w:hAnsi="宋体" w:cs="宋体"/>
                <w:color w:val="000000" w:themeColor="text1"/>
                <w:spacing w:val="-2"/>
                <w:highlight w:val="none"/>
                <w14:textFill>
                  <w14:solidFill>
                    <w14:schemeClr w14:val="tx1"/>
                  </w14:solidFill>
                </w14:textFill>
              </w:rPr>
              <w:t>2、招标代理服务费支付：</w:t>
            </w:r>
            <w:r>
              <w:rPr>
                <w:rFonts w:ascii="宋体" w:hAnsi="宋体" w:cs="宋体"/>
                <w:color w:val="000000" w:themeColor="text1"/>
                <w:spacing w:val="-1"/>
                <w:highlight w:val="none"/>
                <w14:textFill>
                  <w14:solidFill>
                    <w14:schemeClr w14:val="tx1"/>
                  </w14:solidFill>
                </w14:textFill>
              </w:rPr>
              <w:t>由</w:t>
            </w:r>
            <w:r>
              <w:rPr>
                <w:rFonts w:hint="eastAsia" w:ascii="宋体" w:hAnsi="宋体" w:cs="宋体"/>
                <w:color w:val="000000" w:themeColor="text1"/>
                <w:spacing w:val="-1"/>
                <w:highlight w:val="none"/>
                <w14:textFill>
                  <w14:solidFill>
                    <w14:schemeClr w14:val="tx1"/>
                  </w14:solidFill>
                </w14:textFill>
              </w:rPr>
              <w:t>入围供应商均摊</w:t>
            </w:r>
            <w:r>
              <w:rPr>
                <w:rFonts w:ascii="宋体" w:hAnsi="宋体" w:cs="宋体"/>
                <w:color w:val="000000" w:themeColor="text1"/>
                <w:spacing w:val="-1"/>
                <w:highlight w:val="none"/>
                <w14:textFill>
                  <w14:solidFill>
                    <w14:schemeClr w14:val="tx1"/>
                  </w14:solidFill>
                </w14:textFill>
              </w:rPr>
              <w:t>。</w:t>
            </w:r>
          </w:p>
          <w:p w14:paraId="51BBF3F2">
            <w:pPr>
              <w:wordWrap w:val="0"/>
              <w:autoSpaceDE w:val="0"/>
              <w:autoSpaceDN w:val="0"/>
              <w:adjustRightInd w:val="0"/>
              <w:snapToGrid w:val="0"/>
              <w:spacing w:line="400" w:lineRule="exact"/>
              <w:ind w:firstLine="428" w:firstLineChars="200"/>
              <w:rPr>
                <w:color w:val="000000" w:themeColor="text1"/>
                <w:highlight w:val="none"/>
                <w14:textFill>
                  <w14:solidFill>
                    <w14:schemeClr w14:val="tx1"/>
                  </w14:solidFill>
                </w14:textFill>
              </w:rPr>
            </w:pPr>
            <w:r>
              <w:rPr>
                <w:rFonts w:ascii="宋体" w:hAnsi="宋体" w:cs="宋体"/>
                <w:color w:val="000000" w:themeColor="text1"/>
                <w:spacing w:val="2"/>
                <w:highlight w:val="none"/>
                <w14:textFill>
                  <w14:solidFill>
                    <w14:schemeClr w14:val="tx1"/>
                  </w14:solidFill>
                </w14:textFill>
              </w:rPr>
              <w:t>3、招标代理服务费支付时间：</w:t>
            </w:r>
            <w:r>
              <w:rPr>
                <w:rFonts w:hint="eastAsia" w:ascii="宋体" w:hAnsi="宋体" w:cs="宋体"/>
                <w:color w:val="000000" w:themeColor="text1"/>
                <w:spacing w:val="1"/>
                <w:highlight w:val="none"/>
                <w14:textFill>
                  <w14:solidFill>
                    <w14:schemeClr w14:val="tx1"/>
                  </w14:solidFill>
                </w14:textFill>
              </w:rPr>
              <w:t>入围供应商</w:t>
            </w:r>
            <w:r>
              <w:rPr>
                <w:rFonts w:ascii="宋体" w:hAnsi="宋体" w:cs="宋体"/>
                <w:color w:val="000000" w:themeColor="text1"/>
                <w:spacing w:val="1"/>
                <w:highlight w:val="none"/>
                <w14:textFill>
                  <w14:solidFill>
                    <w14:schemeClr w14:val="tx1"/>
                  </w14:solidFill>
                </w14:textFill>
              </w:rPr>
              <w:t>在领取中标通知书时，向招标构一</w:t>
            </w:r>
            <w:r>
              <w:rPr>
                <w:rFonts w:ascii="宋体" w:hAnsi="宋体" w:cs="宋体"/>
                <w:color w:val="000000" w:themeColor="text1"/>
                <w:spacing w:val="-3"/>
                <w:highlight w:val="none"/>
                <w14:textFill>
                  <w14:solidFill>
                    <w14:schemeClr w14:val="tx1"/>
                  </w14:solidFill>
                </w14:textFill>
              </w:rPr>
              <w:t>次性支付招标代理服务费</w:t>
            </w:r>
            <w:r>
              <w:rPr>
                <w:rFonts w:hint="eastAsia"/>
                <w:color w:val="000000" w:themeColor="text1"/>
                <w:highlight w:val="none"/>
                <w14:textFill>
                  <w14:solidFill>
                    <w14:schemeClr w14:val="tx1"/>
                  </w14:solidFill>
                </w14:textFill>
              </w:rPr>
              <w:t>。</w:t>
            </w:r>
          </w:p>
          <w:p w14:paraId="1940662D">
            <w:pPr>
              <w:wordWrap w:val="0"/>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交易服务费：在重庆市公共资源交易中心进行招标的，入围供应商应向重庆联合产权交易所集团股份有限公司（交易中心）缴纳交易服务费，计费基数为本项目估算金额，交易服务费的收取标准按照（渝发改收费【2023】115）文件执行。此费由入围供应商均摊，在领取入围通知书时向交易中心一次性交纳。投标人应将此费纳入投标报价中，不得单独列出。</w:t>
            </w:r>
          </w:p>
        </w:tc>
      </w:tr>
      <w:tr w14:paraId="2DC14F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6096AECD">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bookmarkStart w:id="98" w:name="_Toc430530435"/>
            <w:bookmarkStart w:id="99" w:name="_Toc287620685"/>
            <w:bookmarkStart w:id="100" w:name="_Toc277082552"/>
            <w:bookmarkStart w:id="101" w:name="_Toc224103317"/>
            <w:bookmarkStart w:id="102" w:name="_Toc200513126"/>
            <w:bookmarkStart w:id="103" w:name="_Toc287607746"/>
            <w:r>
              <w:rPr>
                <w:rFonts w:hint="eastAsia" w:ascii="宋体" w:hAnsi="宋体"/>
                <w:color w:val="000000" w:themeColor="text1"/>
                <w:kern w:val="0"/>
                <w:szCs w:val="21"/>
                <w:highlight w:val="none"/>
                <w14:textFill>
                  <w14:solidFill>
                    <w14:schemeClr w14:val="tx1"/>
                  </w14:solidFill>
                </w14:textFill>
              </w:rPr>
              <w:t>10.4</w:t>
            </w:r>
          </w:p>
        </w:tc>
        <w:tc>
          <w:tcPr>
            <w:tcW w:w="1754" w:type="dxa"/>
            <w:vAlign w:val="center"/>
          </w:tcPr>
          <w:p w14:paraId="7E386A74">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其他</w:t>
            </w:r>
          </w:p>
        </w:tc>
        <w:tc>
          <w:tcPr>
            <w:tcW w:w="6490" w:type="dxa"/>
            <w:vAlign w:val="center"/>
          </w:tcPr>
          <w:p w14:paraId="014F7F60">
            <w:pPr>
              <w:wordWrap w:val="0"/>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1.本次招标将在评标委员会推荐的入围候选人中选择3家单位成为本项目入围供应商；</w:t>
            </w:r>
          </w:p>
          <w:p w14:paraId="574762F5">
            <w:pPr>
              <w:wordWrap w:val="0"/>
              <w:spacing w:line="400" w:lineRule="exact"/>
              <w:ind w:firstLine="420" w:firstLineChars="200"/>
              <w:rPr>
                <w:color w:val="000000" w:themeColor="text1"/>
                <w:highlight w:val="none"/>
                <w14:textFill>
                  <w14:solidFill>
                    <w14:schemeClr w14:val="tx1"/>
                  </w14:solidFill>
                </w14:textFill>
              </w:rPr>
            </w:pPr>
            <w:r>
              <w:rPr>
                <w:b w:val="0"/>
                <w:bCs w:val="0"/>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本项目最终成交单价金额为3家入围供应商中的各项最低单价（以各入围供应商填报的分项报价表为准），最终成交的个人暂定总价按最终成交的各项单价金额为准修正，所有入围供应商应无条件接受。</w:t>
            </w:r>
          </w:p>
          <w:p w14:paraId="507FF9F3">
            <w:pPr>
              <w:wordWrap w:val="0"/>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3.为便利管理、责任到位、减少员工量体次数，招标人将按“总行及万州分行及其下属支行、中心城区支行、非中心城区支行”三个地域进行发包，每个地域的不同供应商负责相应区域内员工工作服制作。</w:t>
            </w:r>
          </w:p>
          <w:p w14:paraId="0125E30F">
            <w:pPr>
              <w:wordWrap w:val="0"/>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本次招标不接受曾因投标人的违约行为与招标人发生过纠纷的投标人；不接受与招标人合作过程中不遵守招标文件及合同约定的投标人；不接受曾在招标人项目中存在弄虚作假行为的投标人。若投标人存在上述情况，招标人将有权随时取消其投标资格或入围资格（若签署合同后发现的则有权解除合同），没收其响应保证金，并追究其相应的法律责任。</w:t>
            </w:r>
          </w:p>
          <w:p w14:paraId="7F01E76D">
            <w:pPr>
              <w:wordWrap w:val="0"/>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5.本次招标服务期为三年。</w:t>
            </w:r>
          </w:p>
        </w:tc>
      </w:tr>
      <w:tr w14:paraId="36DF88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030EC2FB">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10.5</w:t>
            </w:r>
          </w:p>
        </w:tc>
        <w:tc>
          <w:tcPr>
            <w:tcW w:w="1754" w:type="dxa"/>
            <w:vAlign w:val="center"/>
          </w:tcPr>
          <w:p w14:paraId="0FED9D8A">
            <w:pPr>
              <w:wordWrap w:val="0"/>
              <w:snapToGrid w:val="0"/>
              <w:spacing w:line="400" w:lineRule="exact"/>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特别说明</w:t>
            </w:r>
          </w:p>
        </w:tc>
        <w:tc>
          <w:tcPr>
            <w:tcW w:w="6490" w:type="dxa"/>
            <w:vAlign w:val="center"/>
          </w:tcPr>
          <w:p w14:paraId="72E8300E">
            <w:pPr>
              <w:wordWrap w:val="0"/>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本项目为公开入围采购，本招标文件中“招标”指入围采购活动；“投标”为指参与入围活动，“招标人”指入围采购人，“投标人”指参与入围采购的供应商。</w:t>
            </w:r>
          </w:p>
        </w:tc>
      </w:tr>
    </w:tbl>
    <w:p w14:paraId="5E027415">
      <w:pPr>
        <w:wordWrap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14:paraId="4B163B25">
      <w:pPr>
        <w:pStyle w:val="3"/>
        <w:wordWrap w:val="0"/>
        <w:spacing w:before="0" w:after="0" w:line="360" w:lineRule="auto"/>
        <w:rPr>
          <w:rFonts w:ascii="宋体" w:hAnsi="宋体"/>
          <w:b w:val="0"/>
          <w:snapToGrid w:val="0"/>
          <w:color w:val="000000" w:themeColor="text1"/>
          <w:highlight w:val="none"/>
          <w14:textFill>
            <w14:solidFill>
              <w14:schemeClr w14:val="tx1"/>
            </w14:solidFill>
          </w14:textFill>
        </w:rPr>
      </w:pPr>
      <w:bookmarkStart w:id="104" w:name="_Toc509218710"/>
      <w:bookmarkStart w:id="105" w:name="_Toc18450"/>
      <w:r>
        <w:rPr>
          <w:rFonts w:ascii="宋体" w:hAnsi="宋体"/>
          <w:b w:val="0"/>
          <w:snapToGrid w:val="0"/>
          <w:color w:val="000000" w:themeColor="text1"/>
          <w:highlight w:val="none"/>
          <w14:textFill>
            <w14:solidFill>
              <w14:schemeClr w14:val="tx1"/>
            </w14:solidFill>
          </w14:textFill>
        </w:rPr>
        <w:t>1.  总则</w:t>
      </w:r>
      <w:bookmarkEnd w:id="98"/>
      <w:bookmarkEnd w:id="99"/>
      <w:bookmarkEnd w:id="100"/>
      <w:bookmarkEnd w:id="101"/>
      <w:bookmarkEnd w:id="102"/>
      <w:bookmarkEnd w:id="103"/>
      <w:bookmarkEnd w:id="104"/>
      <w:bookmarkEnd w:id="105"/>
    </w:p>
    <w:p w14:paraId="57C9DCA9">
      <w:pPr>
        <w:pStyle w:val="4"/>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106" w:name="_Toc287620686"/>
      <w:bookmarkStart w:id="107" w:name="_Toc224103318"/>
      <w:bookmarkStart w:id="108" w:name="_Toc509218711"/>
      <w:bookmarkStart w:id="109" w:name="_Toc604"/>
      <w:bookmarkStart w:id="110" w:name="_Toc430530436"/>
      <w:bookmarkStart w:id="111" w:name="_Toc277082553"/>
      <w:bookmarkStart w:id="112" w:name="_Toc287607747"/>
      <w:bookmarkStart w:id="113" w:name="_Toc200513127"/>
      <w:r>
        <w:rPr>
          <w:rFonts w:ascii="宋体" w:hAnsi="宋体"/>
          <w:b w:val="0"/>
          <w:snapToGrid w:val="0"/>
          <w:color w:val="000000" w:themeColor="text1"/>
          <w:sz w:val="24"/>
          <w:szCs w:val="24"/>
          <w:highlight w:val="none"/>
          <w14:textFill>
            <w14:solidFill>
              <w14:schemeClr w14:val="tx1"/>
            </w14:solidFill>
          </w14:textFill>
        </w:rPr>
        <w:t xml:space="preserve">1.1  </w:t>
      </w:r>
      <w:r>
        <w:rPr>
          <w:rFonts w:hint="eastAsia" w:ascii="宋体" w:hAnsi="宋体"/>
          <w:b w:val="0"/>
          <w:snapToGrid w:val="0"/>
          <w:color w:val="000000" w:themeColor="text1"/>
          <w:sz w:val="24"/>
          <w:szCs w:val="24"/>
          <w:highlight w:val="none"/>
          <w14:textFill>
            <w14:solidFill>
              <w14:schemeClr w14:val="tx1"/>
            </w14:solidFill>
          </w14:textFill>
        </w:rPr>
        <w:t>招标</w:t>
      </w:r>
      <w:r>
        <w:rPr>
          <w:rFonts w:ascii="宋体" w:hAnsi="宋体"/>
          <w:b w:val="0"/>
          <w:snapToGrid w:val="0"/>
          <w:color w:val="000000" w:themeColor="text1"/>
          <w:sz w:val="24"/>
          <w:szCs w:val="24"/>
          <w:highlight w:val="none"/>
          <w14:textFill>
            <w14:solidFill>
              <w14:schemeClr w14:val="tx1"/>
            </w14:solidFill>
          </w14:textFill>
        </w:rPr>
        <w:t>项目概况</w:t>
      </w:r>
      <w:bookmarkEnd w:id="106"/>
      <w:bookmarkEnd w:id="107"/>
      <w:bookmarkEnd w:id="108"/>
      <w:bookmarkEnd w:id="109"/>
      <w:bookmarkEnd w:id="110"/>
      <w:bookmarkEnd w:id="111"/>
      <w:bookmarkEnd w:id="112"/>
      <w:bookmarkEnd w:id="113"/>
    </w:p>
    <w:p w14:paraId="7B955538">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1.1.1  根据《中华人民共和国招标投标法》、《中华人民共和国招标投标法实施条例》等有关法律、法规和规章的规定，本招标项目已具备招标条件，现对</w:t>
      </w:r>
      <w:r>
        <w:rPr>
          <w:rFonts w:hint="eastAsia" w:ascii="宋体" w:hAnsi="宋体"/>
          <w:snapToGrid w:val="0"/>
          <w:color w:val="000000" w:themeColor="text1"/>
          <w:kern w:val="0"/>
          <w:szCs w:val="21"/>
          <w:highlight w:val="none"/>
          <w14:textFill>
            <w14:solidFill>
              <w14:schemeClr w14:val="tx1"/>
            </w14:solidFill>
          </w14:textFill>
        </w:rPr>
        <w:t>货物采购</w:t>
      </w:r>
      <w:r>
        <w:rPr>
          <w:rFonts w:ascii="宋体" w:hAnsi="宋体"/>
          <w:snapToGrid w:val="0"/>
          <w:color w:val="000000" w:themeColor="text1"/>
          <w:kern w:val="0"/>
          <w:szCs w:val="21"/>
          <w:highlight w:val="none"/>
          <w14:textFill>
            <w14:solidFill>
              <w14:schemeClr w14:val="tx1"/>
            </w14:solidFill>
          </w14:textFill>
        </w:rPr>
        <w:t>进行招标。</w:t>
      </w:r>
    </w:p>
    <w:p w14:paraId="63020DB7">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1.1.2  招标人：见投标人须知前附表。</w:t>
      </w:r>
    </w:p>
    <w:p w14:paraId="5AD65D3B">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1.1.3  招标代理机构：见投标人须知前附表。</w:t>
      </w:r>
    </w:p>
    <w:p w14:paraId="61272FEE">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1.1.</w:t>
      </w:r>
      <w:r>
        <w:rPr>
          <w:rFonts w:hint="eastAsia" w:ascii="宋体" w:hAnsi="宋体"/>
          <w:snapToGrid w:val="0"/>
          <w:color w:val="000000" w:themeColor="text1"/>
          <w:kern w:val="0"/>
          <w:szCs w:val="21"/>
          <w:highlight w:val="none"/>
          <w14:textFill>
            <w14:solidFill>
              <w14:schemeClr w14:val="tx1"/>
            </w14:solidFill>
          </w14:textFill>
        </w:rPr>
        <w:t>4</w:t>
      </w:r>
      <w:r>
        <w:rPr>
          <w:rFonts w:ascii="宋体" w:hAnsi="宋体"/>
          <w:snapToGrid w:val="0"/>
          <w:color w:val="000000" w:themeColor="text1"/>
          <w:kern w:val="0"/>
          <w:szCs w:val="21"/>
          <w:highlight w:val="none"/>
          <w14:textFill>
            <w14:solidFill>
              <w14:schemeClr w14:val="tx1"/>
            </w14:solidFill>
          </w14:textFill>
        </w:rPr>
        <w:t xml:space="preserve">  招标项目名称：见投标人须知前附表。</w:t>
      </w:r>
    </w:p>
    <w:p w14:paraId="064FE7B3">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 xml:space="preserve">1.1.5  </w:t>
      </w:r>
      <w:r>
        <w:rPr>
          <w:rFonts w:hint="eastAsia" w:ascii="宋体" w:hAnsi="宋体"/>
          <w:snapToGrid w:val="0"/>
          <w:color w:val="000000" w:themeColor="text1"/>
          <w:kern w:val="0"/>
          <w:szCs w:val="21"/>
          <w:highlight w:val="none"/>
          <w14:textFill>
            <w14:solidFill>
              <w14:schemeClr w14:val="tx1"/>
            </w14:solidFill>
          </w14:textFill>
        </w:rPr>
        <w:t>工程项目名称</w:t>
      </w:r>
      <w:r>
        <w:rPr>
          <w:rFonts w:ascii="宋体" w:hAnsi="宋体"/>
          <w:snapToGrid w:val="0"/>
          <w:color w:val="000000" w:themeColor="text1"/>
          <w:kern w:val="0"/>
          <w:szCs w:val="21"/>
          <w:highlight w:val="none"/>
          <w14:textFill>
            <w14:solidFill>
              <w14:schemeClr w14:val="tx1"/>
            </w14:solidFill>
          </w14:textFill>
        </w:rPr>
        <w:t>：即招标项目所属的工程建设项目，见投标人须知前附表。</w:t>
      </w:r>
    </w:p>
    <w:p w14:paraId="667225C4">
      <w:pPr>
        <w:pStyle w:val="4"/>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114" w:name="_Toc509218712"/>
      <w:bookmarkStart w:id="115" w:name="_Toc430530437"/>
      <w:bookmarkStart w:id="116" w:name="_Toc287607748"/>
      <w:bookmarkStart w:id="117" w:name="_Toc19076"/>
      <w:bookmarkStart w:id="118" w:name="_Toc200513128"/>
      <w:bookmarkStart w:id="119" w:name="_Toc277082554"/>
      <w:bookmarkStart w:id="120" w:name="_Toc224103319"/>
      <w:bookmarkStart w:id="121" w:name="_Toc287620687"/>
      <w:r>
        <w:rPr>
          <w:rFonts w:ascii="宋体" w:hAnsi="宋体"/>
          <w:b w:val="0"/>
          <w:snapToGrid w:val="0"/>
          <w:color w:val="000000" w:themeColor="text1"/>
          <w:sz w:val="24"/>
          <w:szCs w:val="24"/>
          <w:highlight w:val="none"/>
          <w14:textFill>
            <w14:solidFill>
              <w14:schemeClr w14:val="tx1"/>
            </w14:solidFill>
          </w14:textFill>
        </w:rPr>
        <w:t xml:space="preserve">1.2  </w:t>
      </w:r>
      <w:r>
        <w:rPr>
          <w:rFonts w:hint="eastAsia" w:ascii="宋体" w:hAnsi="宋体"/>
          <w:b w:val="0"/>
          <w:snapToGrid w:val="0"/>
          <w:color w:val="000000" w:themeColor="text1"/>
          <w:sz w:val="24"/>
          <w:szCs w:val="24"/>
          <w:highlight w:val="none"/>
          <w14:textFill>
            <w14:solidFill>
              <w14:schemeClr w14:val="tx1"/>
            </w14:solidFill>
          </w14:textFill>
        </w:rPr>
        <w:t>招标项目的</w:t>
      </w:r>
      <w:r>
        <w:rPr>
          <w:rFonts w:ascii="宋体" w:hAnsi="宋体"/>
          <w:b w:val="0"/>
          <w:snapToGrid w:val="0"/>
          <w:color w:val="000000" w:themeColor="text1"/>
          <w:sz w:val="24"/>
          <w:szCs w:val="24"/>
          <w:highlight w:val="none"/>
          <w14:textFill>
            <w14:solidFill>
              <w14:schemeClr w14:val="tx1"/>
            </w14:solidFill>
          </w14:textFill>
        </w:rPr>
        <w:t>资金来源和落实情况</w:t>
      </w:r>
      <w:bookmarkEnd w:id="114"/>
      <w:bookmarkEnd w:id="115"/>
      <w:bookmarkEnd w:id="116"/>
      <w:bookmarkEnd w:id="117"/>
      <w:bookmarkEnd w:id="118"/>
      <w:bookmarkEnd w:id="119"/>
      <w:bookmarkEnd w:id="120"/>
      <w:bookmarkEnd w:id="121"/>
    </w:p>
    <w:p w14:paraId="58732112">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1.2.1  资金来源</w:t>
      </w:r>
      <w:r>
        <w:rPr>
          <w:rFonts w:hint="eastAsia" w:ascii="宋体" w:hAnsi="宋体"/>
          <w:snapToGrid w:val="0"/>
          <w:color w:val="000000" w:themeColor="text1"/>
          <w:kern w:val="0"/>
          <w:szCs w:val="21"/>
          <w:highlight w:val="none"/>
          <w14:textFill>
            <w14:solidFill>
              <w14:schemeClr w14:val="tx1"/>
            </w14:solidFill>
          </w14:textFill>
        </w:rPr>
        <w:t>及比例</w:t>
      </w:r>
      <w:r>
        <w:rPr>
          <w:rFonts w:ascii="宋体" w:hAnsi="宋体"/>
          <w:snapToGrid w:val="0"/>
          <w:color w:val="000000" w:themeColor="text1"/>
          <w:kern w:val="0"/>
          <w:szCs w:val="21"/>
          <w:highlight w:val="none"/>
          <w14:textFill>
            <w14:solidFill>
              <w14:schemeClr w14:val="tx1"/>
            </w14:solidFill>
          </w14:textFill>
        </w:rPr>
        <w:t>：见投标人须知前附表。</w:t>
      </w:r>
    </w:p>
    <w:p w14:paraId="1E1D283E">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1.2.2  资金落实情况：见投标人须知前附表。</w:t>
      </w:r>
    </w:p>
    <w:p w14:paraId="5C5D7CF6">
      <w:pPr>
        <w:pStyle w:val="4"/>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122" w:name="_Toc509218713"/>
      <w:bookmarkStart w:id="123" w:name="_Toc224103320"/>
      <w:bookmarkStart w:id="124" w:name="_Toc430530438"/>
      <w:bookmarkStart w:id="125" w:name="_Toc287607749"/>
      <w:bookmarkStart w:id="126" w:name="_Toc277082555"/>
      <w:bookmarkStart w:id="127" w:name="_Toc287620688"/>
      <w:bookmarkStart w:id="128" w:name="_Toc200513129"/>
      <w:bookmarkStart w:id="129" w:name="_Toc28199"/>
      <w:r>
        <w:rPr>
          <w:rFonts w:ascii="宋体" w:hAnsi="宋体"/>
          <w:b w:val="0"/>
          <w:snapToGrid w:val="0"/>
          <w:color w:val="000000" w:themeColor="text1"/>
          <w:sz w:val="24"/>
          <w:szCs w:val="24"/>
          <w:highlight w:val="none"/>
          <w14:textFill>
            <w14:solidFill>
              <w14:schemeClr w14:val="tx1"/>
            </w14:solidFill>
          </w14:textFill>
        </w:rPr>
        <w:t>1.3  招标范围、</w:t>
      </w:r>
      <w:bookmarkEnd w:id="122"/>
      <w:bookmarkEnd w:id="123"/>
      <w:bookmarkEnd w:id="124"/>
      <w:bookmarkEnd w:id="125"/>
      <w:bookmarkEnd w:id="126"/>
      <w:bookmarkEnd w:id="127"/>
      <w:bookmarkEnd w:id="128"/>
      <w:r>
        <w:rPr>
          <w:rFonts w:hint="eastAsia" w:ascii="宋体" w:hAnsi="宋体"/>
          <w:b w:val="0"/>
          <w:snapToGrid w:val="0"/>
          <w:color w:val="000000" w:themeColor="text1"/>
          <w:sz w:val="24"/>
          <w:szCs w:val="24"/>
          <w:highlight w:val="none"/>
          <w14:textFill>
            <w14:solidFill>
              <w14:schemeClr w14:val="tx1"/>
            </w14:solidFill>
          </w14:textFill>
        </w:rPr>
        <w:t>交货期、交货地点和技术性能指标</w:t>
      </w:r>
      <w:bookmarkEnd w:id="129"/>
    </w:p>
    <w:p w14:paraId="1998F9B9">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1.3.1  招标范围：见投标人须知前附表。</w:t>
      </w:r>
    </w:p>
    <w:p w14:paraId="6487DBCB">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 xml:space="preserve">1.3.2  </w:t>
      </w:r>
      <w:r>
        <w:rPr>
          <w:rFonts w:hint="eastAsia" w:ascii="宋体" w:hAnsi="宋体"/>
          <w:snapToGrid w:val="0"/>
          <w:color w:val="000000" w:themeColor="text1"/>
          <w:kern w:val="0"/>
          <w:szCs w:val="21"/>
          <w:highlight w:val="none"/>
          <w14:textFill>
            <w14:solidFill>
              <w14:schemeClr w14:val="tx1"/>
            </w14:solidFill>
          </w14:textFill>
        </w:rPr>
        <w:t>交货期</w:t>
      </w:r>
      <w:r>
        <w:rPr>
          <w:rFonts w:ascii="宋体" w:hAnsi="宋体"/>
          <w:snapToGrid w:val="0"/>
          <w:color w:val="000000" w:themeColor="text1"/>
          <w:kern w:val="0"/>
          <w:szCs w:val="21"/>
          <w:highlight w:val="none"/>
          <w14:textFill>
            <w14:solidFill>
              <w14:schemeClr w14:val="tx1"/>
            </w14:solidFill>
          </w14:textFill>
        </w:rPr>
        <w:t>：见投标人须知前附表。</w:t>
      </w:r>
    </w:p>
    <w:p w14:paraId="18400ECA">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 xml:space="preserve">1.3.3  </w:t>
      </w:r>
      <w:r>
        <w:rPr>
          <w:rFonts w:hint="eastAsia" w:ascii="宋体" w:hAnsi="宋体"/>
          <w:snapToGrid w:val="0"/>
          <w:color w:val="000000" w:themeColor="text1"/>
          <w:kern w:val="0"/>
          <w:szCs w:val="21"/>
          <w:highlight w:val="none"/>
          <w14:textFill>
            <w14:solidFill>
              <w14:schemeClr w14:val="tx1"/>
            </w14:solidFill>
          </w14:textFill>
        </w:rPr>
        <w:t>交货地点</w:t>
      </w:r>
      <w:r>
        <w:rPr>
          <w:rFonts w:ascii="宋体" w:hAnsi="宋体"/>
          <w:snapToGrid w:val="0"/>
          <w:color w:val="000000" w:themeColor="text1"/>
          <w:kern w:val="0"/>
          <w:szCs w:val="21"/>
          <w:highlight w:val="none"/>
          <w14:textFill>
            <w14:solidFill>
              <w14:schemeClr w14:val="tx1"/>
            </w14:solidFill>
          </w14:textFill>
        </w:rPr>
        <w:t>：见投标人须知前附表。</w:t>
      </w:r>
    </w:p>
    <w:p w14:paraId="52402961">
      <w:pPr>
        <w:wordWrap w:val="0"/>
        <w:autoSpaceDE w:val="0"/>
        <w:autoSpaceDN w:val="0"/>
        <w:adjustRightInd w:val="0"/>
        <w:snapToGrid w:val="0"/>
        <w:spacing w:line="360" w:lineRule="auto"/>
        <w:ind w:firstLine="420" w:firstLineChars="200"/>
        <w:rPr>
          <w:color w:val="000000" w:themeColor="text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1.3.</w:t>
      </w:r>
      <w:r>
        <w:rPr>
          <w:rFonts w:hint="eastAsia" w:ascii="宋体" w:hAnsi="宋体"/>
          <w:snapToGrid w:val="0"/>
          <w:color w:val="000000" w:themeColor="text1"/>
          <w:kern w:val="0"/>
          <w:szCs w:val="21"/>
          <w:highlight w:val="none"/>
          <w14:textFill>
            <w14:solidFill>
              <w14:schemeClr w14:val="tx1"/>
            </w14:solidFill>
          </w14:textFill>
        </w:rPr>
        <w:t>4质量标准、技术性能指标</w:t>
      </w:r>
      <w:r>
        <w:rPr>
          <w:rFonts w:ascii="宋体" w:hAnsi="宋体"/>
          <w:snapToGrid w:val="0"/>
          <w:color w:val="000000" w:themeColor="text1"/>
          <w:kern w:val="0"/>
          <w:szCs w:val="21"/>
          <w:highlight w:val="none"/>
          <w14:textFill>
            <w14:solidFill>
              <w14:schemeClr w14:val="tx1"/>
            </w14:solidFill>
          </w14:textFill>
        </w:rPr>
        <w:t>：见投标人须知前附表。</w:t>
      </w:r>
    </w:p>
    <w:p w14:paraId="4B06656B">
      <w:pPr>
        <w:pStyle w:val="4"/>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130" w:name="_Toc430530439"/>
      <w:bookmarkStart w:id="131" w:name="_Toc200513130"/>
      <w:bookmarkStart w:id="132" w:name="_Toc287607750"/>
      <w:bookmarkStart w:id="133" w:name="_Toc287620689"/>
      <w:bookmarkStart w:id="134" w:name="_Toc277082556"/>
      <w:bookmarkStart w:id="135" w:name="_Toc224103321"/>
      <w:bookmarkStart w:id="136" w:name="_Toc11096"/>
      <w:bookmarkStart w:id="137" w:name="_Toc509218714"/>
      <w:r>
        <w:rPr>
          <w:rFonts w:ascii="宋体" w:hAnsi="宋体"/>
          <w:b w:val="0"/>
          <w:snapToGrid w:val="0"/>
          <w:color w:val="000000" w:themeColor="text1"/>
          <w:sz w:val="24"/>
          <w:szCs w:val="24"/>
          <w:highlight w:val="none"/>
          <w14:textFill>
            <w14:solidFill>
              <w14:schemeClr w14:val="tx1"/>
            </w14:solidFill>
          </w14:textFill>
        </w:rPr>
        <w:t>1.4</w:t>
      </w:r>
      <w:r>
        <w:rPr>
          <w:rFonts w:hint="eastAsia" w:ascii="宋体" w:hAnsi="宋体"/>
          <w:b w:val="0"/>
          <w:snapToGrid w:val="0"/>
          <w:color w:val="000000" w:themeColor="text1"/>
          <w:sz w:val="24"/>
          <w:szCs w:val="24"/>
          <w:highlight w:val="none"/>
          <w14:textFill>
            <w14:solidFill>
              <w14:schemeClr w14:val="tx1"/>
            </w14:solidFill>
          </w14:textFill>
        </w:rPr>
        <w:t>A</w:t>
      </w:r>
      <w:r>
        <w:rPr>
          <w:rFonts w:ascii="宋体" w:hAnsi="宋体"/>
          <w:b w:val="0"/>
          <w:snapToGrid w:val="0"/>
          <w:color w:val="000000" w:themeColor="text1"/>
          <w:sz w:val="24"/>
          <w:szCs w:val="24"/>
          <w:highlight w:val="none"/>
          <w14:textFill>
            <w14:solidFill>
              <w14:schemeClr w14:val="tx1"/>
            </w14:solidFill>
          </w14:textFill>
        </w:rPr>
        <w:t xml:space="preserve">  投标人资格要求（</w:t>
      </w:r>
      <w:r>
        <w:rPr>
          <w:rFonts w:hint="eastAsia" w:ascii="宋体" w:hAnsi="宋体"/>
          <w:b w:val="0"/>
          <w:snapToGrid w:val="0"/>
          <w:color w:val="000000" w:themeColor="text1"/>
          <w:sz w:val="24"/>
          <w:szCs w:val="24"/>
          <w:highlight w:val="none"/>
          <w14:textFill>
            <w14:solidFill>
              <w14:schemeClr w14:val="tx1"/>
            </w14:solidFill>
          </w14:textFill>
        </w:rPr>
        <w:t>适用于已进行资格预审的</w:t>
      </w:r>
      <w:r>
        <w:rPr>
          <w:rFonts w:ascii="宋体" w:hAnsi="宋体"/>
          <w:b w:val="0"/>
          <w:snapToGrid w:val="0"/>
          <w:color w:val="000000" w:themeColor="text1"/>
          <w:sz w:val="24"/>
          <w:szCs w:val="24"/>
          <w:highlight w:val="none"/>
          <w14:textFill>
            <w14:solidFill>
              <w14:schemeClr w14:val="tx1"/>
            </w14:solidFill>
          </w14:textFill>
        </w:rPr>
        <w:t>）</w:t>
      </w:r>
      <w:bookmarkEnd w:id="130"/>
      <w:bookmarkEnd w:id="131"/>
      <w:bookmarkEnd w:id="132"/>
      <w:bookmarkEnd w:id="133"/>
      <w:bookmarkEnd w:id="134"/>
      <w:bookmarkEnd w:id="135"/>
      <w:bookmarkEnd w:id="136"/>
      <w:bookmarkEnd w:id="137"/>
    </w:p>
    <w:p w14:paraId="47314C19">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投标人应是收到招标人发出投标邀请书的单位。</w:t>
      </w:r>
    </w:p>
    <w:p w14:paraId="43717725">
      <w:pPr>
        <w:pStyle w:val="4"/>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138" w:name="_Toc26150"/>
      <w:bookmarkStart w:id="139" w:name="_Toc277082557"/>
      <w:bookmarkStart w:id="140" w:name="_Toc287607751"/>
      <w:bookmarkStart w:id="141" w:name="_Toc509218715"/>
      <w:bookmarkStart w:id="142" w:name="_Toc287620690"/>
      <w:bookmarkStart w:id="143" w:name="_Toc430530440"/>
      <w:bookmarkStart w:id="144" w:name="_Toc224103322"/>
      <w:bookmarkStart w:id="145" w:name="_Toc200513131"/>
      <w:r>
        <w:rPr>
          <w:rFonts w:ascii="宋体" w:hAnsi="宋体"/>
          <w:b w:val="0"/>
          <w:snapToGrid w:val="0"/>
          <w:color w:val="000000" w:themeColor="text1"/>
          <w:sz w:val="24"/>
          <w:szCs w:val="24"/>
          <w:highlight w:val="none"/>
          <w14:textFill>
            <w14:solidFill>
              <w14:schemeClr w14:val="tx1"/>
            </w14:solidFill>
          </w14:textFill>
        </w:rPr>
        <w:t>1.4</w:t>
      </w:r>
      <w:r>
        <w:rPr>
          <w:rFonts w:hint="eastAsia" w:ascii="宋体" w:hAnsi="宋体"/>
          <w:b w:val="0"/>
          <w:snapToGrid w:val="0"/>
          <w:color w:val="000000" w:themeColor="text1"/>
          <w:sz w:val="24"/>
          <w:szCs w:val="24"/>
          <w:highlight w:val="none"/>
          <w14:textFill>
            <w14:solidFill>
              <w14:schemeClr w14:val="tx1"/>
            </w14:solidFill>
          </w14:textFill>
        </w:rPr>
        <w:t>B</w:t>
      </w:r>
      <w:r>
        <w:rPr>
          <w:rFonts w:ascii="宋体" w:hAnsi="宋体"/>
          <w:b w:val="0"/>
          <w:snapToGrid w:val="0"/>
          <w:color w:val="000000" w:themeColor="text1"/>
          <w:sz w:val="24"/>
          <w:szCs w:val="24"/>
          <w:highlight w:val="none"/>
          <w14:textFill>
            <w14:solidFill>
              <w14:schemeClr w14:val="tx1"/>
            </w14:solidFill>
          </w14:textFill>
        </w:rPr>
        <w:t xml:space="preserve">  投标人资格要求（</w:t>
      </w:r>
      <w:r>
        <w:rPr>
          <w:rFonts w:hint="eastAsia" w:ascii="宋体" w:hAnsi="宋体"/>
          <w:b w:val="0"/>
          <w:snapToGrid w:val="0"/>
          <w:color w:val="000000" w:themeColor="text1"/>
          <w:sz w:val="24"/>
          <w:szCs w:val="24"/>
          <w:highlight w:val="none"/>
          <w14:textFill>
            <w14:solidFill>
              <w14:schemeClr w14:val="tx1"/>
            </w14:solidFill>
          </w14:textFill>
        </w:rPr>
        <w:t>适用于未进行资格预审的</w:t>
      </w:r>
      <w:r>
        <w:rPr>
          <w:rFonts w:ascii="宋体" w:hAnsi="宋体"/>
          <w:b w:val="0"/>
          <w:snapToGrid w:val="0"/>
          <w:color w:val="000000" w:themeColor="text1"/>
          <w:sz w:val="24"/>
          <w:szCs w:val="24"/>
          <w:highlight w:val="none"/>
          <w14:textFill>
            <w14:solidFill>
              <w14:schemeClr w14:val="tx1"/>
            </w14:solidFill>
          </w14:textFill>
        </w:rPr>
        <w:t>）</w:t>
      </w:r>
      <w:bookmarkEnd w:id="138"/>
      <w:bookmarkEnd w:id="139"/>
      <w:bookmarkEnd w:id="140"/>
      <w:bookmarkEnd w:id="141"/>
      <w:bookmarkEnd w:id="142"/>
      <w:bookmarkEnd w:id="143"/>
      <w:bookmarkEnd w:id="144"/>
      <w:bookmarkEnd w:id="145"/>
    </w:p>
    <w:p w14:paraId="07AB3A04">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1.4.1 投标人应具备承担</w:t>
      </w:r>
      <w:r>
        <w:rPr>
          <w:rFonts w:hint="eastAsia" w:ascii="宋体" w:hAnsi="宋体"/>
          <w:snapToGrid w:val="0"/>
          <w:color w:val="000000" w:themeColor="text1"/>
          <w:kern w:val="0"/>
          <w:szCs w:val="21"/>
          <w:highlight w:val="none"/>
          <w14:textFill>
            <w14:solidFill>
              <w14:schemeClr w14:val="tx1"/>
            </w14:solidFill>
          </w14:textFill>
        </w:rPr>
        <w:t>本招标项目</w:t>
      </w:r>
      <w:r>
        <w:rPr>
          <w:rFonts w:ascii="宋体" w:hAnsi="宋体"/>
          <w:snapToGrid w:val="0"/>
          <w:color w:val="000000" w:themeColor="text1"/>
          <w:kern w:val="0"/>
          <w:szCs w:val="21"/>
          <w:highlight w:val="none"/>
          <w14:textFill>
            <w14:solidFill>
              <w14:schemeClr w14:val="tx1"/>
            </w14:solidFill>
          </w14:textFill>
        </w:rPr>
        <w:t>的资质条件、能力和信誉</w:t>
      </w:r>
      <w:r>
        <w:rPr>
          <w:rFonts w:hint="eastAsia" w:ascii="宋体" w:hAnsi="宋体"/>
          <w:snapToGrid w:val="0"/>
          <w:color w:val="000000" w:themeColor="text1"/>
          <w:kern w:val="0"/>
          <w:szCs w:val="21"/>
          <w:highlight w:val="none"/>
          <w14:textFill>
            <w14:solidFill>
              <w14:schemeClr w14:val="tx1"/>
            </w14:solidFill>
          </w14:textFill>
        </w:rPr>
        <w:t>：</w:t>
      </w:r>
    </w:p>
    <w:p w14:paraId="289CF603">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营业执照及</w:t>
      </w:r>
      <w:r>
        <w:rPr>
          <w:rFonts w:ascii="宋体" w:hAnsi="宋体"/>
          <w:color w:val="000000" w:themeColor="text1"/>
          <w:szCs w:val="21"/>
          <w:highlight w:val="none"/>
          <w14:textFill>
            <w14:solidFill>
              <w14:schemeClr w14:val="tx1"/>
            </w14:solidFill>
          </w14:textFill>
        </w:rPr>
        <w:t>资质</w:t>
      </w:r>
      <w:r>
        <w:rPr>
          <w:rFonts w:hint="eastAsia" w:ascii="宋体" w:hAnsi="宋体"/>
          <w:color w:val="000000" w:themeColor="text1"/>
          <w:szCs w:val="21"/>
          <w:highlight w:val="none"/>
          <w14:textFill>
            <w14:solidFill>
              <w14:schemeClr w14:val="tx1"/>
            </w14:solidFill>
          </w14:textFill>
        </w:rPr>
        <w:t>要求</w:t>
      </w:r>
      <w:r>
        <w:rPr>
          <w:rFonts w:ascii="宋体" w:hAnsi="宋体"/>
          <w:snapToGrid w:val="0"/>
          <w:color w:val="000000" w:themeColor="text1"/>
          <w:kern w:val="0"/>
          <w:szCs w:val="21"/>
          <w:highlight w:val="none"/>
          <w14:textFill>
            <w14:solidFill>
              <w14:schemeClr w14:val="tx1"/>
            </w14:solidFill>
          </w14:textFill>
        </w:rPr>
        <w:t>：见投标人须知前附表；</w:t>
      </w:r>
    </w:p>
    <w:p w14:paraId="5D448B64">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（2）财务要求：见投标人须知前附表；</w:t>
      </w:r>
    </w:p>
    <w:p w14:paraId="6376F3DB">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（3）业绩要求：见投标人须知前附表；</w:t>
      </w:r>
    </w:p>
    <w:p w14:paraId="631BF0F1">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（4）</w:t>
      </w:r>
      <w:r>
        <w:rPr>
          <w:rFonts w:hint="eastAsia" w:ascii="宋体" w:hAnsi="宋体"/>
          <w:snapToGrid w:val="0"/>
          <w:color w:val="000000" w:themeColor="text1"/>
          <w:kern w:val="0"/>
          <w:szCs w:val="21"/>
          <w:highlight w:val="none"/>
          <w14:textFill>
            <w14:solidFill>
              <w14:schemeClr w14:val="tx1"/>
            </w14:solidFill>
          </w14:textFill>
        </w:rPr>
        <w:t>信誉要求</w:t>
      </w:r>
      <w:r>
        <w:rPr>
          <w:rFonts w:ascii="宋体" w:hAnsi="宋体"/>
          <w:snapToGrid w:val="0"/>
          <w:color w:val="000000" w:themeColor="text1"/>
          <w:kern w:val="0"/>
          <w:szCs w:val="21"/>
          <w:highlight w:val="none"/>
          <w14:textFill>
            <w14:solidFill>
              <w14:schemeClr w14:val="tx1"/>
            </w14:solidFill>
          </w14:textFill>
        </w:rPr>
        <w:t>：见投标人须知前附表；</w:t>
      </w:r>
    </w:p>
    <w:p w14:paraId="534838AE">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w:t>
      </w:r>
      <w:r>
        <w:rPr>
          <w:rFonts w:hint="eastAsia" w:ascii="宋体" w:hAnsi="宋体"/>
          <w:snapToGrid w:val="0"/>
          <w:color w:val="000000" w:themeColor="text1"/>
          <w:kern w:val="0"/>
          <w:szCs w:val="21"/>
          <w:highlight w:val="none"/>
          <w14:textFill>
            <w14:solidFill>
              <w14:schemeClr w14:val="tx1"/>
            </w14:solidFill>
          </w14:textFill>
        </w:rPr>
        <w:t>5</w:t>
      </w:r>
      <w:r>
        <w:rPr>
          <w:rFonts w:ascii="宋体" w:hAnsi="宋体"/>
          <w:snapToGrid w:val="0"/>
          <w:color w:val="000000" w:themeColor="text1"/>
          <w:kern w:val="0"/>
          <w:szCs w:val="21"/>
          <w:highlight w:val="none"/>
          <w14:textFill>
            <w14:solidFill>
              <w14:schemeClr w14:val="tx1"/>
            </w14:solidFill>
          </w14:textFill>
        </w:rPr>
        <w:t>）其他要求：见投标人须知前附表。</w:t>
      </w:r>
    </w:p>
    <w:p w14:paraId="2007A2E3">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color w:val="000000" w:themeColor="text1"/>
          <w:highlight w:val="none"/>
          <w14:textFill>
            <w14:solidFill>
              <w14:schemeClr w14:val="tx1"/>
            </w14:solidFill>
          </w14:textFill>
        </w:rPr>
        <w:t>投标人为代理经销商的，对投标人的资质要求包含对制造商的资质要求，对投标人的业绩要求包含对投标</w:t>
      </w:r>
      <w:r>
        <w:rPr>
          <w:rFonts w:hint="eastAsia"/>
          <w:color w:val="000000" w:themeColor="text1"/>
          <w:highlight w:val="none"/>
          <w14:textFill>
            <w14:solidFill>
              <w14:schemeClr w14:val="tx1"/>
            </w14:solidFill>
          </w14:textFill>
        </w:rPr>
        <w:t>货物</w:t>
      </w:r>
      <w:r>
        <w:rPr>
          <w:color w:val="000000" w:themeColor="text1"/>
          <w:highlight w:val="none"/>
          <w14:textFill>
            <w14:solidFill>
              <w14:schemeClr w14:val="tx1"/>
            </w14:solidFill>
          </w14:textFill>
        </w:rPr>
        <w:t>的业绩要求。</w:t>
      </w:r>
    </w:p>
    <w:p w14:paraId="5DE0CB24">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 xml:space="preserve">1.4.2  </w:t>
      </w:r>
      <w:r>
        <w:rPr>
          <w:rFonts w:hint="eastAsia" w:ascii="宋体" w:hAnsi="宋体"/>
          <w:snapToGrid w:val="0"/>
          <w:color w:val="000000" w:themeColor="text1"/>
          <w:kern w:val="0"/>
          <w:szCs w:val="21"/>
          <w:highlight w:val="none"/>
          <w14:textFill>
            <w14:solidFill>
              <w14:schemeClr w14:val="tx1"/>
            </w14:solidFill>
          </w14:textFill>
        </w:rPr>
        <w:t>本项目不接受联合体投标</w:t>
      </w:r>
      <w:r>
        <w:rPr>
          <w:rFonts w:ascii="宋体" w:hAnsi="宋体"/>
          <w:snapToGrid w:val="0"/>
          <w:color w:val="000000" w:themeColor="text1"/>
          <w:kern w:val="0"/>
          <w:szCs w:val="21"/>
          <w:highlight w:val="none"/>
          <w14:textFill>
            <w14:solidFill>
              <w14:schemeClr w14:val="tx1"/>
            </w14:solidFill>
          </w14:textFill>
        </w:rPr>
        <w:t>。</w:t>
      </w:r>
    </w:p>
    <w:p w14:paraId="4589CE61">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1.4.3  投标人不得存在下列情形之一：</w:t>
      </w:r>
    </w:p>
    <w:p w14:paraId="5AF141DF">
      <w:pPr>
        <w:wordWrap w:val="0"/>
        <w:autoSpaceDE w:val="0"/>
        <w:autoSpaceDN w:val="0"/>
        <w:adjustRightInd w:val="0"/>
        <w:snapToGrid w:val="0"/>
        <w:spacing w:line="360" w:lineRule="auto"/>
        <w:ind w:firstLine="420" w:firstLineChars="200"/>
        <w:rPr>
          <w:rFonts w:ascii="宋体" w:hAnsi="宋体"/>
          <w:snapToGrid w:val="0"/>
          <w:color w:val="000000" w:themeColor="text1"/>
          <w:kern w:val="0"/>
          <w:position w:val="-2"/>
          <w:szCs w:val="21"/>
          <w:highlight w:val="none"/>
          <w14:textFill>
            <w14:solidFill>
              <w14:schemeClr w14:val="tx1"/>
            </w14:solidFill>
          </w14:textFill>
        </w:rPr>
      </w:pPr>
      <w:r>
        <w:rPr>
          <w:rFonts w:ascii="宋体" w:hAnsi="宋体"/>
          <w:snapToGrid w:val="0"/>
          <w:color w:val="000000" w:themeColor="text1"/>
          <w:kern w:val="0"/>
          <w:position w:val="-2"/>
          <w:szCs w:val="21"/>
          <w:highlight w:val="none"/>
          <w14:textFill>
            <w14:solidFill>
              <w14:schemeClr w14:val="tx1"/>
            </w14:solidFill>
          </w14:textFill>
        </w:rPr>
        <w:t>（</w:t>
      </w:r>
      <w:r>
        <w:rPr>
          <w:rFonts w:hint="eastAsia" w:ascii="宋体" w:hAnsi="宋体"/>
          <w:snapToGrid w:val="0"/>
          <w:color w:val="000000" w:themeColor="text1"/>
          <w:kern w:val="0"/>
          <w:position w:val="-2"/>
          <w:szCs w:val="21"/>
          <w:highlight w:val="none"/>
          <w14:textFill>
            <w14:solidFill>
              <w14:schemeClr w14:val="tx1"/>
            </w14:solidFill>
          </w14:textFill>
        </w:rPr>
        <w:t>1</w:t>
      </w:r>
      <w:r>
        <w:rPr>
          <w:rFonts w:ascii="宋体" w:hAnsi="宋体"/>
          <w:snapToGrid w:val="0"/>
          <w:color w:val="000000" w:themeColor="text1"/>
          <w:kern w:val="0"/>
          <w:position w:val="-2"/>
          <w:szCs w:val="21"/>
          <w:highlight w:val="none"/>
          <w14:textFill>
            <w14:solidFill>
              <w14:schemeClr w14:val="tx1"/>
            </w14:solidFill>
          </w14:textFill>
        </w:rPr>
        <w:t>）与招标人存在利害关系且可能影响招标公正性</w:t>
      </w:r>
      <w:r>
        <w:rPr>
          <w:rFonts w:hint="eastAsia" w:ascii="宋体" w:hAnsi="宋体"/>
          <w:snapToGrid w:val="0"/>
          <w:color w:val="000000" w:themeColor="text1"/>
          <w:kern w:val="0"/>
          <w:position w:val="-2"/>
          <w:szCs w:val="21"/>
          <w:highlight w:val="none"/>
          <w14:textFill>
            <w14:solidFill>
              <w14:schemeClr w14:val="tx1"/>
            </w14:solidFill>
          </w14:textFill>
        </w:rPr>
        <w:t>的法人、其他组织或者个人</w:t>
      </w:r>
      <w:r>
        <w:rPr>
          <w:rFonts w:ascii="宋体" w:hAnsi="宋体"/>
          <w:snapToGrid w:val="0"/>
          <w:color w:val="000000" w:themeColor="text1"/>
          <w:kern w:val="0"/>
          <w:position w:val="-2"/>
          <w:szCs w:val="21"/>
          <w:highlight w:val="none"/>
          <w14:textFill>
            <w14:solidFill>
              <w14:schemeClr w14:val="tx1"/>
            </w14:solidFill>
          </w14:textFill>
        </w:rPr>
        <w:t>；</w:t>
      </w:r>
    </w:p>
    <w:p w14:paraId="32E7C946">
      <w:pPr>
        <w:wordWrap w:val="0"/>
        <w:autoSpaceDE w:val="0"/>
        <w:autoSpaceDN w:val="0"/>
        <w:adjustRightInd w:val="0"/>
        <w:snapToGrid w:val="0"/>
        <w:spacing w:line="360" w:lineRule="auto"/>
        <w:ind w:firstLine="420" w:firstLineChars="200"/>
        <w:rPr>
          <w:rFonts w:ascii="宋体" w:hAnsi="宋体"/>
          <w:snapToGrid w:val="0"/>
          <w:color w:val="000000" w:themeColor="text1"/>
          <w:kern w:val="0"/>
          <w:position w:val="-2"/>
          <w:szCs w:val="21"/>
          <w:highlight w:val="none"/>
          <w14:textFill>
            <w14:solidFill>
              <w14:schemeClr w14:val="tx1"/>
            </w14:solidFill>
          </w14:textFill>
        </w:rPr>
      </w:pPr>
      <w:r>
        <w:rPr>
          <w:rFonts w:hint="eastAsia" w:ascii="宋体" w:hAnsi="宋体"/>
          <w:snapToGrid w:val="0"/>
          <w:color w:val="000000" w:themeColor="text1"/>
          <w:kern w:val="0"/>
          <w:position w:val="-2"/>
          <w:szCs w:val="21"/>
          <w:highlight w:val="none"/>
          <w14:textFill>
            <w14:solidFill>
              <w14:schemeClr w14:val="tx1"/>
            </w14:solidFill>
          </w14:textFill>
        </w:rPr>
        <w:t>（2）</w:t>
      </w:r>
      <w:r>
        <w:rPr>
          <w:rFonts w:ascii="宋体" w:hAnsi="宋体"/>
          <w:snapToGrid w:val="0"/>
          <w:color w:val="000000" w:themeColor="text1"/>
          <w:kern w:val="0"/>
          <w:position w:val="-2"/>
          <w:szCs w:val="21"/>
          <w:highlight w:val="none"/>
          <w14:textFill>
            <w14:solidFill>
              <w14:schemeClr w14:val="tx1"/>
            </w14:solidFill>
          </w14:textFill>
        </w:rPr>
        <w:t>与本招标项目的其他投标人为同一个单位负责人；</w:t>
      </w:r>
    </w:p>
    <w:p w14:paraId="33FFB6CC">
      <w:pPr>
        <w:wordWrap w:val="0"/>
        <w:autoSpaceDE w:val="0"/>
        <w:autoSpaceDN w:val="0"/>
        <w:adjustRightInd w:val="0"/>
        <w:snapToGrid w:val="0"/>
        <w:spacing w:line="360" w:lineRule="auto"/>
        <w:ind w:firstLine="420" w:firstLineChars="200"/>
        <w:rPr>
          <w:color w:val="000000" w:themeColor="text1"/>
          <w:highlight w:val="none"/>
          <w14:textFill>
            <w14:solidFill>
              <w14:schemeClr w14:val="tx1"/>
            </w14:solidFill>
          </w14:textFill>
        </w:rPr>
      </w:pPr>
      <w:r>
        <w:rPr>
          <w:rFonts w:hint="eastAsia" w:ascii="宋体" w:hAnsi="宋体"/>
          <w:snapToGrid w:val="0"/>
          <w:color w:val="000000" w:themeColor="text1"/>
          <w:kern w:val="0"/>
          <w:position w:val="-2"/>
          <w:szCs w:val="21"/>
          <w:highlight w:val="none"/>
          <w14:textFill>
            <w14:solidFill>
              <w14:schemeClr w14:val="tx1"/>
            </w14:solidFill>
          </w14:textFill>
        </w:rPr>
        <w:t>（3）</w:t>
      </w:r>
      <w:r>
        <w:rPr>
          <w:color w:val="000000" w:themeColor="text1"/>
          <w:highlight w:val="none"/>
          <w14:textFill>
            <w14:solidFill>
              <w14:schemeClr w14:val="tx1"/>
            </w14:solidFill>
          </w14:textFill>
        </w:rPr>
        <w:t>与本招标项目的其他投标人存在控股、管理关系；</w:t>
      </w:r>
    </w:p>
    <w:p w14:paraId="5F120915">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hint="eastAsia" w:ascii="宋体" w:hAnsi="宋体"/>
          <w:snapToGrid w:val="0"/>
          <w:color w:val="000000" w:themeColor="text1"/>
          <w:kern w:val="0"/>
          <w:position w:val="-2"/>
          <w:szCs w:val="21"/>
          <w:highlight w:val="none"/>
          <w14:textFill>
            <w14:solidFill>
              <w14:schemeClr w14:val="tx1"/>
            </w14:solidFill>
          </w14:textFill>
        </w:rPr>
        <w:t>（4）</w:t>
      </w:r>
      <w:r>
        <w:rPr>
          <w:color w:val="000000" w:themeColor="text1"/>
          <w:highlight w:val="none"/>
          <w14:textFill>
            <w14:solidFill>
              <w14:schemeClr w14:val="tx1"/>
            </w14:solidFill>
          </w14:textFill>
        </w:rPr>
        <w:t>与本招标项目其他投标人代理同一个制造商同一品牌同一型号的</w:t>
      </w:r>
      <w:r>
        <w:rPr>
          <w:rFonts w:hint="eastAsia"/>
          <w:color w:val="000000" w:themeColor="text1"/>
          <w:highlight w:val="none"/>
          <w14:textFill>
            <w14:solidFill>
              <w14:schemeClr w14:val="tx1"/>
            </w14:solidFill>
          </w14:textFill>
        </w:rPr>
        <w:t>货物</w:t>
      </w:r>
      <w:r>
        <w:rPr>
          <w:color w:val="000000" w:themeColor="text1"/>
          <w:highlight w:val="none"/>
          <w14:textFill>
            <w14:solidFill>
              <w14:schemeClr w14:val="tx1"/>
            </w14:solidFill>
          </w14:textFill>
        </w:rPr>
        <w:t>投标；</w:t>
      </w:r>
    </w:p>
    <w:p w14:paraId="51BD1340">
      <w:pPr>
        <w:wordWrap w:val="0"/>
        <w:autoSpaceDE w:val="0"/>
        <w:autoSpaceDN w:val="0"/>
        <w:adjustRightInd w:val="0"/>
        <w:snapToGrid w:val="0"/>
        <w:spacing w:line="360" w:lineRule="auto"/>
        <w:ind w:firstLine="420" w:firstLineChars="200"/>
        <w:rPr>
          <w:rFonts w:ascii="宋体" w:hAnsi="宋体"/>
          <w:snapToGrid w:val="0"/>
          <w:color w:val="000000" w:themeColor="text1"/>
          <w:kern w:val="0"/>
          <w:position w:val="-2"/>
          <w:szCs w:val="21"/>
          <w:highlight w:val="none"/>
          <w14:textFill>
            <w14:solidFill>
              <w14:schemeClr w14:val="tx1"/>
            </w14:solidFill>
          </w14:textFill>
        </w:rPr>
      </w:pPr>
      <w:r>
        <w:rPr>
          <w:rFonts w:hint="eastAsia" w:ascii="宋体" w:hAnsi="宋体"/>
          <w:snapToGrid w:val="0"/>
          <w:color w:val="000000" w:themeColor="text1"/>
          <w:kern w:val="0"/>
          <w:position w:val="-2"/>
          <w:szCs w:val="21"/>
          <w:highlight w:val="none"/>
          <w14:textFill>
            <w14:solidFill>
              <w14:schemeClr w14:val="tx1"/>
            </w14:solidFill>
          </w14:textFill>
        </w:rPr>
        <w:t>（5）为本招标项目提供过设计、编制技术规范和其他文件的咨询服务；</w:t>
      </w:r>
    </w:p>
    <w:p w14:paraId="1C87682E">
      <w:pPr>
        <w:wordWrap w:val="0"/>
        <w:autoSpaceDE w:val="0"/>
        <w:autoSpaceDN w:val="0"/>
        <w:adjustRightInd w:val="0"/>
        <w:snapToGrid w:val="0"/>
        <w:spacing w:line="360" w:lineRule="auto"/>
        <w:ind w:firstLine="420" w:firstLineChars="200"/>
        <w:rPr>
          <w:rFonts w:ascii="宋体" w:hAnsi="宋体"/>
          <w:snapToGrid w:val="0"/>
          <w:color w:val="000000" w:themeColor="text1"/>
          <w:kern w:val="0"/>
          <w:position w:val="-2"/>
          <w:szCs w:val="21"/>
          <w:highlight w:val="none"/>
          <w14:textFill>
            <w14:solidFill>
              <w14:schemeClr w14:val="tx1"/>
            </w14:solidFill>
          </w14:textFill>
        </w:rPr>
      </w:pPr>
      <w:r>
        <w:rPr>
          <w:rFonts w:hint="eastAsia" w:ascii="宋体" w:hAnsi="宋体"/>
          <w:snapToGrid w:val="0"/>
          <w:color w:val="000000" w:themeColor="text1"/>
          <w:kern w:val="0"/>
          <w:position w:val="-2"/>
          <w:szCs w:val="21"/>
          <w:highlight w:val="none"/>
          <w14:textFill>
            <w14:solidFill>
              <w14:schemeClr w14:val="tx1"/>
            </w14:solidFill>
          </w14:textFill>
        </w:rPr>
        <w:t>（6）为本工程项目的相关监理人，或者与本工程项目的相关监理人存在隶属关系或者其他利害关系；</w:t>
      </w:r>
    </w:p>
    <w:p w14:paraId="2739D964">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w:t>
      </w:r>
      <w:r>
        <w:rPr>
          <w:rFonts w:hint="eastAsia" w:ascii="宋体" w:hAnsi="宋体"/>
          <w:snapToGrid w:val="0"/>
          <w:color w:val="000000" w:themeColor="text1"/>
          <w:kern w:val="0"/>
          <w:szCs w:val="21"/>
          <w:highlight w:val="none"/>
          <w14:textFill>
            <w14:solidFill>
              <w14:schemeClr w14:val="tx1"/>
            </w14:solidFill>
          </w14:textFill>
        </w:rPr>
        <w:t>7</w:t>
      </w:r>
      <w:r>
        <w:rPr>
          <w:rFonts w:ascii="宋体" w:hAnsi="宋体"/>
          <w:snapToGrid w:val="0"/>
          <w:color w:val="000000" w:themeColor="text1"/>
          <w:kern w:val="0"/>
          <w:szCs w:val="21"/>
          <w:highlight w:val="none"/>
          <w14:textFill>
            <w14:solidFill>
              <w14:schemeClr w14:val="tx1"/>
            </w14:solidFill>
          </w14:textFill>
        </w:rPr>
        <w:t>）为本</w:t>
      </w:r>
      <w:r>
        <w:rPr>
          <w:rFonts w:hint="eastAsia" w:ascii="宋体" w:hAnsi="宋体"/>
          <w:snapToGrid w:val="0"/>
          <w:color w:val="000000" w:themeColor="text1"/>
          <w:kern w:val="0"/>
          <w:szCs w:val="21"/>
          <w:highlight w:val="none"/>
          <w14:textFill>
            <w14:solidFill>
              <w14:schemeClr w14:val="tx1"/>
            </w14:solidFill>
          </w14:textFill>
        </w:rPr>
        <w:t>招标项目</w:t>
      </w:r>
      <w:r>
        <w:rPr>
          <w:rFonts w:ascii="宋体" w:hAnsi="宋体"/>
          <w:snapToGrid w:val="0"/>
          <w:color w:val="000000" w:themeColor="text1"/>
          <w:kern w:val="0"/>
          <w:szCs w:val="21"/>
          <w:highlight w:val="none"/>
          <w14:textFill>
            <w14:solidFill>
              <w14:schemeClr w14:val="tx1"/>
            </w14:solidFill>
          </w14:textFill>
        </w:rPr>
        <w:t>的代建人；</w:t>
      </w:r>
    </w:p>
    <w:p w14:paraId="13B23192">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w:t>
      </w:r>
      <w:r>
        <w:rPr>
          <w:rFonts w:hint="eastAsia" w:ascii="宋体" w:hAnsi="宋体"/>
          <w:snapToGrid w:val="0"/>
          <w:color w:val="000000" w:themeColor="text1"/>
          <w:kern w:val="0"/>
          <w:szCs w:val="21"/>
          <w:highlight w:val="none"/>
          <w14:textFill>
            <w14:solidFill>
              <w14:schemeClr w14:val="tx1"/>
            </w14:solidFill>
          </w14:textFill>
        </w:rPr>
        <w:t>8</w:t>
      </w:r>
      <w:r>
        <w:rPr>
          <w:rFonts w:ascii="宋体" w:hAnsi="宋体"/>
          <w:snapToGrid w:val="0"/>
          <w:color w:val="000000" w:themeColor="text1"/>
          <w:kern w:val="0"/>
          <w:szCs w:val="21"/>
          <w:highlight w:val="none"/>
          <w14:textFill>
            <w14:solidFill>
              <w14:schemeClr w14:val="tx1"/>
            </w14:solidFill>
          </w14:textFill>
        </w:rPr>
        <w:t>）为</w:t>
      </w:r>
      <w:r>
        <w:rPr>
          <w:rFonts w:hint="eastAsia" w:ascii="宋体" w:hAnsi="宋体"/>
          <w:snapToGrid w:val="0"/>
          <w:color w:val="000000" w:themeColor="text1"/>
          <w:kern w:val="0"/>
          <w:szCs w:val="21"/>
          <w:highlight w:val="none"/>
          <w14:textFill>
            <w14:solidFill>
              <w14:schemeClr w14:val="tx1"/>
            </w14:solidFill>
          </w14:textFill>
        </w:rPr>
        <w:t>本招标项目的</w:t>
      </w:r>
      <w:r>
        <w:rPr>
          <w:rFonts w:ascii="宋体" w:hAnsi="宋体"/>
          <w:snapToGrid w:val="0"/>
          <w:color w:val="000000" w:themeColor="text1"/>
          <w:kern w:val="0"/>
          <w:szCs w:val="21"/>
          <w:highlight w:val="none"/>
          <w14:textFill>
            <w14:solidFill>
              <w14:schemeClr w14:val="tx1"/>
            </w14:solidFill>
          </w14:textFill>
        </w:rPr>
        <w:t>招标代理</w:t>
      </w:r>
      <w:r>
        <w:rPr>
          <w:rFonts w:hint="eastAsia" w:ascii="宋体" w:hAnsi="宋体"/>
          <w:snapToGrid w:val="0"/>
          <w:color w:val="000000" w:themeColor="text1"/>
          <w:kern w:val="0"/>
          <w:szCs w:val="21"/>
          <w:highlight w:val="none"/>
          <w14:textFill>
            <w14:solidFill>
              <w14:schemeClr w14:val="tx1"/>
            </w14:solidFill>
          </w14:textFill>
        </w:rPr>
        <w:t>机构</w:t>
      </w:r>
      <w:r>
        <w:rPr>
          <w:rFonts w:ascii="宋体" w:hAnsi="宋体"/>
          <w:snapToGrid w:val="0"/>
          <w:color w:val="000000" w:themeColor="text1"/>
          <w:kern w:val="0"/>
          <w:szCs w:val="21"/>
          <w:highlight w:val="none"/>
          <w14:textFill>
            <w14:solidFill>
              <w14:schemeClr w14:val="tx1"/>
            </w14:solidFill>
          </w14:textFill>
        </w:rPr>
        <w:t>；</w:t>
      </w:r>
    </w:p>
    <w:p w14:paraId="5DB4F19D">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w:t>
      </w:r>
      <w:r>
        <w:rPr>
          <w:rFonts w:hint="eastAsia" w:ascii="宋体" w:hAnsi="宋体"/>
          <w:snapToGrid w:val="0"/>
          <w:color w:val="000000" w:themeColor="text1"/>
          <w:kern w:val="0"/>
          <w:szCs w:val="21"/>
          <w:highlight w:val="none"/>
          <w14:textFill>
            <w14:solidFill>
              <w14:schemeClr w14:val="tx1"/>
            </w14:solidFill>
          </w14:textFill>
        </w:rPr>
        <w:t>9</w:t>
      </w:r>
      <w:r>
        <w:rPr>
          <w:rFonts w:ascii="宋体" w:hAnsi="宋体"/>
          <w:snapToGrid w:val="0"/>
          <w:color w:val="000000" w:themeColor="text1"/>
          <w:kern w:val="0"/>
          <w:szCs w:val="21"/>
          <w:highlight w:val="none"/>
          <w14:textFill>
            <w14:solidFill>
              <w14:schemeClr w14:val="tx1"/>
            </w14:solidFill>
          </w14:textFill>
        </w:rPr>
        <w:t>）与</w:t>
      </w:r>
      <w:r>
        <w:rPr>
          <w:rFonts w:hint="eastAsia" w:ascii="宋体" w:hAnsi="宋体"/>
          <w:snapToGrid w:val="0"/>
          <w:color w:val="000000" w:themeColor="text1"/>
          <w:kern w:val="0"/>
          <w:szCs w:val="21"/>
          <w:highlight w:val="none"/>
          <w14:textFill>
            <w14:solidFill>
              <w14:schemeClr w14:val="tx1"/>
            </w14:solidFill>
          </w14:textFill>
        </w:rPr>
        <w:t>本招标项目的监理人或</w:t>
      </w:r>
      <w:r>
        <w:rPr>
          <w:rFonts w:ascii="宋体" w:hAnsi="宋体"/>
          <w:snapToGrid w:val="0"/>
          <w:color w:val="000000" w:themeColor="text1"/>
          <w:kern w:val="0"/>
          <w:szCs w:val="21"/>
          <w:highlight w:val="none"/>
          <w14:textFill>
            <w14:solidFill>
              <w14:schemeClr w14:val="tx1"/>
            </w14:solidFill>
          </w14:textFill>
        </w:rPr>
        <w:t>代建人或招标代理机构同为一个法定代表人；</w:t>
      </w:r>
    </w:p>
    <w:p w14:paraId="7818D336">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w:t>
      </w:r>
      <w:r>
        <w:rPr>
          <w:rFonts w:hint="eastAsia" w:ascii="宋体" w:hAnsi="宋体"/>
          <w:snapToGrid w:val="0"/>
          <w:color w:val="000000" w:themeColor="text1"/>
          <w:kern w:val="0"/>
          <w:szCs w:val="21"/>
          <w:highlight w:val="none"/>
          <w14:textFill>
            <w14:solidFill>
              <w14:schemeClr w14:val="tx1"/>
            </w14:solidFill>
          </w14:textFill>
        </w:rPr>
        <w:t>10</w:t>
      </w:r>
      <w:r>
        <w:rPr>
          <w:rFonts w:ascii="宋体" w:hAnsi="宋体"/>
          <w:snapToGrid w:val="0"/>
          <w:color w:val="000000" w:themeColor="text1"/>
          <w:kern w:val="0"/>
          <w:szCs w:val="21"/>
          <w:highlight w:val="none"/>
          <w14:textFill>
            <w14:solidFill>
              <w14:schemeClr w14:val="tx1"/>
            </w14:solidFill>
          </w14:textFill>
        </w:rPr>
        <w:t>）与本招标项目的</w:t>
      </w:r>
      <w:r>
        <w:rPr>
          <w:rFonts w:hint="eastAsia" w:ascii="宋体" w:hAnsi="宋体"/>
          <w:snapToGrid w:val="0"/>
          <w:color w:val="000000" w:themeColor="text1"/>
          <w:kern w:val="0"/>
          <w:szCs w:val="21"/>
          <w:highlight w:val="none"/>
          <w14:textFill>
            <w14:solidFill>
              <w14:schemeClr w14:val="tx1"/>
            </w14:solidFill>
          </w14:textFill>
        </w:rPr>
        <w:t>监理人或</w:t>
      </w:r>
      <w:r>
        <w:rPr>
          <w:rFonts w:ascii="宋体" w:hAnsi="宋体"/>
          <w:snapToGrid w:val="0"/>
          <w:color w:val="000000" w:themeColor="text1"/>
          <w:kern w:val="0"/>
          <w:szCs w:val="21"/>
          <w:highlight w:val="none"/>
          <w14:textFill>
            <w14:solidFill>
              <w14:schemeClr w14:val="tx1"/>
            </w14:solidFill>
          </w14:textFill>
        </w:rPr>
        <w:t>代建人或招标代理机构</w:t>
      </w:r>
      <w:r>
        <w:rPr>
          <w:rFonts w:hint="eastAsia" w:ascii="宋体" w:hAnsi="宋体"/>
          <w:snapToGrid w:val="0"/>
          <w:color w:val="000000" w:themeColor="text1"/>
          <w:kern w:val="0"/>
          <w:szCs w:val="21"/>
          <w:highlight w:val="none"/>
          <w14:textFill>
            <w14:solidFill>
              <w14:schemeClr w14:val="tx1"/>
            </w14:solidFill>
          </w14:textFill>
        </w:rPr>
        <w:t>存在</w:t>
      </w:r>
      <w:r>
        <w:rPr>
          <w:rFonts w:ascii="宋体" w:hAnsi="宋体"/>
          <w:snapToGrid w:val="0"/>
          <w:color w:val="000000" w:themeColor="text1"/>
          <w:kern w:val="0"/>
          <w:szCs w:val="21"/>
          <w:highlight w:val="none"/>
          <w14:textFill>
            <w14:solidFill>
              <w14:schemeClr w14:val="tx1"/>
            </w14:solidFill>
          </w14:textFill>
        </w:rPr>
        <w:t>控股或参股</w:t>
      </w:r>
      <w:r>
        <w:rPr>
          <w:rFonts w:hint="eastAsia" w:ascii="宋体" w:hAnsi="宋体"/>
          <w:snapToGrid w:val="0"/>
          <w:color w:val="000000" w:themeColor="text1"/>
          <w:kern w:val="0"/>
          <w:szCs w:val="21"/>
          <w:highlight w:val="none"/>
          <w14:textFill>
            <w14:solidFill>
              <w14:schemeClr w14:val="tx1"/>
            </w14:solidFill>
          </w14:textFill>
        </w:rPr>
        <w:t>关系</w:t>
      </w:r>
      <w:r>
        <w:rPr>
          <w:rFonts w:ascii="宋体" w:hAnsi="宋体"/>
          <w:snapToGrid w:val="0"/>
          <w:color w:val="000000" w:themeColor="text1"/>
          <w:kern w:val="0"/>
          <w:szCs w:val="21"/>
          <w:highlight w:val="none"/>
          <w14:textFill>
            <w14:solidFill>
              <w14:schemeClr w14:val="tx1"/>
            </w14:solidFill>
          </w14:textFill>
        </w:rPr>
        <w:t>；</w:t>
      </w:r>
    </w:p>
    <w:p w14:paraId="6B8F8A61">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w:t>
      </w:r>
      <w:r>
        <w:rPr>
          <w:rFonts w:hint="eastAsia" w:ascii="宋体" w:hAnsi="宋体"/>
          <w:snapToGrid w:val="0"/>
          <w:color w:val="000000" w:themeColor="text1"/>
          <w:kern w:val="0"/>
          <w:szCs w:val="21"/>
          <w:highlight w:val="none"/>
          <w14:textFill>
            <w14:solidFill>
              <w14:schemeClr w14:val="tx1"/>
            </w14:solidFill>
          </w14:textFill>
        </w:rPr>
        <w:t>11</w:t>
      </w:r>
      <w:r>
        <w:rPr>
          <w:rFonts w:ascii="宋体" w:hAnsi="宋体"/>
          <w:snapToGrid w:val="0"/>
          <w:color w:val="000000" w:themeColor="text1"/>
          <w:kern w:val="0"/>
          <w:szCs w:val="21"/>
          <w:highlight w:val="none"/>
          <w14:textFill>
            <w14:solidFill>
              <w14:schemeClr w14:val="tx1"/>
            </w14:solidFill>
          </w14:textFill>
        </w:rPr>
        <w:t>）</w:t>
      </w:r>
      <w:r>
        <w:rPr>
          <w:rFonts w:hint="eastAsia" w:ascii="宋体" w:hAnsi="宋体"/>
          <w:snapToGrid w:val="0"/>
          <w:color w:val="000000" w:themeColor="text1"/>
          <w:kern w:val="0"/>
          <w:szCs w:val="21"/>
          <w:highlight w:val="none"/>
          <w14:textFill>
            <w14:solidFill>
              <w14:schemeClr w14:val="tx1"/>
            </w14:solidFill>
          </w14:textFill>
        </w:rPr>
        <w:t>被国家、重庆市（含市或任意区县）有关行政部门处以暂停投标资格行政处罚，且在处罚期限内的；</w:t>
      </w:r>
    </w:p>
    <w:p w14:paraId="6D1D618F">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（1</w:t>
      </w:r>
      <w:r>
        <w:rPr>
          <w:rFonts w:hint="eastAsia" w:ascii="宋体" w:hAnsi="宋体"/>
          <w:snapToGrid w:val="0"/>
          <w:color w:val="000000" w:themeColor="text1"/>
          <w:kern w:val="0"/>
          <w:szCs w:val="21"/>
          <w:highlight w:val="none"/>
          <w14:textFill>
            <w14:solidFill>
              <w14:schemeClr w14:val="tx1"/>
            </w14:solidFill>
          </w14:textFill>
        </w:rPr>
        <w:t>2</w:t>
      </w:r>
      <w:r>
        <w:rPr>
          <w:rFonts w:ascii="宋体" w:hAnsi="宋体"/>
          <w:snapToGrid w:val="0"/>
          <w:color w:val="000000" w:themeColor="text1"/>
          <w:kern w:val="0"/>
          <w:szCs w:val="21"/>
          <w:highlight w:val="none"/>
          <w14:textFill>
            <w14:solidFill>
              <w14:schemeClr w14:val="tx1"/>
            </w14:solidFill>
          </w14:textFill>
        </w:rPr>
        <w:t>）</w:t>
      </w:r>
      <w:bookmarkStart w:id="146" w:name="_Hlk66280425"/>
      <w:r>
        <w:rPr>
          <w:rFonts w:ascii="宋体" w:hAnsi="宋体"/>
          <w:snapToGrid w:val="0"/>
          <w:color w:val="000000" w:themeColor="text1"/>
          <w:kern w:val="0"/>
          <w:szCs w:val="21"/>
          <w:highlight w:val="none"/>
          <w14:textFill>
            <w14:solidFill>
              <w14:schemeClr w14:val="tx1"/>
            </w14:solidFill>
          </w14:textFill>
        </w:rPr>
        <w:t>被责令停产停业、暂扣或者吊销许可证、暂扣或者吊销执照；</w:t>
      </w:r>
      <w:bookmarkEnd w:id="146"/>
    </w:p>
    <w:p w14:paraId="19BA6676">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（1</w:t>
      </w:r>
      <w:r>
        <w:rPr>
          <w:rFonts w:hint="eastAsia" w:ascii="宋体" w:hAnsi="宋体"/>
          <w:snapToGrid w:val="0"/>
          <w:color w:val="000000" w:themeColor="text1"/>
          <w:kern w:val="0"/>
          <w:szCs w:val="21"/>
          <w:highlight w:val="none"/>
          <w14:textFill>
            <w14:solidFill>
              <w14:schemeClr w14:val="tx1"/>
            </w14:solidFill>
          </w14:textFill>
        </w:rPr>
        <w:t>3</w:t>
      </w:r>
      <w:r>
        <w:rPr>
          <w:rFonts w:ascii="宋体" w:hAnsi="宋体"/>
          <w:snapToGrid w:val="0"/>
          <w:color w:val="000000" w:themeColor="text1"/>
          <w:kern w:val="0"/>
          <w:szCs w:val="21"/>
          <w:highlight w:val="none"/>
          <w14:textFill>
            <w14:solidFill>
              <w14:schemeClr w14:val="tx1"/>
            </w14:solidFill>
          </w14:textFill>
        </w:rPr>
        <w:t>）</w:t>
      </w:r>
      <w:bookmarkStart w:id="147" w:name="_Hlk66280433"/>
      <w:r>
        <w:rPr>
          <w:rFonts w:ascii="宋体" w:hAnsi="宋体"/>
          <w:snapToGrid w:val="0"/>
          <w:color w:val="000000" w:themeColor="text1"/>
          <w:kern w:val="0"/>
          <w:szCs w:val="21"/>
          <w:highlight w:val="none"/>
          <w14:textFill>
            <w14:solidFill>
              <w14:schemeClr w14:val="tx1"/>
            </w14:solidFill>
          </w14:textFill>
        </w:rPr>
        <w:t>进入清算程序，或被宣告破产，或其他丧失履约能力的情形；</w:t>
      </w:r>
      <w:bookmarkEnd w:id="147"/>
    </w:p>
    <w:p w14:paraId="4A3DBFF8">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（14）被市场监督管理机关在全国企业信用信息公示系统中列入严重违法失信企业名单；</w:t>
      </w:r>
    </w:p>
    <w:p w14:paraId="56DC5758">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（1</w:t>
      </w:r>
      <w:r>
        <w:rPr>
          <w:rFonts w:hint="eastAsia" w:ascii="宋体" w:hAnsi="宋体"/>
          <w:snapToGrid w:val="0"/>
          <w:color w:val="000000" w:themeColor="text1"/>
          <w:kern w:val="0"/>
          <w:szCs w:val="21"/>
          <w:highlight w:val="none"/>
          <w14:textFill>
            <w14:solidFill>
              <w14:schemeClr w14:val="tx1"/>
            </w14:solidFill>
          </w14:textFill>
        </w:rPr>
        <w:t>5</w:t>
      </w:r>
      <w:r>
        <w:rPr>
          <w:rFonts w:ascii="宋体" w:hAnsi="宋体"/>
          <w:snapToGrid w:val="0"/>
          <w:color w:val="000000" w:themeColor="text1"/>
          <w:kern w:val="0"/>
          <w:szCs w:val="21"/>
          <w:highlight w:val="none"/>
          <w14:textFill>
            <w14:solidFill>
              <w14:schemeClr w14:val="tx1"/>
            </w14:solidFill>
          </w14:textFill>
        </w:rPr>
        <w:t>）法律法规或投标人须知前附表规定的其他情形。</w:t>
      </w:r>
    </w:p>
    <w:p w14:paraId="636FA8FD">
      <w:pPr>
        <w:pStyle w:val="4"/>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148" w:name="_Toc509218716"/>
      <w:bookmarkStart w:id="149" w:name="_Toc24205"/>
      <w:bookmarkStart w:id="150" w:name="_Toc430530441"/>
      <w:bookmarkStart w:id="151" w:name="_Toc277082558"/>
      <w:bookmarkStart w:id="152" w:name="_Toc287607752"/>
      <w:bookmarkStart w:id="153" w:name="_Toc287620691"/>
      <w:bookmarkStart w:id="154" w:name="_Toc224103323"/>
      <w:bookmarkStart w:id="155" w:name="_Toc200513132"/>
      <w:r>
        <w:rPr>
          <w:rFonts w:ascii="宋体" w:hAnsi="宋体"/>
          <w:b w:val="0"/>
          <w:snapToGrid w:val="0"/>
          <w:color w:val="000000" w:themeColor="text1"/>
          <w:sz w:val="24"/>
          <w:szCs w:val="24"/>
          <w:highlight w:val="none"/>
          <w14:textFill>
            <w14:solidFill>
              <w14:schemeClr w14:val="tx1"/>
            </w14:solidFill>
          </w14:textFill>
        </w:rPr>
        <w:t>1.5  费用承担</w:t>
      </w:r>
      <w:bookmarkEnd w:id="148"/>
      <w:bookmarkEnd w:id="149"/>
      <w:bookmarkEnd w:id="150"/>
      <w:bookmarkEnd w:id="151"/>
      <w:bookmarkEnd w:id="152"/>
      <w:bookmarkEnd w:id="153"/>
      <w:bookmarkEnd w:id="154"/>
      <w:bookmarkEnd w:id="155"/>
    </w:p>
    <w:p w14:paraId="61ED8402">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投标人准备和参加投标活动发生的费用自理。</w:t>
      </w:r>
    </w:p>
    <w:p w14:paraId="01B23D83">
      <w:pPr>
        <w:pStyle w:val="4"/>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156" w:name="_Toc277082559"/>
      <w:bookmarkStart w:id="157" w:name="_Toc287620692"/>
      <w:bookmarkStart w:id="158" w:name="_Toc430530442"/>
      <w:bookmarkStart w:id="159" w:name="_Toc224103324"/>
      <w:bookmarkStart w:id="160" w:name="_Toc200513133"/>
      <w:bookmarkStart w:id="161" w:name="_Toc287607753"/>
      <w:bookmarkStart w:id="162" w:name="_Toc509218717"/>
      <w:bookmarkStart w:id="163" w:name="_Toc15122"/>
      <w:r>
        <w:rPr>
          <w:rFonts w:ascii="宋体" w:hAnsi="宋体"/>
          <w:b w:val="0"/>
          <w:snapToGrid w:val="0"/>
          <w:color w:val="000000" w:themeColor="text1"/>
          <w:sz w:val="24"/>
          <w:szCs w:val="24"/>
          <w:highlight w:val="none"/>
          <w14:textFill>
            <w14:solidFill>
              <w14:schemeClr w14:val="tx1"/>
            </w14:solidFill>
          </w14:textFill>
        </w:rPr>
        <w:t>1.6  保密</w:t>
      </w:r>
      <w:bookmarkEnd w:id="156"/>
      <w:bookmarkEnd w:id="157"/>
      <w:bookmarkEnd w:id="158"/>
      <w:bookmarkEnd w:id="159"/>
      <w:bookmarkEnd w:id="160"/>
      <w:bookmarkEnd w:id="161"/>
      <w:bookmarkEnd w:id="162"/>
      <w:bookmarkEnd w:id="163"/>
    </w:p>
    <w:p w14:paraId="1476854F">
      <w:pPr>
        <w:wordWrap w:val="0"/>
        <w:autoSpaceDE w:val="0"/>
        <w:autoSpaceDN w:val="0"/>
        <w:adjustRightInd w:val="0"/>
        <w:snapToGrid w:val="0"/>
        <w:spacing w:line="360" w:lineRule="auto"/>
        <w:ind w:firstLine="42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参与招标投标活动的各方应对招标文件和投标文件中的商业和技术等秘密保密，否则应承担相应的法律责任。</w:t>
      </w:r>
    </w:p>
    <w:p w14:paraId="4A1B4A26">
      <w:pPr>
        <w:pStyle w:val="4"/>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164" w:name="_Toc200513134"/>
      <w:bookmarkStart w:id="165" w:name="_Toc509218718"/>
      <w:bookmarkStart w:id="166" w:name="_Toc287607754"/>
      <w:bookmarkStart w:id="167" w:name="_Toc277082560"/>
      <w:bookmarkStart w:id="168" w:name="_Toc21446"/>
      <w:bookmarkStart w:id="169" w:name="_Toc287620693"/>
      <w:bookmarkStart w:id="170" w:name="_Toc430530443"/>
      <w:bookmarkStart w:id="171" w:name="_Toc224103325"/>
      <w:r>
        <w:rPr>
          <w:rFonts w:ascii="宋体" w:hAnsi="宋体"/>
          <w:b w:val="0"/>
          <w:snapToGrid w:val="0"/>
          <w:color w:val="000000" w:themeColor="text1"/>
          <w:sz w:val="24"/>
          <w:szCs w:val="24"/>
          <w:highlight w:val="none"/>
          <w14:textFill>
            <w14:solidFill>
              <w14:schemeClr w14:val="tx1"/>
            </w14:solidFill>
          </w14:textFill>
        </w:rPr>
        <w:t>1.7  语言文字</w:t>
      </w:r>
      <w:bookmarkEnd w:id="164"/>
      <w:bookmarkEnd w:id="165"/>
      <w:bookmarkEnd w:id="166"/>
      <w:bookmarkEnd w:id="167"/>
      <w:bookmarkEnd w:id="168"/>
      <w:bookmarkEnd w:id="169"/>
      <w:bookmarkEnd w:id="170"/>
      <w:bookmarkEnd w:id="171"/>
    </w:p>
    <w:p w14:paraId="1716917C">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招标投标文件使用的语言文字为中文。专用术语使用外文的，应附有中文注释。</w:t>
      </w:r>
    </w:p>
    <w:p w14:paraId="442B361B">
      <w:pPr>
        <w:pStyle w:val="4"/>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172" w:name="_Toc287607755"/>
      <w:bookmarkStart w:id="173" w:name="_Toc430530444"/>
      <w:bookmarkStart w:id="174" w:name="_Toc509218719"/>
      <w:bookmarkStart w:id="175" w:name="_Toc200513135"/>
      <w:bookmarkStart w:id="176" w:name="_Toc287620694"/>
      <w:bookmarkStart w:id="177" w:name="_Toc224103326"/>
      <w:bookmarkStart w:id="178" w:name="_Toc277082561"/>
      <w:bookmarkStart w:id="179" w:name="_Toc16524"/>
      <w:r>
        <w:rPr>
          <w:rFonts w:ascii="宋体" w:hAnsi="宋体"/>
          <w:b w:val="0"/>
          <w:snapToGrid w:val="0"/>
          <w:color w:val="000000" w:themeColor="text1"/>
          <w:sz w:val="24"/>
          <w:szCs w:val="24"/>
          <w:highlight w:val="none"/>
          <w14:textFill>
            <w14:solidFill>
              <w14:schemeClr w14:val="tx1"/>
            </w14:solidFill>
          </w14:textFill>
        </w:rPr>
        <w:t>1.8  计量单位</w:t>
      </w:r>
      <w:bookmarkEnd w:id="172"/>
      <w:bookmarkEnd w:id="173"/>
      <w:bookmarkEnd w:id="174"/>
      <w:bookmarkEnd w:id="175"/>
      <w:bookmarkEnd w:id="176"/>
      <w:bookmarkEnd w:id="177"/>
      <w:bookmarkEnd w:id="178"/>
      <w:bookmarkEnd w:id="179"/>
    </w:p>
    <w:p w14:paraId="424F7FD4">
      <w:pPr>
        <w:wordWrap w:val="0"/>
        <w:autoSpaceDE w:val="0"/>
        <w:autoSpaceDN w:val="0"/>
        <w:adjustRightInd w:val="0"/>
        <w:snapToGrid w:val="0"/>
        <w:spacing w:line="360" w:lineRule="auto"/>
        <w:ind w:firstLine="424" w:firstLineChars="202"/>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所有计量均采用中华人民共和国法定计量单位。</w:t>
      </w:r>
    </w:p>
    <w:p w14:paraId="2CD2E1B5">
      <w:pPr>
        <w:pStyle w:val="4"/>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180" w:name="_Toc200513137"/>
      <w:bookmarkStart w:id="181" w:name="_Toc430530446"/>
      <w:bookmarkStart w:id="182" w:name="_Toc287607757"/>
      <w:bookmarkStart w:id="183" w:name="_Toc277082563"/>
      <w:bookmarkStart w:id="184" w:name="_Toc287620696"/>
      <w:bookmarkStart w:id="185" w:name="_Toc224103328"/>
      <w:bookmarkStart w:id="186" w:name="_Toc509218721"/>
      <w:bookmarkStart w:id="187" w:name="_Toc20612"/>
      <w:r>
        <w:rPr>
          <w:rFonts w:ascii="宋体" w:hAnsi="宋体"/>
          <w:b w:val="0"/>
          <w:snapToGrid w:val="0"/>
          <w:color w:val="000000" w:themeColor="text1"/>
          <w:sz w:val="24"/>
          <w:szCs w:val="24"/>
          <w:highlight w:val="none"/>
          <w14:textFill>
            <w14:solidFill>
              <w14:schemeClr w14:val="tx1"/>
            </w14:solidFill>
          </w14:textFill>
        </w:rPr>
        <w:t>1.</w:t>
      </w:r>
      <w:r>
        <w:rPr>
          <w:rFonts w:hint="eastAsia" w:ascii="宋体" w:hAnsi="宋体"/>
          <w:b w:val="0"/>
          <w:snapToGrid w:val="0"/>
          <w:color w:val="000000" w:themeColor="text1"/>
          <w:sz w:val="24"/>
          <w:szCs w:val="24"/>
          <w:highlight w:val="none"/>
          <w14:textFill>
            <w14:solidFill>
              <w14:schemeClr w14:val="tx1"/>
            </w14:solidFill>
          </w14:textFill>
        </w:rPr>
        <w:t>9</w:t>
      </w:r>
      <w:r>
        <w:rPr>
          <w:rFonts w:ascii="宋体" w:hAnsi="宋体"/>
          <w:b w:val="0"/>
          <w:snapToGrid w:val="0"/>
          <w:color w:val="000000" w:themeColor="text1"/>
          <w:sz w:val="24"/>
          <w:szCs w:val="24"/>
          <w:highlight w:val="none"/>
          <w14:textFill>
            <w14:solidFill>
              <w14:schemeClr w14:val="tx1"/>
            </w14:solidFill>
          </w14:textFill>
        </w:rPr>
        <w:t xml:space="preserve">  投标预备会</w:t>
      </w:r>
      <w:bookmarkEnd w:id="180"/>
      <w:bookmarkEnd w:id="181"/>
      <w:bookmarkEnd w:id="182"/>
      <w:bookmarkEnd w:id="183"/>
      <w:bookmarkEnd w:id="184"/>
      <w:bookmarkEnd w:id="185"/>
      <w:bookmarkEnd w:id="186"/>
      <w:bookmarkEnd w:id="187"/>
    </w:p>
    <w:p w14:paraId="467A00BF">
      <w:pPr>
        <w:wordWrap w:val="0"/>
        <w:autoSpaceDE w:val="0"/>
        <w:autoSpaceDN w:val="0"/>
        <w:adjustRightInd w:val="0"/>
        <w:snapToGrid w:val="0"/>
        <w:spacing w:line="360" w:lineRule="auto"/>
        <w:ind w:firstLine="42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1.</w:t>
      </w:r>
      <w:r>
        <w:rPr>
          <w:rFonts w:hint="eastAsia" w:ascii="宋体" w:hAnsi="宋体"/>
          <w:snapToGrid w:val="0"/>
          <w:color w:val="000000" w:themeColor="text1"/>
          <w:kern w:val="0"/>
          <w:szCs w:val="21"/>
          <w:highlight w:val="none"/>
          <w14:textFill>
            <w14:solidFill>
              <w14:schemeClr w14:val="tx1"/>
            </w14:solidFill>
          </w14:textFill>
        </w:rPr>
        <w:t>9</w:t>
      </w:r>
      <w:r>
        <w:rPr>
          <w:rFonts w:ascii="宋体" w:hAnsi="宋体"/>
          <w:snapToGrid w:val="0"/>
          <w:color w:val="000000" w:themeColor="text1"/>
          <w:kern w:val="0"/>
          <w:szCs w:val="21"/>
          <w:highlight w:val="none"/>
          <w14:textFill>
            <w14:solidFill>
              <w14:schemeClr w14:val="tx1"/>
            </w14:solidFill>
          </w14:textFill>
        </w:rPr>
        <w:t>.1  投标人须知前附表规定召开投标预备会的，招标人按投标人须知前附表规定的时间和地点召开投标预备会，澄清投标人提出的问题。</w:t>
      </w:r>
    </w:p>
    <w:p w14:paraId="170FB86A">
      <w:pPr>
        <w:wordWrap w:val="0"/>
        <w:autoSpaceDE w:val="0"/>
        <w:autoSpaceDN w:val="0"/>
        <w:adjustRightInd w:val="0"/>
        <w:snapToGrid w:val="0"/>
        <w:spacing w:line="360" w:lineRule="auto"/>
        <w:ind w:firstLine="42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1.</w:t>
      </w:r>
      <w:r>
        <w:rPr>
          <w:rFonts w:hint="eastAsia" w:ascii="宋体" w:hAnsi="宋体"/>
          <w:snapToGrid w:val="0"/>
          <w:color w:val="000000" w:themeColor="text1"/>
          <w:kern w:val="0"/>
          <w:szCs w:val="21"/>
          <w:highlight w:val="none"/>
          <w14:textFill>
            <w14:solidFill>
              <w14:schemeClr w14:val="tx1"/>
            </w14:solidFill>
          </w14:textFill>
        </w:rPr>
        <w:t>9</w:t>
      </w:r>
      <w:r>
        <w:rPr>
          <w:rFonts w:ascii="宋体" w:hAnsi="宋体"/>
          <w:snapToGrid w:val="0"/>
          <w:color w:val="000000" w:themeColor="text1"/>
          <w:kern w:val="0"/>
          <w:szCs w:val="21"/>
          <w:highlight w:val="none"/>
          <w14:textFill>
            <w14:solidFill>
              <w14:schemeClr w14:val="tx1"/>
            </w14:solidFill>
          </w14:textFill>
        </w:rPr>
        <w:t>.2  投标人应按投标人须知前附表规定的时间和形式将提出的问题送达招标人，以便招标人在会议期间澄清</w:t>
      </w:r>
      <w:r>
        <w:rPr>
          <w:rFonts w:hint="eastAsia" w:ascii="宋体" w:hAnsi="宋体"/>
          <w:snapToGrid w:val="0"/>
          <w:color w:val="000000" w:themeColor="text1"/>
          <w:kern w:val="0"/>
          <w:szCs w:val="21"/>
          <w:highlight w:val="none"/>
          <w14:textFill>
            <w14:solidFill>
              <w14:schemeClr w14:val="tx1"/>
            </w14:solidFill>
          </w14:textFill>
        </w:rPr>
        <w:t>。</w:t>
      </w:r>
    </w:p>
    <w:p w14:paraId="1AF40096">
      <w:pPr>
        <w:wordWrap w:val="0"/>
        <w:autoSpaceDE w:val="0"/>
        <w:autoSpaceDN w:val="0"/>
        <w:adjustRightInd w:val="0"/>
        <w:snapToGrid w:val="0"/>
        <w:spacing w:line="360" w:lineRule="auto"/>
        <w:ind w:firstLine="424" w:firstLineChars="202"/>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1.</w:t>
      </w:r>
      <w:r>
        <w:rPr>
          <w:rFonts w:hint="eastAsia" w:ascii="宋体" w:hAnsi="宋体"/>
          <w:snapToGrid w:val="0"/>
          <w:color w:val="000000" w:themeColor="text1"/>
          <w:kern w:val="0"/>
          <w:szCs w:val="21"/>
          <w:highlight w:val="none"/>
          <w14:textFill>
            <w14:solidFill>
              <w14:schemeClr w14:val="tx1"/>
            </w14:solidFill>
          </w14:textFill>
        </w:rPr>
        <w:t>9</w:t>
      </w:r>
      <w:r>
        <w:rPr>
          <w:rFonts w:ascii="宋体" w:hAnsi="宋体"/>
          <w:snapToGrid w:val="0"/>
          <w:color w:val="000000" w:themeColor="text1"/>
          <w:kern w:val="0"/>
          <w:szCs w:val="21"/>
          <w:highlight w:val="none"/>
          <w14:textFill>
            <w14:solidFill>
              <w14:schemeClr w14:val="tx1"/>
            </w14:solidFill>
          </w14:textFill>
        </w:rPr>
        <w:t>.3  投标预备会后，招标人将对投标人所提问题的澄清，以投标人须知前附表规定的形式通知所有</w:t>
      </w:r>
      <w:r>
        <w:rPr>
          <w:rFonts w:hint="eastAsia" w:ascii="宋体" w:hAnsi="宋体"/>
          <w:snapToGrid w:val="0"/>
          <w:color w:val="000000" w:themeColor="text1"/>
          <w:kern w:val="0"/>
          <w:szCs w:val="21"/>
          <w:highlight w:val="none"/>
          <w14:textFill>
            <w14:solidFill>
              <w14:schemeClr w14:val="tx1"/>
            </w14:solidFill>
          </w14:textFill>
        </w:rPr>
        <w:t>潜在</w:t>
      </w:r>
      <w:r>
        <w:rPr>
          <w:rFonts w:ascii="宋体" w:hAnsi="宋体"/>
          <w:snapToGrid w:val="0"/>
          <w:color w:val="000000" w:themeColor="text1"/>
          <w:kern w:val="0"/>
          <w:szCs w:val="21"/>
          <w:highlight w:val="none"/>
          <w14:textFill>
            <w14:solidFill>
              <w14:schemeClr w14:val="tx1"/>
            </w14:solidFill>
          </w14:textFill>
        </w:rPr>
        <w:t>投标人。该澄清内容为招标文件的组成部分。</w:t>
      </w:r>
    </w:p>
    <w:p w14:paraId="43511667">
      <w:pPr>
        <w:pStyle w:val="4"/>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188" w:name="_Toc224103329"/>
      <w:bookmarkStart w:id="189" w:name="_Toc287620697"/>
      <w:bookmarkStart w:id="190" w:name="_Toc430530447"/>
      <w:bookmarkStart w:id="191" w:name="_Toc277082564"/>
      <w:bookmarkStart w:id="192" w:name="_Toc200513138"/>
      <w:bookmarkStart w:id="193" w:name="_Toc27887"/>
      <w:bookmarkStart w:id="194" w:name="_Toc287607758"/>
      <w:bookmarkStart w:id="195" w:name="_Toc509218722"/>
      <w:r>
        <w:rPr>
          <w:rFonts w:ascii="宋体" w:hAnsi="宋体"/>
          <w:b w:val="0"/>
          <w:snapToGrid w:val="0"/>
          <w:color w:val="000000" w:themeColor="text1"/>
          <w:sz w:val="24"/>
          <w:szCs w:val="24"/>
          <w:highlight w:val="none"/>
          <w14:textFill>
            <w14:solidFill>
              <w14:schemeClr w14:val="tx1"/>
            </w14:solidFill>
          </w14:textFill>
        </w:rPr>
        <w:t>1.1</w:t>
      </w:r>
      <w:r>
        <w:rPr>
          <w:rFonts w:hint="eastAsia" w:ascii="宋体" w:hAnsi="宋体"/>
          <w:b w:val="0"/>
          <w:snapToGrid w:val="0"/>
          <w:color w:val="000000" w:themeColor="text1"/>
          <w:sz w:val="24"/>
          <w:szCs w:val="24"/>
          <w:highlight w:val="none"/>
          <w14:textFill>
            <w14:solidFill>
              <w14:schemeClr w14:val="tx1"/>
            </w14:solidFill>
          </w14:textFill>
        </w:rPr>
        <w:t>0</w:t>
      </w:r>
      <w:r>
        <w:rPr>
          <w:rFonts w:ascii="宋体" w:hAnsi="宋体"/>
          <w:b w:val="0"/>
          <w:snapToGrid w:val="0"/>
          <w:color w:val="000000" w:themeColor="text1"/>
          <w:sz w:val="24"/>
          <w:szCs w:val="24"/>
          <w:highlight w:val="none"/>
          <w14:textFill>
            <w14:solidFill>
              <w14:schemeClr w14:val="tx1"/>
            </w14:solidFill>
          </w14:textFill>
        </w:rPr>
        <w:t xml:space="preserve">  分包</w:t>
      </w:r>
      <w:bookmarkEnd w:id="188"/>
      <w:bookmarkEnd w:id="189"/>
      <w:bookmarkEnd w:id="190"/>
      <w:bookmarkEnd w:id="191"/>
      <w:bookmarkEnd w:id="192"/>
      <w:bookmarkEnd w:id="193"/>
      <w:bookmarkEnd w:id="194"/>
      <w:bookmarkEnd w:id="195"/>
    </w:p>
    <w:p w14:paraId="2F885B1C">
      <w:pPr>
        <w:wordWrap w:val="0"/>
        <w:autoSpaceDE w:val="0"/>
        <w:autoSpaceDN w:val="0"/>
        <w:adjustRightInd w:val="0"/>
        <w:snapToGrid w:val="0"/>
        <w:spacing w:line="360" w:lineRule="auto"/>
        <w:ind w:firstLine="426"/>
        <w:rPr>
          <w:rFonts w:ascii="宋体" w:hAnsi="宋体"/>
          <w:snapToGrid w:val="0"/>
          <w:color w:val="000000" w:themeColor="text1"/>
          <w:kern w:val="0"/>
          <w:szCs w:val="21"/>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1</w:t>
      </w:r>
      <w:r>
        <w:rPr>
          <w:rFonts w:ascii="宋体" w:hAnsi="宋体"/>
          <w:snapToGrid w:val="0"/>
          <w:color w:val="000000" w:themeColor="text1"/>
          <w:kern w:val="0"/>
          <w:szCs w:val="21"/>
          <w:highlight w:val="none"/>
          <w14:textFill>
            <w14:solidFill>
              <w14:schemeClr w14:val="tx1"/>
            </w14:solidFill>
          </w14:textFill>
        </w:rPr>
        <w:t>.1</w:t>
      </w:r>
      <w:r>
        <w:rPr>
          <w:rFonts w:hint="eastAsia" w:ascii="宋体" w:hAnsi="宋体"/>
          <w:snapToGrid w:val="0"/>
          <w:color w:val="000000" w:themeColor="text1"/>
          <w:kern w:val="0"/>
          <w:szCs w:val="21"/>
          <w:highlight w:val="none"/>
          <w14:textFill>
            <w14:solidFill>
              <w14:schemeClr w14:val="tx1"/>
            </w14:solidFill>
          </w14:textFill>
        </w:rPr>
        <w:t>0</w:t>
      </w:r>
      <w:r>
        <w:rPr>
          <w:rFonts w:ascii="宋体" w:hAnsi="宋体"/>
          <w:snapToGrid w:val="0"/>
          <w:color w:val="000000" w:themeColor="text1"/>
          <w:kern w:val="0"/>
          <w:szCs w:val="21"/>
          <w:highlight w:val="none"/>
          <w14:textFill>
            <w14:solidFill>
              <w14:schemeClr w14:val="tx1"/>
            </w14:solidFill>
          </w14:textFill>
        </w:rPr>
        <w:t>.1  投标人拟在</w:t>
      </w:r>
      <w:r>
        <w:rPr>
          <w:rFonts w:hint="eastAsia" w:ascii="宋体" w:hAnsi="宋体"/>
          <w:snapToGrid w:val="0"/>
          <w:color w:val="000000" w:themeColor="text1"/>
          <w:kern w:val="0"/>
          <w:szCs w:val="21"/>
          <w:highlight w:val="none"/>
          <w14:textFill>
            <w14:solidFill>
              <w14:schemeClr w14:val="tx1"/>
            </w14:solidFill>
          </w14:textFill>
        </w:rPr>
        <w:t>入围</w:t>
      </w:r>
      <w:r>
        <w:rPr>
          <w:rFonts w:ascii="宋体" w:hAnsi="宋体"/>
          <w:snapToGrid w:val="0"/>
          <w:color w:val="000000" w:themeColor="text1"/>
          <w:kern w:val="0"/>
          <w:szCs w:val="21"/>
          <w:highlight w:val="none"/>
          <w14:textFill>
            <w14:solidFill>
              <w14:schemeClr w14:val="tx1"/>
            </w14:solidFill>
          </w14:textFill>
        </w:rPr>
        <w:t>后将</w:t>
      </w:r>
      <w:r>
        <w:rPr>
          <w:rFonts w:hint="eastAsia" w:ascii="宋体" w:hAnsi="宋体"/>
          <w:snapToGrid w:val="0"/>
          <w:color w:val="000000" w:themeColor="text1"/>
          <w:kern w:val="0"/>
          <w:szCs w:val="21"/>
          <w:highlight w:val="none"/>
          <w14:textFill>
            <w14:solidFill>
              <w14:schemeClr w14:val="tx1"/>
            </w14:solidFill>
          </w14:textFill>
        </w:rPr>
        <w:t>入围</w:t>
      </w:r>
      <w:r>
        <w:rPr>
          <w:rFonts w:ascii="宋体" w:hAnsi="宋体"/>
          <w:snapToGrid w:val="0"/>
          <w:color w:val="000000" w:themeColor="text1"/>
          <w:kern w:val="0"/>
          <w:szCs w:val="21"/>
          <w:highlight w:val="none"/>
          <w14:textFill>
            <w14:solidFill>
              <w14:schemeClr w14:val="tx1"/>
            </w14:solidFill>
          </w14:textFill>
        </w:rPr>
        <w:t>项目的非主体</w:t>
      </w:r>
      <w:r>
        <w:rPr>
          <w:rFonts w:hint="eastAsia" w:ascii="宋体" w:hAnsi="宋体"/>
          <w:snapToGrid w:val="0"/>
          <w:color w:val="000000" w:themeColor="text1"/>
          <w:kern w:val="0"/>
          <w:szCs w:val="21"/>
          <w:highlight w:val="none"/>
          <w14:textFill>
            <w14:solidFill>
              <w14:schemeClr w14:val="tx1"/>
            </w14:solidFill>
          </w14:textFill>
        </w:rPr>
        <w:t>货物</w:t>
      </w:r>
      <w:r>
        <w:rPr>
          <w:rFonts w:ascii="宋体" w:hAnsi="宋体"/>
          <w:snapToGrid w:val="0"/>
          <w:color w:val="000000" w:themeColor="text1"/>
          <w:kern w:val="0"/>
          <w:szCs w:val="21"/>
          <w:highlight w:val="none"/>
          <w14:textFill>
            <w14:solidFill>
              <w14:schemeClr w14:val="tx1"/>
            </w14:solidFill>
          </w14:textFill>
        </w:rPr>
        <w:t>进行分包的，应符合投标人须知前附表规定的分包内容、分包金额和资质要求等限制性条件，除投标人须知前附表规定的非主体</w:t>
      </w:r>
      <w:r>
        <w:rPr>
          <w:rFonts w:hint="eastAsia" w:ascii="宋体" w:hAnsi="宋体"/>
          <w:snapToGrid w:val="0"/>
          <w:color w:val="000000" w:themeColor="text1"/>
          <w:kern w:val="0"/>
          <w:szCs w:val="21"/>
          <w:highlight w:val="none"/>
          <w14:textFill>
            <w14:solidFill>
              <w14:schemeClr w14:val="tx1"/>
            </w14:solidFill>
          </w14:textFill>
        </w:rPr>
        <w:t>货物</w:t>
      </w:r>
      <w:r>
        <w:rPr>
          <w:rFonts w:ascii="宋体" w:hAnsi="宋体"/>
          <w:snapToGrid w:val="0"/>
          <w:color w:val="000000" w:themeColor="text1"/>
          <w:kern w:val="0"/>
          <w:szCs w:val="21"/>
          <w:highlight w:val="none"/>
          <w14:textFill>
            <w14:solidFill>
              <w14:schemeClr w14:val="tx1"/>
            </w14:solidFill>
          </w14:textFill>
        </w:rPr>
        <w:t>外，其他工作不得分包。</w:t>
      </w:r>
    </w:p>
    <w:p w14:paraId="58699498">
      <w:pPr>
        <w:wordWrap w:val="0"/>
        <w:autoSpaceDE w:val="0"/>
        <w:autoSpaceDN w:val="0"/>
        <w:adjustRightInd w:val="0"/>
        <w:snapToGrid w:val="0"/>
        <w:spacing w:line="360" w:lineRule="auto"/>
        <w:ind w:firstLine="426"/>
        <w:rPr>
          <w:color w:val="000000" w:themeColor="text1"/>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1</w:t>
      </w:r>
      <w:r>
        <w:rPr>
          <w:rFonts w:ascii="宋体" w:hAnsi="宋体"/>
          <w:snapToGrid w:val="0"/>
          <w:color w:val="000000" w:themeColor="text1"/>
          <w:kern w:val="0"/>
          <w:szCs w:val="21"/>
          <w:highlight w:val="none"/>
          <w14:textFill>
            <w14:solidFill>
              <w14:schemeClr w14:val="tx1"/>
            </w14:solidFill>
          </w14:textFill>
        </w:rPr>
        <w:t>.1</w:t>
      </w:r>
      <w:r>
        <w:rPr>
          <w:rFonts w:hint="eastAsia" w:ascii="宋体" w:hAnsi="宋体"/>
          <w:snapToGrid w:val="0"/>
          <w:color w:val="000000" w:themeColor="text1"/>
          <w:kern w:val="0"/>
          <w:szCs w:val="21"/>
          <w:highlight w:val="none"/>
          <w14:textFill>
            <w14:solidFill>
              <w14:schemeClr w14:val="tx1"/>
            </w14:solidFill>
          </w14:textFill>
        </w:rPr>
        <w:t>0</w:t>
      </w:r>
      <w:r>
        <w:rPr>
          <w:rFonts w:ascii="宋体" w:hAnsi="宋体"/>
          <w:snapToGrid w:val="0"/>
          <w:color w:val="000000" w:themeColor="text1"/>
          <w:kern w:val="0"/>
          <w:szCs w:val="21"/>
          <w:highlight w:val="none"/>
          <w14:textFill>
            <w14:solidFill>
              <w14:schemeClr w14:val="tx1"/>
            </w14:solidFill>
          </w14:textFill>
        </w:rPr>
        <w:t xml:space="preserve">.2  </w:t>
      </w:r>
      <w:r>
        <w:rPr>
          <w:rFonts w:hint="eastAsia"/>
          <w:color w:val="000000" w:themeColor="text1"/>
          <w:highlight w:val="none"/>
          <w14:textFill>
            <w14:solidFill>
              <w14:schemeClr w14:val="tx1"/>
            </w14:solidFill>
          </w14:textFill>
        </w:rPr>
        <w:t>入围供应商</w:t>
      </w:r>
      <w:r>
        <w:rPr>
          <w:color w:val="000000" w:themeColor="text1"/>
          <w:highlight w:val="none"/>
          <w14:textFill>
            <w14:solidFill>
              <w14:schemeClr w14:val="tx1"/>
            </w14:solidFill>
          </w14:textFill>
        </w:rPr>
        <w:t>不得向他人转让</w:t>
      </w:r>
      <w:r>
        <w:rPr>
          <w:rFonts w:hint="eastAsia"/>
          <w:color w:val="000000" w:themeColor="text1"/>
          <w:highlight w:val="none"/>
          <w14:textFill>
            <w14:solidFill>
              <w14:schemeClr w14:val="tx1"/>
            </w14:solidFill>
          </w14:textFill>
        </w:rPr>
        <w:t>入围</w:t>
      </w:r>
      <w:r>
        <w:rPr>
          <w:color w:val="000000" w:themeColor="text1"/>
          <w:highlight w:val="none"/>
          <w14:textFill>
            <w14:solidFill>
              <w14:schemeClr w14:val="tx1"/>
            </w14:solidFill>
          </w14:textFill>
        </w:rPr>
        <w:t>项目，接受分包的人不得再次分包。</w:t>
      </w:r>
      <w:r>
        <w:rPr>
          <w:rFonts w:hint="eastAsia"/>
          <w:color w:val="000000" w:themeColor="text1"/>
          <w:highlight w:val="none"/>
          <w14:textFill>
            <w14:solidFill>
              <w14:schemeClr w14:val="tx1"/>
            </w14:solidFill>
          </w14:textFill>
        </w:rPr>
        <w:t>入围供应商</w:t>
      </w:r>
      <w:r>
        <w:rPr>
          <w:color w:val="000000" w:themeColor="text1"/>
          <w:highlight w:val="none"/>
          <w14:textFill>
            <w14:solidFill>
              <w14:schemeClr w14:val="tx1"/>
            </w14:solidFill>
          </w14:textFill>
        </w:rPr>
        <w:t>应当就分包项目向招标人负责，接受分包的人就分包项目承担连带责任。</w:t>
      </w:r>
    </w:p>
    <w:p w14:paraId="24F61BC8">
      <w:pPr>
        <w:pStyle w:val="4"/>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196" w:name="_Toc224103330"/>
      <w:bookmarkStart w:id="197" w:name="_Toc200513139"/>
      <w:bookmarkStart w:id="198" w:name="_Toc277082565"/>
      <w:bookmarkStart w:id="199" w:name="_Toc287620698"/>
      <w:bookmarkStart w:id="200" w:name="_Toc509218723"/>
      <w:bookmarkStart w:id="201" w:name="_Toc287607759"/>
      <w:bookmarkStart w:id="202" w:name="_Toc430530448"/>
      <w:bookmarkStart w:id="203" w:name="_Toc1322"/>
      <w:r>
        <w:rPr>
          <w:rFonts w:ascii="宋体" w:hAnsi="宋体"/>
          <w:b w:val="0"/>
          <w:snapToGrid w:val="0"/>
          <w:color w:val="000000" w:themeColor="text1"/>
          <w:sz w:val="24"/>
          <w:szCs w:val="24"/>
          <w:highlight w:val="none"/>
          <w14:textFill>
            <w14:solidFill>
              <w14:schemeClr w14:val="tx1"/>
            </w14:solidFill>
          </w14:textFill>
        </w:rPr>
        <w:t>1.1</w:t>
      </w:r>
      <w:r>
        <w:rPr>
          <w:rFonts w:hint="eastAsia" w:ascii="宋体" w:hAnsi="宋体"/>
          <w:b w:val="0"/>
          <w:snapToGrid w:val="0"/>
          <w:color w:val="000000" w:themeColor="text1"/>
          <w:sz w:val="24"/>
          <w:szCs w:val="24"/>
          <w:highlight w:val="none"/>
          <w14:textFill>
            <w14:solidFill>
              <w14:schemeClr w14:val="tx1"/>
            </w14:solidFill>
          </w14:textFill>
        </w:rPr>
        <w:t>1</w:t>
      </w:r>
      <w:bookmarkEnd w:id="196"/>
      <w:bookmarkEnd w:id="197"/>
      <w:bookmarkEnd w:id="198"/>
      <w:bookmarkEnd w:id="199"/>
      <w:bookmarkEnd w:id="200"/>
      <w:bookmarkEnd w:id="201"/>
      <w:bookmarkEnd w:id="202"/>
      <w:r>
        <w:rPr>
          <w:rFonts w:hint="eastAsia" w:ascii="宋体" w:hAnsi="宋体"/>
          <w:b w:val="0"/>
          <w:snapToGrid w:val="0"/>
          <w:color w:val="000000" w:themeColor="text1"/>
          <w:sz w:val="24"/>
          <w:szCs w:val="24"/>
          <w:highlight w:val="none"/>
          <w14:textFill>
            <w14:solidFill>
              <w14:schemeClr w14:val="tx1"/>
            </w14:solidFill>
          </w14:textFill>
        </w:rPr>
        <w:t>响应和偏差</w:t>
      </w:r>
      <w:bookmarkEnd w:id="203"/>
    </w:p>
    <w:p w14:paraId="460C0EE4">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1.1</w:t>
      </w:r>
      <w:r>
        <w:rPr>
          <w:rFonts w:hint="eastAsia" w:ascii="宋体" w:hAnsi="宋体"/>
          <w:snapToGrid w:val="0"/>
          <w:color w:val="000000" w:themeColor="text1"/>
          <w:kern w:val="0"/>
          <w:szCs w:val="21"/>
          <w:highlight w:val="none"/>
          <w14:textFill>
            <w14:solidFill>
              <w14:schemeClr w14:val="tx1"/>
            </w14:solidFill>
          </w14:textFill>
        </w:rPr>
        <w:t>1</w:t>
      </w:r>
      <w:r>
        <w:rPr>
          <w:rFonts w:ascii="宋体" w:hAnsi="宋体"/>
          <w:snapToGrid w:val="0"/>
          <w:color w:val="000000" w:themeColor="text1"/>
          <w:kern w:val="0"/>
          <w:szCs w:val="21"/>
          <w:highlight w:val="none"/>
          <w14:textFill>
            <w14:solidFill>
              <w14:schemeClr w14:val="tx1"/>
            </w14:solidFill>
          </w14:textFill>
        </w:rPr>
        <w:t>.</w:t>
      </w:r>
      <w:r>
        <w:rPr>
          <w:rFonts w:hint="eastAsia" w:ascii="宋体" w:hAnsi="宋体"/>
          <w:snapToGrid w:val="0"/>
          <w:color w:val="000000" w:themeColor="text1"/>
          <w:kern w:val="0"/>
          <w:szCs w:val="21"/>
          <w:highlight w:val="none"/>
          <w14:textFill>
            <w14:solidFill>
              <w14:schemeClr w14:val="tx1"/>
            </w14:solidFill>
          </w14:textFill>
        </w:rPr>
        <w:t>1</w:t>
      </w:r>
      <w:r>
        <w:rPr>
          <w:rFonts w:ascii="宋体" w:hAnsi="宋体"/>
          <w:snapToGrid w:val="0"/>
          <w:color w:val="000000" w:themeColor="text1"/>
          <w:kern w:val="0"/>
          <w:szCs w:val="21"/>
          <w:highlight w:val="none"/>
          <w14:textFill>
            <w14:solidFill>
              <w14:schemeClr w14:val="tx1"/>
            </w14:solidFill>
          </w14:textFill>
        </w:rPr>
        <w:t xml:space="preserve">  投标人应根据招标文件的要求提供</w:t>
      </w:r>
      <w:r>
        <w:rPr>
          <w:color w:val="000000" w:themeColor="text1"/>
          <w:spacing w:val="-3"/>
          <w:highlight w:val="none"/>
          <w14:textFill>
            <w14:solidFill>
              <w14:schemeClr w14:val="tx1"/>
            </w14:solidFill>
          </w14:textFill>
        </w:rPr>
        <w:t>投标设备技术性能指标的详细描述、技术支持资料及技术服务和</w:t>
      </w:r>
      <w:r>
        <w:rPr>
          <w:rFonts w:hint="eastAsia"/>
          <w:color w:val="000000" w:themeColor="text1"/>
          <w:spacing w:val="-3"/>
          <w:highlight w:val="none"/>
          <w14:textFill>
            <w14:solidFill>
              <w14:schemeClr w14:val="tx1"/>
            </w14:solidFill>
          </w14:textFill>
        </w:rPr>
        <w:t>质量保证期</w:t>
      </w:r>
      <w:r>
        <w:rPr>
          <w:color w:val="000000" w:themeColor="text1"/>
          <w:spacing w:val="-3"/>
          <w:highlight w:val="none"/>
          <w14:textFill>
            <w14:solidFill>
              <w14:schemeClr w14:val="tx1"/>
            </w14:solidFill>
          </w14:textFill>
        </w:rPr>
        <w:t>服务计划等内容以对招标文件作出响应</w:t>
      </w:r>
      <w:r>
        <w:rPr>
          <w:rFonts w:ascii="宋体" w:hAnsi="宋体"/>
          <w:snapToGrid w:val="0"/>
          <w:color w:val="000000" w:themeColor="text1"/>
          <w:kern w:val="0"/>
          <w:szCs w:val="21"/>
          <w:highlight w:val="none"/>
          <w14:textFill>
            <w14:solidFill>
              <w14:schemeClr w14:val="tx1"/>
            </w14:solidFill>
          </w14:textFill>
        </w:rPr>
        <w:t>。</w:t>
      </w:r>
    </w:p>
    <w:p w14:paraId="561CF626">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1.1</w:t>
      </w:r>
      <w:r>
        <w:rPr>
          <w:rFonts w:hint="eastAsia" w:ascii="宋体" w:hAnsi="宋体"/>
          <w:snapToGrid w:val="0"/>
          <w:color w:val="000000" w:themeColor="text1"/>
          <w:kern w:val="0"/>
          <w:szCs w:val="21"/>
          <w:highlight w:val="none"/>
          <w14:textFill>
            <w14:solidFill>
              <w14:schemeClr w14:val="tx1"/>
            </w14:solidFill>
          </w14:textFill>
        </w:rPr>
        <w:t>1</w:t>
      </w:r>
      <w:r>
        <w:rPr>
          <w:rFonts w:ascii="宋体" w:hAnsi="宋体"/>
          <w:snapToGrid w:val="0"/>
          <w:color w:val="000000" w:themeColor="text1"/>
          <w:kern w:val="0"/>
          <w:szCs w:val="21"/>
          <w:highlight w:val="none"/>
          <w14:textFill>
            <w14:solidFill>
              <w14:schemeClr w14:val="tx1"/>
            </w14:solidFill>
          </w14:textFill>
        </w:rPr>
        <w:t>.</w:t>
      </w:r>
      <w:r>
        <w:rPr>
          <w:rFonts w:hint="eastAsia" w:ascii="宋体" w:hAnsi="宋体"/>
          <w:snapToGrid w:val="0"/>
          <w:color w:val="000000" w:themeColor="text1"/>
          <w:kern w:val="0"/>
          <w:szCs w:val="21"/>
          <w:highlight w:val="none"/>
          <w14:textFill>
            <w14:solidFill>
              <w14:schemeClr w14:val="tx1"/>
            </w14:solidFill>
          </w14:textFill>
        </w:rPr>
        <w:t>2</w:t>
      </w:r>
      <w:r>
        <w:rPr>
          <w:color w:val="000000" w:themeColor="text1"/>
          <w:spacing w:val="-3"/>
          <w:highlight w:val="none"/>
          <w14:textFill>
            <w14:solidFill>
              <w14:schemeClr w14:val="tx1"/>
            </w14:solidFill>
          </w14:textFill>
        </w:rPr>
        <w:t>投标文件中应针对实质性要求和条件中列明的技术要求提供技术支持资料。技术支持资料以制造商公开发布的印刷资料，或检测机构出具的检测报告或投标人须知前附表允许的其他形式为准，不符合前述要求的，视为无技术支持资料，其投标将被否决。</w:t>
      </w:r>
    </w:p>
    <w:p w14:paraId="5BFC5FA4">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1.1</w:t>
      </w:r>
      <w:r>
        <w:rPr>
          <w:rFonts w:hint="eastAsia" w:ascii="宋体" w:hAnsi="宋体"/>
          <w:snapToGrid w:val="0"/>
          <w:color w:val="000000" w:themeColor="text1"/>
          <w:kern w:val="0"/>
          <w:szCs w:val="21"/>
          <w:highlight w:val="none"/>
          <w14:textFill>
            <w14:solidFill>
              <w14:schemeClr w14:val="tx1"/>
            </w14:solidFill>
          </w14:textFill>
        </w:rPr>
        <w:t>1</w:t>
      </w:r>
      <w:r>
        <w:rPr>
          <w:rFonts w:ascii="宋体" w:hAnsi="宋体"/>
          <w:snapToGrid w:val="0"/>
          <w:color w:val="000000" w:themeColor="text1"/>
          <w:kern w:val="0"/>
          <w:szCs w:val="21"/>
          <w:highlight w:val="none"/>
          <w14:textFill>
            <w14:solidFill>
              <w14:schemeClr w14:val="tx1"/>
            </w14:solidFill>
          </w14:textFill>
        </w:rPr>
        <w:t>.</w:t>
      </w:r>
      <w:r>
        <w:rPr>
          <w:rFonts w:hint="eastAsia" w:ascii="宋体" w:hAnsi="宋体"/>
          <w:snapToGrid w:val="0"/>
          <w:color w:val="000000" w:themeColor="text1"/>
          <w:kern w:val="0"/>
          <w:szCs w:val="21"/>
          <w:highlight w:val="none"/>
          <w14:textFill>
            <w14:solidFill>
              <w14:schemeClr w14:val="tx1"/>
            </w14:solidFill>
          </w14:textFill>
        </w:rPr>
        <w:t>3</w:t>
      </w:r>
      <w:r>
        <w:rPr>
          <w:color w:val="000000" w:themeColor="text1"/>
          <w:spacing w:val="-3"/>
          <w:highlight w:val="none"/>
          <w14:textFill>
            <w14:solidFill>
              <w14:schemeClr w14:val="tx1"/>
            </w14:solidFill>
          </w14:textFill>
        </w:rPr>
        <w:t>投标人须知前附表规定了</w:t>
      </w:r>
      <w:r>
        <w:rPr>
          <w:rFonts w:hint="eastAsia"/>
          <w:color w:val="000000" w:themeColor="text1"/>
          <w:spacing w:val="-3"/>
          <w:highlight w:val="none"/>
          <w14:textFill>
            <w14:solidFill>
              <w14:schemeClr w14:val="tx1"/>
            </w14:solidFill>
          </w14:textFill>
        </w:rPr>
        <w:t>允许偏差</w:t>
      </w:r>
      <w:r>
        <w:rPr>
          <w:color w:val="000000" w:themeColor="text1"/>
          <w:spacing w:val="-3"/>
          <w:highlight w:val="none"/>
          <w14:textFill>
            <w14:solidFill>
              <w14:schemeClr w14:val="tx1"/>
            </w14:solidFill>
          </w14:textFill>
        </w:rPr>
        <w:t>和最高偏差项数的，</w:t>
      </w:r>
      <w:r>
        <w:rPr>
          <w:rFonts w:hint="eastAsia"/>
          <w:color w:val="000000" w:themeColor="text1"/>
          <w:spacing w:val="-3"/>
          <w:highlight w:val="none"/>
          <w14:textFill>
            <w14:solidFill>
              <w14:schemeClr w14:val="tx1"/>
            </w14:solidFill>
          </w14:textFill>
        </w:rPr>
        <w:t>投标文件的</w:t>
      </w:r>
      <w:r>
        <w:rPr>
          <w:color w:val="000000" w:themeColor="text1"/>
          <w:spacing w:val="-3"/>
          <w:highlight w:val="none"/>
          <w14:textFill>
            <w14:solidFill>
              <w14:schemeClr w14:val="tx1"/>
            </w14:solidFill>
          </w14:textFill>
        </w:rPr>
        <w:t>偏差</w:t>
      </w:r>
      <w:r>
        <w:rPr>
          <w:rFonts w:hint="eastAsia"/>
          <w:color w:val="000000" w:themeColor="text1"/>
          <w:spacing w:val="-3"/>
          <w:highlight w:val="none"/>
          <w14:textFill>
            <w14:solidFill>
              <w14:schemeClr w14:val="tx1"/>
            </w14:solidFill>
          </w14:textFill>
        </w:rPr>
        <w:t>项数</w:t>
      </w:r>
      <w:r>
        <w:rPr>
          <w:color w:val="000000" w:themeColor="text1"/>
          <w:spacing w:val="-3"/>
          <w:highlight w:val="none"/>
          <w14:textFill>
            <w14:solidFill>
              <w14:schemeClr w14:val="tx1"/>
            </w14:solidFill>
          </w14:textFill>
        </w:rPr>
        <w:t>应当符合投标人须知前附表的规定。</w:t>
      </w:r>
    </w:p>
    <w:p w14:paraId="51159BDF">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1</w:t>
      </w:r>
      <w:r>
        <w:rPr>
          <w:rFonts w:ascii="宋体" w:hAnsi="宋体"/>
          <w:snapToGrid w:val="0"/>
          <w:color w:val="000000" w:themeColor="text1"/>
          <w:kern w:val="0"/>
          <w:szCs w:val="21"/>
          <w:highlight w:val="none"/>
          <w14:textFill>
            <w14:solidFill>
              <w14:schemeClr w14:val="tx1"/>
            </w14:solidFill>
          </w14:textFill>
        </w:rPr>
        <w:t>.1</w:t>
      </w:r>
      <w:r>
        <w:rPr>
          <w:rFonts w:hint="eastAsia" w:ascii="宋体" w:hAnsi="宋体"/>
          <w:snapToGrid w:val="0"/>
          <w:color w:val="000000" w:themeColor="text1"/>
          <w:kern w:val="0"/>
          <w:szCs w:val="21"/>
          <w:highlight w:val="none"/>
          <w14:textFill>
            <w14:solidFill>
              <w14:schemeClr w14:val="tx1"/>
            </w14:solidFill>
          </w14:textFill>
        </w:rPr>
        <w:t>1</w:t>
      </w:r>
      <w:r>
        <w:rPr>
          <w:rFonts w:ascii="宋体" w:hAnsi="宋体"/>
          <w:snapToGrid w:val="0"/>
          <w:color w:val="000000" w:themeColor="text1"/>
          <w:kern w:val="0"/>
          <w:szCs w:val="21"/>
          <w:highlight w:val="none"/>
          <w14:textFill>
            <w14:solidFill>
              <w14:schemeClr w14:val="tx1"/>
            </w14:solidFill>
          </w14:textFill>
        </w:rPr>
        <w:t>.</w:t>
      </w:r>
      <w:r>
        <w:rPr>
          <w:rFonts w:hint="eastAsia" w:ascii="宋体" w:hAnsi="宋体"/>
          <w:snapToGrid w:val="0"/>
          <w:color w:val="000000" w:themeColor="text1"/>
          <w:kern w:val="0"/>
          <w:szCs w:val="21"/>
          <w:highlight w:val="none"/>
          <w14:textFill>
            <w14:solidFill>
              <w14:schemeClr w14:val="tx1"/>
            </w14:solidFill>
          </w14:textFill>
        </w:rPr>
        <w:t>4</w:t>
      </w:r>
      <w:r>
        <w:rPr>
          <w:color w:val="000000" w:themeColor="text1"/>
          <w:spacing w:val="-3"/>
          <w:highlight w:val="none"/>
          <w14:textFill>
            <w14:solidFill>
              <w14:schemeClr w14:val="tx1"/>
            </w14:solidFill>
          </w14:textFill>
        </w:rPr>
        <w:t>投标文件对招标文件的全部偏差，均应在投标文件的商务和技术偏差表中列明，除列明的内容外，视为投标人响应招标文件的全部要求。</w:t>
      </w:r>
    </w:p>
    <w:p w14:paraId="6E464E58">
      <w:pPr>
        <w:pStyle w:val="3"/>
        <w:wordWrap w:val="0"/>
        <w:spacing w:before="0" w:after="0" w:line="360" w:lineRule="auto"/>
        <w:rPr>
          <w:rFonts w:ascii="宋体" w:hAnsi="宋体"/>
          <w:b w:val="0"/>
          <w:snapToGrid w:val="0"/>
          <w:color w:val="000000" w:themeColor="text1"/>
          <w:highlight w:val="none"/>
          <w14:textFill>
            <w14:solidFill>
              <w14:schemeClr w14:val="tx1"/>
            </w14:solidFill>
          </w14:textFill>
        </w:rPr>
      </w:pPr>
      <w:bookmarkStart w:id="204" w:name="_Toc509218724"/>
      <w:bookmarkStart w:id="205" w:name="_Toc15545"/>
      <w:bookmarkStart w:id="206" w:name="_Toc277082566"/>
      <w:bookmarkStart w:id="207" w:name="_Toc287620699"/>
      <w:bookmarkStart w:id="208" w:name="_Toc224103331"/>
      <w:bookmarkStart w:id="209" w:name="_Toc200513140"/>
      <w:bookmarkStart w:id="210" w:name="_Toc287607760"/>
      <w:bookmarkStart w:id="211" w:name="_Toc430530449"/>
      <w:r>
        <w:rPr>
          <w:rFonts w:ascii="宋体" w:hAnsi="宋体"/>
          <w:b w:val="0"/>
          <w:snapToGrid w:val="0"/>
          <w:color w:val="000000" w:themeColor="text1"/>
          <w:highlight w:val="none"/>
          <w14:textFill>
            <w14:solidFill>
              <w14:schemeClr w14:val="tx1"/>
            </w14:solidFill>
          </w14:textFill>
        </w:rPr>
        <w:t>2.  招标文件</w:t>
      </w:r>
      <w:bookmarkEnd w:id="204"/>
      <w:bookmarkEnd w:id="205"/>
      <w:bookmarkEnd w:id="206"/>
      <w:bookmarkEnd w:id="207"/>
      <w:bookmarkEnd w:id="208"/>
      <w:bookmarkEnd w:id="209"/>
      <w:bookmarkEnd w:id="210"/>
      <w:bookmarkEnd w:id="211"/>
    </w:p>
    <w:p w14:paraId="03848F33">
      <w:pPr>
        <w:pStyle w:val="4"/>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212" w:name="_Toc509218725"/>
      <w:bookmarkStart w:id="213" w:name="_Toc277082567"/>
      <w:bookmarkStart w:id="214" w:name="_Toc31546"/>
      <w:bookmarkStart w:id="215" w:name="_Toc200513141"/>
      <w:bookmarkStart w:id="216" w:name="_Toc287620700"/>
      <w:bookmarkStart w:id="217" w:name="_Toc287607761"/>
      <w:bookmarkStart w:id="218" w:name="_Toc224103332"/>
      <w:bookmarkStart w:id="219" w:name="_Toc430530450"/>
      <w:r>
        <w:rPr>
          <w:rFonts w:ascii="宋体" w:hAnsi="宋体"/>
          <w:b w:val="0"/>
          <w:snapToGrid w:val="0"/>
          <w:color w:val="000000" w:themeColor="text1"/>
          <w:sz w:val="24"/>
          <w:szCs w:val="24"/>
          <w:highlight w:val="none"/>
          <w14:textFill>
            <w14:solidFill>
              <w14:schemeClr w14:val="tx1"/>
            </w14:solidFill>
          </w14:textFill>
        </w:rPr>
        <w:t>2.1  招标文件的组成</w:t>
      </w:r>
      <w:bookmarkEnd w:id="212"/>
      <w:bookmarkEnd w:id="213"/>
      <w:bookmarkEnd w:id="214"/>
      <w:bookmarkEnd w:id="215"/>
      <w:bookmarkEnd w:id="216"/>
      <w:bookmarkEnd w:id="217"/>
      <w:bookmarkEnd w:id="218"/>
      <w:bookmarkEnd w:id="219"/>
    </w:p>
    <w:p w14:paraId="52CD1682">
      <w:pPr>
        <w:wordWrap w:val="0"/>
        <w:autoSpaceDE w:val="0"/>
        <w:autoSpaceDN w:val="0"/>
        <w:adjustRightInd w:val="0"/>
        <w:snapToGrid w:val="0"/>
        <w:spacing w:line="360" w:lineRule="auto"/>
        <w:ind w:left="359" w:leftChars="171"/>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本招标文件包括：</w:t>
      </w:r>
    </w:p>
    <w:p w14:paraId="61A1141F">
      <w:pPr>
        <w:wordWrap w:val="0"/>
        <w:autoSpaceDE w:val="0"/>
        <w:autoSpaceDN w:val="0"/>
        <w:adjustRightInd w:val="0"/>
        <w:snapToGrid w:val="0"/>
        <w:spacing w:line="360" w:lineRule="auto"/>
        <w:ind w:left="359" w:leftChars="171"/>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（1）招标公告（或投标邀请书）；</w:t>
      </w:r>
    </w:p>
    <w:p w14:paraId="4C2B2D1A">
      <w:pPr>
        <w:wordWrap w:val="0"/>
        <w:autoSpaceDE w:val="0"/>
        <w:autoSpaceDN w:val="0"/>
        <w:adjustRightInd w:val="0"/>
        <w:snapToGrid w:val="0"/>
        <w:spacing w:line="360" w:lineRule="auto"/>
        <w:ind w:left="359" w:leftChars="171"/>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（2）投标人须知；</w:t>
      </w:r>
    </w:p>
    <w:p w14:paraId="6B6CAF52">
      <w:pPr>
        <w:wordWrap w:val="0"/>
        <w:autoSpaceDE w:val="0"/>
        <w:autoSpaceDN w:val="0"/>
        <w:adjustRightInd w:val="0"/>
        <w:snapToGrid w:val="0"/>
        <w:spacing w:line="360" w:lineRule="auto"/>
        <w:ind w:left="359" w:leftChars="171"/>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（3）评标办法；</w:t>
      </w:r>
    </w:p>
    <w:p w14:paraId="4F8AF192">
      <w:pPr>
        <w:wordWrap w:val="0"/>
        <w:autoSpaceDE w:val="0"/>
        <w:autoSpaceDN w:val="0"/>
        <w:adjustRightInd w:val="0"/>
        <w:snapToGrid w:val="0"/>
        <w:spacing w:line="360" w:lineRule="auto"/>
        <w:ind w:left="359" w:leftChars="171"/>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（4）合同条款及格式；</w:t>
      </w:r>
    </w:p>
    <w:p w14:paraId="0604D82E">
      <w:pPr>
        <w:wordWrap w:val="0"/>
        <w:autoSpaceDE w:val="0"/>
        <w:autoSpaceDN w:val="0"/>
        <w:adjustRightInd w:val="0"/>
        <w:snapToGrid w:val="0"/>
        <w:spacing w:line="360" w:lineRule="auto"/>
        <w:ind w:left="359" w:leftChars="171"/>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（5）</w:t>
      </w:r>
      <w:r>
        <w:rPr>
          <w:rFonts w:hint="eastAsia" w:ascii="宋体" w:hAnsi="宋体"/>
          <w:snapToGrid w:val="0"/>
          <w:color w:val="000000" w:themeColor="text1"/>
          <w:kern w:val="0"/>
          <w:szCs w:val="21"/>
          <w:highlight w:val="none"/>
          <w14:textFill>
            <w14:solidFill>
              <w14:schemeClr w14:val="tx1"/>
            </w14:solidFill>
          </w14:textFill>
        </w:rPr>
        <w:t>供货要求</w:t>
      </w:r>
      <w:r>
        <w:rPr>
          <w:rFonts w:ascii="宋体" w:hAnsi="宋体"/>
          <w:snapToGrid w:val="0"/>
          <w:color w:val="000000" w:themeColor="text1"/>
          <w:kern w:val="0"/>
          <w:szCs w:val="21"/>
          <w:highlight w:val="none"/>
          <w14:textFill>
            <w14:solidFill>
              <w14:schemeClr w14:val="tx1"/>
            </w14:solidFill>
          </w14:textFill>
        </w:rPr>
        <w:t>；</w:t>
      </w:r>
    </w:p>
    <w:p w14:paraId="37BF51F4">
      <w:pPr>
        <w:wordWrap w:val="0"/>
        <w:autoSpaceDE w:val="0"/>
        <w:autoSpaceDN w:val="0"/>
        <w:adjustRightInd w:val="0"/>
        <w:snapToGrid w:val="0"/>
        <w:spacing w:line="360" w:lineRule="auto"/>
        <w:ind w:left="359" w:leftChars="171"/>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（6）投标文件格式；</w:t>
      </w:r>
    </w:p>
    <w:p w14:paraId="296C6D06">
      <w:pPr>
        <w:wordWrap w:val="0"/>
        <w:autoSpaceDE w:val="0"/>
        <w:autoSpaceDN w:val="0"/>
        <w:adjustRightInd w:val="0"/>
        <w:snapToGrid w:val="0"/>
        <w:spacing w:line="360" w:lineRule="auto"/>
        <w:ind w:left="359" w:leftChars="171"/>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（7）投标人须知前附表规定的其他材料。</w:t>
      </w:r>
    </w:p>
    <w:p w14:paraId="244239C6">
      <w:pPr>
        <w:wordWrap w:val="0"/>
        <w:autoSpaceDE w:val="0"/>
        <w:autoSpaceDN w:val="0"/>
        <w:adjustRightInd w:val="0"/>
        <w:snapToGrid w:val="0"/>
        <w:spacing w:line="360" w:lineRule="auto"/>
        <w:ind w:firstLine="42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根据本章第1.10款、第2.2款和第2.3款对招标文件所作的澄清、修改，构成招标文件的组成部分。</w:t>
      </w:r>
    </w:p>
    <w:p w14:paraId="5C122CD5">
      <w:pPr>
        <w:pStyle w:val="4"/>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220" w:name="_Toc430530451"/>
      <w:bookmarkStart w:id="221" w:name="_Toc7774"/>
      <w:bookmarkStart w:id="222" w:name="_Toc509218726"/>
      <w:r>
        <w:rPr>
          <w:rFonts w:ascii="宋体" w:hAnsi="宋体"/>
          <w:b w:val="0"/>
          <w:snapToGrid w:val="0"/>
          <w:color w:val="000000" w:themeColor="text1"/>
          <w:sz w:val="24"/>
          <w:szCs w:val="24"/>
          <w:highlight w:val="none"/>
          <w14:textFill>
            <w14:solidFill>
              <w14:schemeClr w14:val="tx1"/>
            </w14:solidFill>
          </w14:textFill>
        </w:rPr>
        <w:t>2.2  招标文件的澄清</w:t>
      </w:r>
      <w:bookmarkEnd w:id="220"/>
      <w:bookmarkEnd w:id="221"/>
      <w:bookmarkEnd w:id="222"/>
    </w:p>
    <w:p w14:paraId="7C0F07E8">
      <w:pPr>
        <w:wordWrap w:val="0"/>
        <w:autoSpaceDE w:val="0"/>
        <w:autoSpaceDN w:val="0"/>
        <w:adjustRightInd w:val="0"/>
        <w:snapToGrid w:val="0"/>
        <w:spacing w:line="360" w:lineRule="auto"/>
        <w:ind w:firstLine="42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2.2.1  投标人应仔细阅读和检查招标文件的全部内容。如发现缺页或附件不全，应及时向招标人提出，以便补齐。如有疑问，应</w:t>
      </w:r>
      <w:r>
        <w:rPr>
          <w:rFonts w:hint="eastAsia" w:ascii="宋体" w:hAnsi="宋体"/>
          <w:snapToGrid w:val="0"/>
          <w:color w:val="000000" w:themeColor="text1"/>
          <w:kern w:val="0"/>
          <w:szCs w:val="21"/>
          <w:highlight w:val="none"/>
          <w14:textFill>
            <w14:solidFill>
              <w14:schemeClr w14:val="tx1"/>
            </w14:solidFill>
          </w14:textFill>
        </w:rPr>
        <w:t>按</w:t>
      </w:r>
      <w:r>
        <w:rPr>
          <w:rFonts w:ascii="宋体" w:hAnsi="宋体"/>
          <w:snapToGrid w:val="0"/>
          <w:color w:val="000000" w:themeColor="text1"/>
          <w:kern w:val="0"/>
          <w:szCs w:val="21"/>
          <w:highlight w:val="none"/>
          <w14:textFill>
            <w14:solidFill>
              <w14:schemeClr w14:val="tx1"/>
            </w14:solidFill>
          </w14:textFill>
        </w:rPr>
        <w:t>投标人须知前附表规定的时间和形式提出问题，要求招标人对招标文件予以澄清。</w:t>
      </w:r>
    </w:p>
    <w:p w14:paraId="25437FD3">
      <w:pPr>
        <w:wordWrap w:val="0"/>
        <w:autoSpaceDE w:val="0"/>
        <w:autoSpaceDN w:val="0"/>
        <w:adjustRightInd w:val="0"/>
        <w:snapToGrid w:val="0"/>
        <w:spacing w:line="360" w:lineRule="auto"/>
        <w:ind w:firstLine="42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2.2.2  招标文件的澄清</w:t>
      </w:r>
      <w:r>
        <w:rPr>
          <w:rFonts w:hint="eastAsia" w:ascii="宋体" w:hAnsi="宋体"/>
          <w:snapToGrid w:val="0"/>
          <w:color w:val="000000" w:themeColor="text1"/>
          <w:kern w:val="0"/>
          <w:szCs w:val="21"/>
          <w:highlight w:val="none"/>
          <w14:textFill>
            <w14:solidFill>
              <w14:schemeClr w14:val="tx1"/>
            </w14:solidFill>
          </w14:textFill>
        </w:rPr>
        <w:t>按</w:t>
      </w:r>
      <w:r>
        <w:rPr>
          <w:rFonts w:ascii="宋体" w:hAnsi="宋体"/>
          <w:snapToGrid w:val="0"/>
          <w:color w:val="000000" w:themeColor="text1"/>
          <w:kern w:val="0"/>
          <w:szCs w:val="21"/>
          <w:highlight w:val="none"/>
          <w14:textFill>
            <w14:solidFill>
              <w14:schemeClr w14:val="tx1"/>
            </w14:solidFill>
          </w14:textFill>
        </w:rPr>
        <w:t>投标人须知前附表规定的</w:t>
      </w:r>
      <w:r>
        <w:rPr>
          <w:rFonts w:hint="eastAsia" w:ascii="宋体" w:hAnsi="宋体"/>
          <w:snapToGrid w:val="0"/>
          <w:color w:val="000000" w:themeColor="text1"/>
          <w:kern w:val="0"/>
          <w:szCs w:val="21"/>
          <w:highlight w:val="none"/>
          <w14:textFill>
            <w14:solidFill>
              <w14:schemeClr w14:val="tx1"/>
            </w14:solidFill>
          </w14:textFill>
        </w:rPr>
        <w:t>时间和</w:t>
      </w:r>
      <w:r>
        <w:rPr>
          <w:rFonts w:ascii="宋体" w:hAnsi="宋体"/>
          <w:snapToGrid w:val="0"/>
          <w:color w:val="000000" w:themeColor="text1"/>
          <w:kern w:val="0"/>
          <w:szCs w:val="21"/>
          <w:highlight w:val="none"/>
          <w14:textFill>
            <w14:solidFill>
              <w14:schemeClr w14:val="tx1"/>
            </w14:solidFill>
          </w14:textFill>
        </w:rPr>
        <w:t>形式发给所有</w:t>
      </w:r>
      <w:r>
        <w:rPr>
          <w:rFonts w:hint="eastAsia" w:ascii="宋体" w:hAnsi="宋体"/>
          <w:snapToGrid w:val="0"/>
          <w:color w:val="000000" w:themeColor="text1"/>
          <w:kern w:val="0"/>
          <w:szCs w:val="21"/>
          <w:highlight w:val="none"/>
          <w14:textFill>
            <w14:solidFill>
              <w14:schemeClr w14:val="tx1"/>
            </w14:solidFill>
          </w14:textFill>
        </w:rPr>
        <w:t>潜在</w:t>
      </w:r>
      <w:r>
        <w:rPr>
          <w:rFonts w:ascii="宋体" w:hAnsi="宋体"/>
          <w:snapToGrid w:val="0"/>
          <w:color w:val="000000" w:themeColor="text1"/>
          <w:kern w:val="0"/>
          <w:szCs w:val="21"/>
          <w:highlight w:val="none"/>
          <w14:textFill>
            <w14:solidFill>
              <w14:schemeClr w14:val="tx1"/>
            </w14:solidFill>
          </w14:textFill>
        </w:rPr>
        <w:t>投标人，但不指明澄清问题的来源。澄清发出的时间距本章第4.2.1项规定的投标截止时间不足15日的，并且澄清内容可能影响投标文件编制的，将相应延长投标截止时间。</w:t>
      </w:r>
    </w:p>
    <w:p w14:paraId="60240FF6">
      <w:pPr>
        <w:wordWrap w:val="0"/>
        <w:autoSpaceDE w:val="0"/>
        <w:autoSpaceDN w:val="0"/>
        <w:adjustRightInd w:val="0"/>
        <w:snapToGrid w:val="0"/>
        <w:spacing w:line="360" w:lineRule="auto"/>
        <w:ind w:firstLine="42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 xml:space="preserve">2.2.3  </w:t>
      </w:r>
      <w:r>
        <w:rPr>
          <w:rFonts w:ascii="宋体" w:hAnsi="宋体"/>
          <w:color w:val="000000" w:themeColor="text1"/>
          <w:kern w:val="0"/>
          <w:szCs w:val="21"/>
          <w:highlight w:val="none"/>
          <w14:textFill>
            <w14:solidFill>
              <w14:schemeClr w14:val="tx1"/>
            </w14:solidFill>
          </w14:textFill>
        </w:rPr>
        <w:t>投标人在收到澄清后，应</w:t>
      </w:r>
      <w:r>
        <w:rPr>
          <w:rFonts w:hint="eastAsia" w:ascii="宋体" w:hAnsi="宋体"/>
          <w:color w:val="000000" w:themeColor="text1"/>
          <w:kern w:val="0"/>
          <w:szCs w:val="21"/>
          <w:highlight w:val="none"/>
          <w14:textFill>
            <w14:solidFill>
              <w14:schemeClr w14:val="tx1"/>
            </w14:solidFill>
          </w14:textFill>
        </w:rPr>
        <w:t>向</w:t>
      </w:r>
      <w:r>
        <w:rPr>
          <w:rFonts w:ascii="宋体" w:hAnsi="宋体"/>
          <w:color w:val="000000" w:themeColor="text1"/>
          <w:kern w:val="0"/>
          <w:szCs w:val="21"/>
          <w:highlight w:val="none"/>
          <w14:textFill>
            <w14:solidFill>
              <w14:schemeClr w14:val="tx1"/>
            </w14:solidFill>
          </w14:textFill>
        </w:rPr>
        <w:t>招标人确认已收到该澄清。</w:t>
      </w:r>
      <w:r>
        <w:rPr>
          <w:rFonts w:hint="eastAsia" w:ascii="宋体" w:hAnsi="宋体"/>
          <w:color w:val="000000" w:themeColor="text1"/>
          <w:kern w:val="0"/>
          <w:szCs w:val="21"/>
          <w:highlight w:val="none"/>
          <w14:textFill>
            <w14:solidFill>
              <w14:schemeClr w14:val="tx1"/>
            </w14:solidFill>
          </w14:textFill>
        </w:rPr>
        <w:t>招标人采用网络媒介公开发布澄清的，无论投标人是否查看，均视为所有潜在投标人清楚知晓澄清全部内容。投标人应在投标截止时间前密切关注澄清发布媒介发出的相关内容。</w:t>
      </w:r>
    </w:p>
    <w:p w14:paraId="6E094A05">
      <w:pPr>
        <w:wordWrap w:val="0"/>
        <w:autoSpaceDE w:val="0"/>
        <w:autoSpaceDN w:val="0"/>
        <w:adjustRightInd w:val="0"/>
        <w:snapToGrid w:val="0"/>
        <w:spacing w:line="360" w:lineRule="auto"/>
        <w:ind w:firstLine="420" w:firstLineChars="200"/>
        <w:rPr>
          <w:rFonts w:ascii="宋体" w:hAnsi="宋体"/>
          <w:snapToGrid w:val="0"/>
          <w:color w:val="000000" w:themeColor="text1"/>
          <w:kern w:val="0"/>
          <w:position w:val="-2"/>
          <w:szCs w:val="21"/>
          <w:highlight w:val="none"/>
          <w14:textFill>
            <w14:solidFill>
              <w14:schemeClr w14:val="tx1"/>
            </w14:solidFill>
          </w14:textFill>
        </w:rPr>
      </w:pPr>
      <w:r>
        <w:rPr>
          <w:rFonts w:ascii="宋体" w:hAnsi="宋体"/>
          <w:snapToGrid w:val="0"/>
          <w:color w:val="000000" w:themeColor="text1"/>
          <w:kern w:val="0"/>
          <w:position w:val="-2"/>
          <w:szCs w:val="21"/>
          <w:highlight w:val="none"/>
          <w14:textFill>
            <w14:solidFill>
              <w14:schemeClr w14:val="tx1"/>
            </w14:solidFill>
          </w14:textFill>
        </w:rPr>
        <w:t>2.2.4  除非招标人认为确有必要答复，否则，招标人有权拒绝回复投标人在本章第2.2.1项规定的时间后的任何澄清要求。</w:t>
      </w:r>
    </w:p>
    <w:p w14:paraId="2C8056A7">
      <w:pPr>
        <w:pStyle w:val="4"/>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223" w:name="_Toc287620702"/>
      <w:bookmarkStart w:id="224" w:name="_Toc224103334"/>
      <w:bookmarkStart w:id="225" w:name="_Toc430530452"/>
      <w:bookmarkStart w:id="226" w:name="_Toc509218727"/>
      <w:bookmarkStart w:id="227" w:name="_Toc277082569"/>
      <w:bookmarkStart w:id="228" w:name="_Toc11886"/>
      <w:bookmarkStart w:id="229" w:name="_Toc200513143"/>
      <w:bookmarkStart w:id="230" w:name="_Toc287607763"/>
      <w:r>
        <w:rPr>
          <w:rFonts w:ascii="宋体" w:hAnsi="宋体"/>
          <w:b w:val="0"/>
          <w:snapToGrid w:val="0"/>
          <w:color w:val="000000" w:themeColor="text1"/>
          <w:sz w:val="24"/>
          <w:szCs w:val="24"/>
          <w:highlight w:val="none"/>
          <w14:textFill>
            <w14:solidFill>
              <w14:schemeClr w14:val="tx1"/>
            </w14:solidFill>
          </w14:textFill>
        </w:rPr>
        <w:t>2.3  招标文件的修改</w:t>
      </w:r>
      <w:bookmarkEnd w:id="223"/>
      <w:bookmarkEnd w:id="224"/>
      <w:bookmarkEnd w:id="225"/>
      <w:bookmarkEnd w:id="226"/>
      <w:bookmarkEnd w:id="227"/>
      <w:bookmarkEnd w:id="228"/>
      <w:bookmarkEnd w:id="229"/>
      <w:bookmarkEnd w:id="230"/>
    </w:p>
    <w:p w14:paraId="6439A2A3">
      <w:pPr>
        <w:wordWrap w:val="0"/>
        <w:autoSpaceDE w:val="0"/>
        <w:autoSpaceDN w:val="0"/>
        <w:adjustRightInd w:val="0"/>
        <w:snapToGrid w:val="0"/>
        <w:spacing w:line="360" w:lineRule="auto"/>
        <w:ind w:firstLine="420"/>
        <w:rPr>
          <w:rFonts w:ascii="宋体" w:hAnsi="宋体"/>
          <w:snapToGrid w:val="0"/>
          <w:color w:val="000000" w:themeColor="text1"/>
          <w:highlight w:val="none"/>
          <w14:textFill>
            <w14:solidFill>
              <w14:schemeClr w14:val="tx1"/>
            </w14:solidFill>
          </w14:textFill>
        </w:rPr>
      </w:pPr>
      <w:bookmarkStart w:id="231" w:name="_Toc287620703"/>
      <w:bookmarkStart w:id="232" w:name="_Toc200513144"/>
      <w:bookmarkStart w:id="233" w:name="_Toc277082570"/>
      <w:bookmarkStart w:id="234" w:name="_Toc224103335"/>
      <w:bookmarkStart w:id="235" w:name="_Toc287607764"/>
      <w:r>
        <w:rPr>
          <w:rFonts w:hint="eastAsia" w:ascii="宋体" w:hAnsi="宋体"/>
          <w:snapToGrid w:val="0"/>
          <w:color w:val="000000" w:themeColor="text1"/>
          <w:highlight w:val="none"/>
          <w14:textFill>
            <w14:solidFill>
              <w14:schemeClr w14:val="tx1"/>
            </w14:solidFill>
          </w14:textFill>
        </w:rPr>
        <w:t>2</w:t>
      </w:r>
      <w:r>
        <w:rPr>
          <w:rFonts w:ascii="宋体" w:hAnsi="宋体"/>
          <w:snapToGrid w:val="0"/>
          <w:color w:val="000000" w:themeColor="text1"/>
          <w:highlight w:val="none"/>
          <w14:textFill>
            <w14:solidFill>
              <w14:schemeClr w14:val="tx1"/>
            </w14:solidFill>
          </w14:textFill>
        </w:rPr>
        <w:t>.3.1  招标文件的</w:t>
      </w:r>
      <w:r>
        <w:rPr>
          <w:rFonts w:hint="eastAsia" w:ascii="宋体" w:hAnsi="宋体"/>
          <w:snapToGrid w:val="0"/>
          <w:color w:val="000000" w:themeColor="text1"/>
          <w:highlight w:val="none"/>
          <w14:textFill>
            <w14:solidFill>
              <w14:schemeClr w14:val="tx1"/>
            </w14:solidFill>
          </w14:textFill>
        </w:rPr>
        <w:t>修改</w:t>
      </w:r>
      <w:r>
        <w:rPr>
          <w:rFonts w:ascii="宋体" w:hAnsi="宋体"/>
          <w:snapToGrid w:val="0"/>
          <w:color w:val="000000" w:themeColor="text1"/>
          <w:highlight w:val="none"/>
          <w14:textFill>
            <w14:solidFill>
              <w14:schemeClr w14:val="tx1"/>
            </w14:solidFill>
          </w14:textFill>
        </w:rPr>
        <w:t>按投标人须知前附表规定的时间和形式发给所有潜在投标人</w:t>
      </w:r>
      <w:r>
        <w:rPr>
          <w:rFonts w:hint="eastAsia" w:ascii="宋体" w:hAnsi="宋体"/>
          <w:snapToGrid w:val="0"/>
          <w:color w:val="000000" w:themeColor="text1"/>
          <w:highlight w:val="none"/>
          <w14:textFill>
            <w14:solidFill>
              <w14:schemeClr w14:val="tx1"/>
            </w14:solidFill>
          </w14:textFill>
        </w:rPr>
        <w:t>。</w:t>
      </w:r>
      <w:r>
        <w:rPr>
          <w:rFonts w:ascii="宋体" w:hAnsi="宋体"/>
          <w:snapToGrid w:val="0"/>
          <w:color w:val="000000" w:themeColor="text1"/>
          <w:highlight w:val="none"/>
          <w14:textFill>
            <w14:solidFill>
              <w14:schemeClr w14:val="tx1"/>
            </w14:solidFill>
          </w14:textFill>
        </w:rPr>
        <w:t>修改招标文件的时间距本章第4.2.1项规定的投标截止时间不足15日的，并且修改内容可能影响投标文件编制的，将相应延长投标截止时间。</w:t>
      </w:r>
    </w:p>
    <w:p w14:paraId="206056BD">
      <w:pPr>
        <w:wordWrap w:val="0"/>
        <w:autoSpaceDE w:val="0"/>
        <w:autoSpaceDN w:val="0"/>
        <w:adjustRightInd w:val="0"/>
        <w:snapToGrid w:val="0"/>
        <w:spacing w:line="360" w:lineRule="auto"/>
        <w:ind w:firstLine="420"/>
        <w:rPr>
          <w:rFonts w:ascii="宋体" w:hAnsi="宋体"/>
          <w:snapToGrid w:val="0"/>
          <w:color w:val="000000" w:themeColor="text1"/>
          <w:highlight w:val="none"/>
          <w14:textFill>
            <w14:solidFill>
              <w14:schemeClr w14:val="tx1"/>
            </w14:solidFill>
          </w14:textFill>
        </w:rPr>
      </w:pPr>
      <w:r>
        <w:rPr>
          <w:rFonts w:hint="eastAsia" w:ascii="宋体" w:hAnsi="宋体"/>
          <w:snapToGrid w:val="0"/>
          <w:color w:val="000000" w:themeColor="text1"/>
          <w:highlight w:val="none"/>
          <w14:textFill>
            <w14:solidFill>
              <w14:schemeClr w14:val="tx1"/>
            </w14:solidFill>
          </w14:textFill>
        </w:rPr>
        <w:t>2</w:t>
      </w:r>
      <w:r>
        <w:rPr>
          <w:rFonts w:ascii="宋体" w:hAnsi="宋体"/>
          <w:snapToGrid w:val="0"/>
          <w:color w:val="000000" w:themeColor="text1"/>
          <w:highlight w:val="none"/>
          <w14:textFill>
            <w14:solidFill>
              <w14:schemeClr w14:val="tx1"/>
            </w14:solidFill>
          </w14:textFill>
        </w:rPr>
        <w:t>.3.2  投标人在收到</w:t>
      </w:r>
      <w:r>
        <w:rPr>
          <w:rFonts w:hint="eastAsia" w:ascii="宋体" w:hAnsi="宋体"/>
          <w:snapToGrid w:val="0"/>
          <w:color w:val="000000" w:themeColor="text1"/>
          <w:highlight w:val="none"/>
          <w14:textFill>
            <w14:solidFill>
              <w14:schemeClr w14:val="tx1"/>
            </w14:solidFill>
          </w14:textFill>
        </w:rPr>
        <w:t>修改内容</w:t>
      </w:r>
      <w:r>
        <w:rPr>
          <w:rFonts w:ascii="宋体" w:hAnsi="宋体"/>
          <w:snapToGrid w:val="0"/>
          <w:color w:val="000000" w:themeColor="text1"/>
          <w:highlight w:val="none"/>
          <w14:textFill>
            <w14:solidFill>
              <w14:schemeClr w14:val="tx1"/>
            </w14:solidFill>
          </w14:textFill>
        </w:rPr>
        <w:t>后，应向招标人确认已收到该</w:t>
      </w:r>
      <w:r>
        <w:rPr>
          <w:rFonts w:hint="eastAsia" w:ascii="宋体" w:hAnsi="宋体"/>
          <w:snapToGrid w:val="0"/>
          <w:color w:val="000000" w:themeColor="text1"/>
          <w:highlight w:val="none"/>
          <w14:textFill>
            <w14:solidFill>
              <w14:schemeClr w14:val="tx1"/>
            </w14:solidFill>
          </w14:textFill>
        </w:rPr>
        <w:t>修改内容</w:t>
      </w:r>
      <w:r>
        <w:rPr>
          <w:rFonts w:ascii="宋体" w:hAnsi="宋体"/>
          <w:snapToGrid w:val="0"/>
          <w:color w:val="000000" w:themeColor="text1"/>
          <w:highlight w:val="none"/>
          <w14:textFill>
            <w14:solidFill>
              <w14:schemeClr w14:val="tx1"/>
            </w14:solidFill>
          </w14:textFill>
        </w:rPr>
        <w:t>。</w:t>
      </w:r>
      <w:r>
        <w:rPr>
          <w:rFonts w:hint="eastAsia" w:ascii="宋体" w:hAnsi="宋体"/>
          <w:snapToGrid w:val="0"/>
          <w:color w:val="000000" w:themeColor="text1"/>
          <w:highlight w:val="none"/>
          <w14:textFill>
            <w14:solidFill>
              <w14:schemeClr w14:val="tx1"/>
            </w14:solidFill>
          </w14:textFill>
        </w:rPr>
        <w:t>招标人采用网络媒介公开发布修改内容的，无论投标人是否查看，均视为所有潜在投标人清楚知晓修改全部内容。投标人应在投标截止时间前密切关注修改发布媒介发出的相关内容。</w:t>
      </w:r>
    </w:p>
    <w:p w14:paraId="062F4901">
      <w:pPr>
        <w:pStyle w:val="4"/>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236" w:name="_Toc4473"/>
      <w:r>
        <w:rPr>
          <w:rFonts w:ascii="宋体" w:hAnsi="宋体"/>
          <w:b w:val="0"/>
          <w:snapToGrid w:val="0"/>
          <w:color w:val="000000" w:themeColor="text1"/>
          <w:sz w:val="24"/>
          <w:szCs w:val="24"/>
          <w:highlight w:val="none"/>
          <w14:textFill>
            <w14:solidFill>
              <w14:schemeClr w14:val="tx1"/>
            </w14:solidFill>
          </w14:textFill>
        </w:rPr>
        <w:t>2.4  招标文件的</w:t>
      </w:r>
      <w:r>
        <w:rPr>
          <w:rFonts w:hint="eastAsia" w:ascii="宋体" w:hAnsi="宋体"/>
          <w:b w:val="0"/>
          <w:snapToGrid w:val="0"/>
          <w:color w:val="000000" w:themeColor="text1"/>
          <w:sz w:val="24"/>
          <w:szCs w:val="24"/>
          <w:highlight w:val="none"/>
          <w14:textFill>
            <w14:solidFill>
              <w14:schemeClr w14:val="tx1"/>
            </w14:solidFill>
          </w14:textFill>
        </w:rPr>
        <w:t>异议</w:t>
      </w:r>
      <w:bookmarkEnd w:id="236"/>
    </w:p>
    <w:p w14:paraId="0D2F7385">
      <w:pPr>
        <w:wordWrap w:val="0"/>
        <w:autoSpaceDE w:val="0"/>
        <w:autoSpaceDN w:val="0"/>
        <w:adjustRightInd w:val="0"/>
        <w:snapToGrid w:val="0"/>
        <w:spacing w:line="360" w:lineRule="auto"/>
        <w:ind w:firstLine="420"/>
        <w:rPr>
          <w:rFonts w:ascii="宋体" w:hAnsi="宋体"/>
          <w:snapToGrid w:val="0"/>
          <w:color w:val="000000" w:themeColor="text1"/>
          <w:highlight w:val="none"/>
          <w14:textFill>
            <w14:solidFill>
              <w14:schemeClr w14:val="tx1"/>
            </w14:solidFill>
          </w14:textFill>
        </w:rPr>
      </w:pPr>
      <w:r>
        <w:rPr>
          <w:rFonts w:ascii="宋体" w:hAnsi="宋体"/>
          <w:snapToGrid w:val="0"/>
          <w:color w:val="000000" w:themeColor="text1"/>
          <w:highlight w:val="none"/>
          <w14:textFill>
            <w14:solidFill>
              <w14:schemeClr w14:val="tx1"/>
            </w14:solidFill>
          </w14:textFill>
        </w:rPr>
        <w:t>投标人或者其他利害关系人对招标文件</w:t>
      </w:r>
      <w:r>
        <w:rPr>
          <w:rFonts w:hint="eastAsia" w:ascii="宋体" w:hAnsi="宋体"/>
          <w:snapToGrid w:val="0"/>
          <w:color w:val="000000" w:themeColor="text1"/>
          <w:highlight w:val="none"/>
          <w14:textFill>
            <w14:solidFill>
              <w14:schemeClr w14:val="tx1"/>
            </w14:solidFill>
          </w14:textFill>
        </w:rPr>
        <w:t>及澄清修改</w:t>
      </w:r>
      <w:r>
        <w:rPr>
          <w:rFonts w:ascii="宋体" w:hAnsi="宋体"/>
          <w:snapToGrid w:val="0"/>
          <w:color w:val="000000" w:themeColor="text1"/>
          <w:highlight w:val="none"/>
          <w14:textFill>
            <w14:solidFill>
              <w14:schemeClr w14:val="tx1"/>
            </w14:solidFill>
          </w14:textFill>
        </w:rPr>
        <w:t>有异议的，应当在投标截止时间10日前</w:t>
      </w:r>
      <w:r>
        <w:rPr>
          <w:rFonts w:hint="eastAsia" w:ascii="宋体" w:hAnsi="宋体"/>
          <w:snapToGrid w:val="0"/>
          <w:color w:val="000000" w:themeColor="text1"/>
          <w:highlight w:val="none"/>
          <w14:textFill>
            <w14:solidFill>
              <w14:schemeClr w14:val="tx1"/>
            </w14:solidFill>
          </w14:textFill>
        </w:rPr>
        <w:t>按投标人须知前附表规定的形式</w:t>
      </w:r>
      <w:r>
        <w:rPr>
          <w:rFonts w:ascii="宋体" w:hAnsi="宋体"/>
          <w:snapToGrid w:val="0"/>
          <w:color w:val="000000" w:themeColor="text1"/>
          <w:highlight w:val="none"/>
          <w14:textFill>
            <w14:solidFill>
              <w14:schemeClr w14:val="tx1"/>
            </w14:solidFill>
          </w14:textFill>
        </w:rPr>
        <w:t>提出。招标人</w:t>
      </w:r>
      <w:r>
        <w:rPr>
          <w:rFonts w:hint="eastAsia" w:ascii="宋体" w:hAnsi="宋体"/>
          <w:snapToGrid w:val="0"/>
          <w:color w:val="000000" w:themeColor="text1"/>
          <w:highlight w:val="none"/>
          <w14:textFill>
            <w14:solidFill>
              <w14:schemeClr w14:val="tx1"/>
            </w14:solidFill>
          </w14:textFill>
        </w:rPr>
        <w:t>应当自</w:t>
      </w:r>
      <w:r>
        <w:rPr>
          <w:rFonts w:ascii="宋体" w:hAnsi="宋体"/>
          <w:snapToGrid w:val="0"/>
          <w:color w:val="000000" w:themeColor="text1"/>
          <w:highlight w:val="none"/>
          <w14:textFill>
            <w14:solidFill>
              <w14:schemeClr w14:val="tx1"/>
            </w14:solidFill>
          </w14:textFill>
        </w:rPr>
        <w:t>收到异议之日起 3 日内作出答复</w:t>
      </w:r>
      <w:r>
        <w:rPr>
          <w:rFonts w:hint="eastAsia" w:ascii="宋体" w:hAnsi="宋体"/>
          <w:snapToGrid w:val="0"/>
          <w:color w:val="000000" w:themeColor="text1"/>
          <w:highlight w:val="none"/>
          <w14:textFill>
            <w14:solidFill>
              <w14:schemeClr w14:val="tx1"/>
            </w14:solidFill>
          </w14:textFill>
        </w:rPr>
        <w:t>。</w:t>
      </w:r>
      <w:r>
        <w:rPr>
          <w:rFonts w:ascii="宋体" w:hAnsi="宋体"/>
          <w:snapToGrid w:val="0"/>
          <w:color w:val="000000" w:themeColor="text1"/>
          <w:highlight w:val="none"/>
          <w14:textFill>
            <w14:solidFill>
              <w14:schemeClr w14:val="tx1"/>
            </w14:solidFill>
          </w14:textFill>
        </w:rPr>
        <w:t>作出答复前，将暂停招标投标活动。</w:t>
      </w:r>
    </w:p>
    <w:p w14:paraId="5E4E5E1D">
      <w:pPr>
        <w:pStyle w:val="3"/>
        <w:wordWrap w:val="0"/>
        <w:spacing w:before="0" w:after="0" w:line="360" w:lineRule="auto"/>
        <w:rPr>
          <w:rFonts w:ascii="宋体" w:hAnsi="宋体"/>
          <w:b w:val="0"/>
          <w:snapToGrid w:val="0"/>
          <w:color w:val="000000" w:themeColor="text1"/>
          <w:highlight w:val="none"/>
          <w14:textFill>
            <w14:solidFill>
              <w14:schemeClr w14:val="tx1"/>
            </w14:solidFill>
          </w14:textFill>
        </w:rPr>
      </w:pPr>
      <w:bookmarkStart w:id="237" w:name="_Toc509218728"/>
      <w:bookmarkStart w:id="238" w:name="_Toc430530453"/>
      <w:bookmarkStart w:id="239" w:name="_Toc28566"/>
      <w:r>
        <w:rPr>
          <w:rFonts w:ascii="宋体" w:hAnsi="宋体"/>
          <w:b w:val="0"/>
          <w:snapToGrid w:val="0"/>
          <w:color w:val="000000" w:themeColor="text1"/>
          <w:highlight w:val="none"/>
          <w14:textFill>
            <w14:solidFill>
              <w14:schemeClr w14:val="tx1"/>
            </w14:solidFill>
          </w14:textFill>
        </w:rPr>
        <w:t>3.  投标文件</w:t>
      </w:r>
      <w:bookmarkEnd w:id="231"/>
      <w:bookmarkEnd w:id="232"/>
      <w:bookmarkEnd w:id="233"/>
      <w:bookmarkEnd w:id="234"/>
      <w:bookmarkEnd w:id="235"/>
      <w:bookmarkEnd w:id="237"/>
      <w:bookmarkEnd w:id="238"/>
      <w:bookmarkEnd w:id="239"/>
    </w:p>
    <w:p w14:paraId="244023C8">
      <w:pPr>
        <w:pStyle w:val="4"/>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240" w:name="_Toc287620704"/>
      <w:bookmarkStart w:id="241" w:name="_Toc430530454"/>
      <w:bookmarkStart w:id="242" w:name="_Toc15541"/>
      <w:bookmarkStart w:id="243" w:name="_Toc277082571"/>
      <w:bookmarkStart w:id="244" w:name="_Toc224103336"/>
      <w:bookmarkStart w:id="245" w:name="_Toc509218729"/>
      <w:bookmarkStart w:id="246" w:name="_Toc287607765"/>
      <w:bookmarkStart w:id="247" w:name="_Toc200513145"/>
      <w:r>
        <w:rPr>
          <w:rFonts w:ascii="宋体" w:hAnsi="宋体"/>
          <w:b w:val="0"/>
          <w:snapToGrid w:val="0"/>
          <w:color w:val="000000" w:themeColor="text1"/>
          <w:sz w:val="24"/>
          <w:szCs w:val="24"/>
          <w:highlight w:val="none"/>
          <w14:textFill>
            <w14:solidFill>
              <w14:schemeClr w14:val="tx1"/>
            </w14:solidFill>
          </w14:textFill>
        </w:rPr>
        <w:t>3.1  投标文件的组成</w:t>
      </w:r>
      <w:bookmarkEnd w:id="240"/>
      <w:bookmarkEnd w:id="241"/>
      <w:bookmarkEnd w:id="242"/>
      <w:bookmarkEnd w:id="243"/>
      <w:bookmarkEnd w:id="244"/>
      <w:bookmarkEnd w:id="245"/>
      <w:bookmarkEnd w:id="246"/>
      <w:bookmarkEnd w:id="247"/>
    </w:p>
    <w:p w14:paraId="042439F9">
      <w:pPr>
        <w:wordWrap w:val="0"/>
        <w:autoSpaceDE w:val="0"/>
        <w:autoSpaceDN w:val="0"/>
        <w:adjustRightInd w:val="0"/>
        <w:snapToGrid w:val="0"/>
        <w:spacing w:line="360" w:lineRule="auto"/>
        <w:ind w:firstLine="420"/>
        <w:rPr>
          <w:rFonts w:ascii="宋体" w:hAnsi="宋体"/>
          <w:snapToGrid w:val="0"/>
          <w:color w:val="000000" w:themeColor="text1"/>
          <w:highlight w:val="none"/>
          <w14:textFill>
            <w14:solidFill>
              <w14:schemeClr w14:val="tx1"/>
            </w14:solidFill>
          </w14:textFill>
        </w:rPr>
      </w:pPr>
      <w:r>
        <w:rPr>
          <w:rFonts w:ascii="宋体" w:hAnsi="宋体"/>
          <w:snapToGrid w:val="0"/>
          <w:color w:val="000000" w:themeColor="text1"/>
          <w:highlight w:val="none"/>
          <w14:textFill>
            <w14:solidFill>
              <w14:schemeClr w14:val="tx1"/>
            </w14:solidFill>
          </w14:textFill>
        </w:rPr>
        <w:t>3.1.1 投标文件应包括下列内容：</w:t>
      </w:r>
    </w:p>
    <w:p w14:paraId="6DAE8E20">
      <w:pPr>
        <w:wordWrap w:val="0"/>
        <w:autoSpaceDE w:val="0"/>
        <w:autoSpaceDN w:val="0"/>
        <w:adjustRightInd w:val="0"/>
        <w:snapToGrid w:val="0"/>
        <w:spacing w:line="360" w:lineRule="auto"/>
        <w:ind w:firstLine="420"/>
        <w:rPr>
          <w:rFonts w:ascii="宋体" w:hAnsi="宋体"/>
          <w:snapToGrid w:val="0"/>
          <w:color w:val="000000" w:themeColor="text1"/>
          <w:highlight w:val="none"/>
          <w14:textFill>
            <w14:solidFill>
              <w14:schemeClr w14:val="tx1"/>
            </w14:solidFill>
          </w14:textFill>
        </w:rPr>
      </w:pPr>
      <w:r>
        <w:rPr>
          <w:rFonts w:hint="eastAsia" w:ascii="宋体" w:hAnsi="宋体"/>
          <w:snapToGrid w:val="0"/>
          <w:color w:val="000000" w:themeColor="text1"/>
          <w:highlight w:val="none"/>
          <w14:textFill>
            <w14:solidFill>
              <w14:schemeClr w14:val="tx1"/>
            </w14:solidFill>
          </w14:textFill>
        </w:rPr>
        <w:t>3.1.1.1投标函部分</w:t>
      </w:r>
    </w:p>
    <w:p w14:paraId="2674470A">
      <w:pPr>
        <w:wordWrap w:val="0"/>
        <w:autoSpaceDE w:val="0"/>
        <w:autoSpaceDN w:val="0"/>
        <w:adjustRightInd w:val="0"/>
        <w:snapToGrid w:val="0"/>
        <w:spacing w:line="360" w:lineRule="auto"/>
        <w:ind w:firstLine="420"/>
        <w:rPr>
          <w:rFonts w:ascii="宋体" w:hAnsi="宋体"/>
          <w:snapToGrid w:val="0"/>
          <w:color w:val="000000" w:themeColor="text1"/>
          <w:highlight w:val="none"/>
          <w14:textFill>
            <w14:solidFill>
              <w14:schemeClr w14:val="tx1"/>
            </w14:solidFill>
          </w14:textFill>
        </w:rPr>
      </w:pPr>
      <w:r>
        <w:rPr>
          <w:rFonts w:hint="eastAsia" w:ascii="宋体" w:hAnsi="宋体"/>
          <w:snapToGrid w:val="0"/>
          <w:color w:val="000000" w:themeColor="text1"/>
          <w:highlight w:val="none"/>
          <w14:textFill>
            <w14:solidFill>
              <w14:schemeClr w14:val="tx1"/>
            </w14:solidFill>
          </w14:textFill>
        </w:rPr>
        <w:t>（1）投标函；</w:t>
      </w:r>
    </w:p>
    <w:p w14:paraId="1B334F3F">
      <w:pPr>
        <w:wordWrap w:val="0"/>
        <w:autoSpaceDE w:val="0"/>
        <w:autoSpaceDN w:val="0"/>
        <w:adjustRightInd w:val="0"/>
        <w:snapToGrid w:val="0"/>
        <w:spacing w:line="360" w:lineRule="auto"/>
        <w:ind w:firstLine="420"/>
        <w:rPr>
          <w:rFonts w:ascii="宋体" w:hAnsi="宋体"/>
          <w:snapToGrid w:val="0"/>
          <w:color w:val="000000" w:themeColor="text1"/>
          <w:highlight w:val="none"/>
          <w14:textFill>
            <w14:solidFill>
              <w14:schemeClr w14:val="tx1"/>
            </w14:solidFill>
          </w14:textFill>
        </w:rPr>
      </w:pPr>
      <w:r>
        <w:rPr>
          <w:rFonts w:hint="eastAsia" w:ascii="宋体" w:hAnsi="宋体"/>
          <w:snapToGrid w:val="0"/>
          <w:color w:val="000000" w:themeColor="text1"/>
          <w:highlight w:val="none"/>
          <w14:textFill>
            <w14:solidFill>
              <w14:schemeClr w14:val="tx1"/>
            </w14:solidFill>
          </w14:textFill>
        </w:rPr>
        <w:t>（2）分项报价表（如有）</w:t>
      </w:r>
      <w:r>
        <w:rPr>
          <w:rFonts w:ascii="宋体" w:hAnsi="宋体"/>
          <w:snapToGrid w:val="0"/>
          <w:color w:val="000000" w:themeColor="text1"/>
          <w:highlight w:val="none"/>
          <w14:textFill>
            <w14:solidFill>
              <w14:schemeClr w14:val="tx1"/>
            </w14:solidFill>
          </w14:textFill>
        </w:rPr>
        <w:t>；</w:t>
      </w:r>
    </w:p>
    <w:p w14:paraId="761C71D6">
      <w:pPr>
        <w:wordWrap w:val="0"/>
        <w:autoSpaceDE w:val="0"/>
        <w:autoSpaceDN w:val="0"/>
        <w:adjustRightInd w:val="0"/>
        <w:snapToGrid w:val="0"/>
        <w:spacing w:line="360" w:lineRule="auto"/>
        <w:ind w:firstLine="420"/>
        <w:rPr>
          <w:rFonts w:ascii="宋体" w:hAnsi="宋体"/>
          <w:snapToGrid w:val="0"/>
          <w:color w:val="000000" w:themeColor="text1"/>
          <w:highlight w:val="none"/>
          <w14:textFill>
            <w14:solidFill>
              <w14:schemeClr w14:val="tx1"/>
            </w14:solidFill>
          </w14:textFill>
        </w:rPr>
      </w:pPr>
      <w:r>
        <w:rPr>
          <w:rFonts w:hint="eastAsia" w:ascii="宋体" w:hAnsi="宋体"/>
          <w:snapToGrid w:val="0"/>
          <w:color w:val="000000" w:themeColor="text1"/>
          <w:highlight w:val="none"/>
          <w14:textFill>
            <w14:solidFill>
              <w14:schemeClr w14:val="tx1"/>
            </w14:solidFill>
          </w14:textFill>
        </w:rPr>
        <w:t>（3）法定代表人身份证明或授权委托书；</w:t>
      </w:r>
    </w:p>
    <w:p w14:paraId="44539108">
      <w:pPr>
        <w:wordWrap w:val="0"/>
        <w:autoSpaceDE w:val="0"/>
        <w:autoSpaceDN w:val="0"/>
        <w:adjustRightInd w:val="0"/>
        <w:snapToGrid w:val="0"/>
        <w:spacing w:line="360" w:lineRule="auto"/>
        <w:ind w:firstLine="420"/>
        <w:rPr>
          <w:rFonts w:ascii="宋体" w:hAnsi="宋体"/>
          <w:snapToGrid w:val="0"/>
          <w:color w:val="000000" w:themeColor="text1"/>
          <w:highlight w:val="none"/>
          <w14:textFill>
            <w14:solidFill>
              <w14:schemeClr w14:val="tx1"/>
            </w14:solidFill>
          </w14:textFill>
        </w:rPr>
      </w:pPr>
      <w:r>
        <w:rPr>
          <w:rFonts w:hint="eastAsia" w:ascii="宋体" w:hAnsi="宋体"/>
          <w:snapToGrid w:val="0"/>
          <w:color w:val="000000" w:themeColor="text1"/>
          <w:highlight w:val="none"/>
          <w14:textFill>
            <w14:solidFill>
              <w14:schemeClr w14:val="tx1"/>
            </w14:solidFill>
          </w14:textFill>
        </w:rPr>
        <w:t>（4）投标报价合理性说明（如有）。</w:t>
      </w:r>
    </w:p>
    <w:p w14:paraId="6FCF8A55">
      <w:pPr>
        <w:wordWrap w:val="0"/>
        <w:autoSpaceDE w:val="0"/>
        <w:autoSpaceDN w:val="0"/>
        <w:adjustRightInd w:val="0"/>
        <w:snapToGrid w:val="0"/>
        <w:spacing w:line="360" w:lineRule="auto"/>
        <w:ind w:firstLine="420"/>
        <w:rPr>
          <w:rFonts w:ascii="宋体" w:hAnsi="宋体"/>
          <w:snapToGrid w:val="0"/>
          <w:color w:val="000000" w:themeColor="text1"/>
          <w:highlight w:val="none"/>
          <w14:textFill>
            <w14:solidFill>
              <w14:schemeClr w14:val="tx1"/>
            </w14:solidFill>
          </w14:textFill>
        </w:rPr>
      </w:pPr>
      <w:r>
        <w:rPr>
          <w:rFonts w:hint="eastAsia" w:ascii="宋体" w:hAnsi="宋体"/>
          <w:snapToGrid w:val="0"/>
          <w:color w:val="000000" w:themeColor="text1"/>
          <w:highlight w:val="none"/>
          <w14:textFill>
            <w14:solidFill>
              <w14:schemeClr w14:val="tx1"/>
            </w14:solidFill>
          </w14:textFill>
        </w:rPr>
        <w:t>3.1.1.</w:t>
      </w:r>
      <w:r>
        <w:rPr>
          <w:rFonts w:ascii="宋体" w:hAnsi="宋体"/>
          <w:snapToGrid w:val="0"/>
          <w:color w:val="000000" w:themeColor="text1"/>
          <w:highlight w:val="none"/>
          <w14:textFill>
            <w14:solidFill>
              <w14:schemeClr w14:val="tx1"/>
            </w14:solidFill>
          </w14:textFill>
        </w:rPr>
        <w:t>2</w:t>
      </w:r>
      <w:r>
        <w:rPr>
          <w:rFonts w:hint="eastAsia" w:ascii="宋体" w:hAnsi="宋体"/>
          <w:snapToGrid w:val="0"/>
          <w:color w:val="000000" w:themeColor="text1"/>
          <w:highlight w:val="none"/>
          <w14:textFill>
            <w14:solidFill>
              <w14:schemeClr w14:val="tx1"/>
            </w14:solidFill>
          </w14:textFill>
        </w:rPr>
        <w:t>商务部分（如有）</w:t>
      </w:r>
    </w:p>
    <w:p w14:paraId="72E4A7D6">
      <w:pPr>
        <w:wordWrap w:val="0"/>
        <w:autoSpaceDE w:val="0"/>
        <w:autoSpaceDN w:val="0"/>
        <w:adjustRightInd w:val="0"/>
        <w:snapToGrid w:val="0"/>
        <w:spacing w:line="360" w:lineRule="auto"/>
        <w:ind w:firstLine="42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（1）供货要求负偏差表（如有）；</w:t>
      </w:r>
    </w:p>
    <w:p w14:paraId="118A79CD">
      <w:pPr>
        <w:wordWrap w:val="0"/>
        <w:autoSpaceDE w:val="0"/>
        <w:autoSpaceDN w:val="0"/>
        <w:adjustRightInd w:val="0"/>
        <w:snapToGrid w:val="0"/>
        <w:spacing w:line="360" w:lineRule="auto"/>
        <w:ind w:firstLine="42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（2）其他资料（如有）。</w:t>
      </w:r>
    </w:p>
    <w:p w14:paraId="664CC782">
      <w:pPr>
        <w:wordWrap w:val="0"/>
        <w:autoSpaceDE w:val="0"/>
        <w:autoSpaceDN w:val="0"/>
        <w:adjustRightInd w:val="0"/>
        <w:snapToGrid w:val="0"/>
        <w:spacing w:line="360" w:lineRule="auto"/>
        <w:ind w:firstLine="420"/>
        <w:rPr>
          <w:rFonts w:ascii="宋体" w:hAnsi="宋体"/>
          <w:snapToGrid w:val="0"/>
          <w:color w:val="000000" w:themeColor="text1"/>
          <w:highlight w:val="none"/>
          <w14:textFill>
            <w14:solidFill>
              <w14:schemeClr w14:val="tx1"/>
            </w14:solidFill>
          </w14:textFill>
        </w:rPr>
      </w:pPr>
      <w:r>
        <w:rPr>
          <w:rFonts w:hint="eastAsia" w:ascii="宋体" w:hAnsi="宋体"/>
          <w:snapToGrid w:val="0"/>
          <w:color w:val="000000" w:themeColor="text1"/>
          <w:highlight w:val="none"/>
          <w14:textFill>
            <w14:solidFill>
              <w14:schemeClr w14:val="tx1"/>
            </w14:solidFill>
          </w14:textFill>
        </w:rPr>
        <w:t>3.1.1.</w:t>
      </w:r>
      <w:r>
        <w:rPr>
          <w:rFonts w:ascii="宋体" w:hAnsi="宋体"/>
          <w:snapToGrid w:val="0"/>
          <w:color w:val="000000" w:themeColor="text1"/>
          <w:highlight w:val="none"/>
          <w14:textFill>
            <w14:solidFill>
              <w14:schemeClr w14:val="tx1"/>
            </w14:solidFill>
          </w14:textFill>
        </w:rPr>
        <w:t>3</w:t>
      </w:r>
      <w:r>
        <w:rPr>
          <w:rFonts w:hint="eastAsia" w:ascii="宋体" w:hAnsi="宋体"/>
          <w:snapToGrid w:val="0"/>
          <w:color w:val="000000" w:themeColor="text1"/>
          <w:highlight w:val="none"/>
          <w14:textFill>
            <w14:solidFill>
              <w14:schemeClr w14:val="tx1"/>
            </w14:solidFill>
          </w14:textFill>
        </w:rPr>
        <w:t>技术部分（如有）</w:t>
      </w:r>
    </w:p>
    <w:p w14:paraId="2B3A2690">
      <w:pPr>
        <w:wordWrap w:val="0"/>
        <w:autoSpaceDE w:val="0"/>
        <w:autoSpaceDN w:val="0"/>
        <w:adjustRightInd w:val="0"/>
        <w:snapToGrid w:val="0"/>
        <w:spacing w:line="360" w:lineRule="auto"/>
        <w:ind w:firstLine="420"/>
        <w:rPr>
          <w:rFonts w:ascii="宋体" w:hAnsi="宋体"/>
          <w:snapToGrid w:val="0"/>
          <w:color w:val="000000" w:themeColor="text1"/>
          <w:highlight w:val="none"/>
          <w14:textFill>
            <w14:solidFill>
              <w14:schemeClr w14:val="tx1"/>
            </w14:solidFill>
          </w14:textFill>
        </w:rPr>
      </w:pPr>
      <w:r>
        <w:rPr>
          <w:rFonts w:hint="eastAsia" w:ascii="宋体" w:hAnsi="宋体"/>
          <w:snapToGrid w:val="0"/>
          <w:color w:val="000000" w:themeColor="text1"/>
          <w:highlight w:val="none"/>
          <w14:textFill>
            <w14:solidFill>
              <w14:schemeClr w14:val="tx1"/>
            </w14:solidFill>
          </w14:textFill>
        </w:rPr>
        <w:t>3.1.1.</w:t>
      </w:r>
      <w:r>
        <w:rPr>
          <w:rFonts w:ascii="宋体" w:hAnsi="宋体"/>
          <w:snapToGrid w:val="0"/>
          <w:color w:val="000000" w:themeColor="text1"/>
          <w:highlight w:val="none"/>
          <w14:textFill>
            <w14:solidFill>
              <w14:schemeClr w14:val="tx1"/>
            </w14:solidFill>
          </w14:textFill>
        </w:rPr>
        <w:t>4</w:t>
      </w:r>
      <w:r>
        <w:rPr>
          <w:rFonts w:hint="eastAsia" w:ascii="宋体" w:hAnsi="宋体"/>
          <w:snapToGrid w:val="0"/>
          <w:color w:val="000000" w:themeColor="text1"/>
          <w:highlight w:val="none"/>
          <w14:textFill>
            <w14:solidFill>
              <w14:schemeClr w14:val="tx1"/>
            </w14:solidFill>
          </w14:textFill>
        </w:rPr>
        <w:t>资格审查部分</w:t>
      </w:r>
    </w:p>
    <w:p w14:paraId="5B5452E3">
      <w:pPr>
        <w:wordWrap w:val="0"/>
        <w:autoSpaceDE w:val="0"/>
        <w:autoSpaceDN w:val="0"/>
        <w:adjustRightInd w:val="0"/>
        <w:snapToGrid w:val="0"/>
        <w:spacing w:line="360" w:lineRule="auto"/>
        <w:ind w:firstLine="420"/>
        <w:rPr>
          <w:rFonts w:ascii="宋体" w:hAnsi="宋体"/>
          <w:snapToGrid w:val="0"/>
          <w:color w:val="000000" w:themeColor="text1"/>
          <w:highlight w:val="none"/>
          <w14:textFill>
            <w14:solidFill>
              <w14:schemeClr w14:val="tx1"/>
            </w14:solidFill>
          </w14:textFill>
        </w:rPr>
      </w:pPr>
      <w:r>
        <w:rPr>
          <w:rFonts w:hint="eastAsia" w:ascii="宋体" w:hAnsi="宋体"/>
          <w:snapToGrid w:val="0"/>
          <w:color w:val="000000" w:themeColor="text1"/>
          <w:highlight w:val="none"/>
          <w14:textFill>
            <w14:solidFill>
              <w14:schemeClr w14:val="tx1"/>
            </w14:solidFill>
          </w14:textFill>
        </w:rPr>
        <w:t>（1）法定代表人身份证明或授权委托书；</w:t>
      </w:r>
    </w:p>
    <w:p w14:paraId="59289997">
      <w:pPr>
        <w:wordWrap w:val="0"/>
        <w:autoSpaceDE w:val="0"/>
        <w:autoSpaceDN w:val="0"/>
        <w:adjustRightInd w:val="0"/>
        <w:snapToGrid w:val="0"/>
        <w:spacing w:line="360" w:lineRule="auto"/>
        <w:ind w:firstLine="420"/>
        <w:rPr>
          <w:rFonts w:ascii="宋体" w:hAnsi="宋体"/>
          <w:snapToGrid w:val="0"/>
          <w:color w:val="000000" w:themeColor="text1"/>
          <w:highlight w:val="none"/>
          <w14:textFill>
            <w14:solidFill>
              <w14:schemeClr w14:val="tx1"/>
            </w14:solidFill>
          </w14:textFill>
        </w:rPr>
      </w:pPr>
      <w:r>
        <w:rPr>
          <w:rFonts w:hint="eastAsia" w:ascii="宋体" w:hAnsi="宋体"/>
          <w:snapToGrid w:val="0"/>
          <w:color w:val="000000" w:themeColor="text1"/>
          <w:highlight w:val="none"/>
          <w14:textFill>
            <w14:solidFill>
              <w14:schemeClr w14:val="tx1"/>
            </w14:solidFill>
          </w14:textFill>
        </w:rPr>
        <w:t>（2）制造商资格声明</w:t>
      </w:r>
      <w:r>
        <w:rPr>
          <w:rFonts w:hint="eastAsia" w:ascii="宋体" w:hAnsi="宋体"/>
          <w:color w:val="000000" w:themeColor="text1"/>
          <w:szCs w:val="21"/>
          <w:highlight w:val="none"/>
          <w14:textFill>
            <w14:solidFill>
              <w14:schemeClr w14:val="tx1"/>
            </w14:solidFill>
          </w14:textFill>
        </w:rPr>
        <w:t>（制造商投标时提供）</w:t>
      </w:r>
      <w:r>
        <w:rPr>
          <w:rFonts w:hint="eastAsia" w:ascii="宋体" w:hAnsi="宋体"/>
          <w:snapToGrid w:val="0"/>
          <w:color w:val="000000" w:themeColor="text1"/>
          <w:highlight w:val="none"/>
          <w14:textFill>
            <w14:solidFill>
              <w14:schemeClr w14:val="tx1"/>
            </w14:solidFill>
          </w14:textFill>
        </w:rPr>
        <w:t>或</w:t>
      </w:r>
      <w:r>
        <w:rPr>
          <w:rFonts w:hint="eastAsia" w:ascii="宋体" w:hAnsi="宋体"/>
          <w:color w:val="000000" w:themeColor="text1"/>
          <w:szCs w:val="21"/>
          <w:highlight w:val="none"/>
          <w14:textFill>
            <w14:solidFill>
              <w14:schemeClr w14:val="tx1"/>
            </w14:solidFill>
          </w14:textFill>
        </w:rPr>
        <w:t>制造商授权书（代理商投标时提供）；</w:t>
      </w:r>
    </w:p>
    <w:p w14:paraId="3B536ED3">
      <w:pPr>
        <w:wordWrap w:val="0"/>
        <w:autoSpaceDE w:val="0"/>
        <w:autoSpaceDN w:val="0"/>
        <w:adjustRightInd w:val="0"/>
        <w:snapToGrid w:val="0"/>
        <w:spacing w:line="360" w:lineRule="auto"/>
        <w:ind w:firstLine="420"/>
        <w:rPr>
          <w:rFonts w:ascii="宋体" w:hAnsi="宋体"/>
          <w:snapToGrid w:val="0"/>
          <w:color w:val="000000" w:themeColor="text1"/>
          <w:highlight w:val="none"/>
          <w14:textFill>
            <w14:solidFill>
              <w14:schemeClr w14:val="tx1"/>
            </w14:solidFill>
          </w14:textFill>
        </w:rPr>
      </w:pPr>
      <w:r>
        <w:rPr>
          <w:rFonts w:hint="eastAsia" w:ascii="宋体" w:hAnsi="宋体"/>
          <w:snapToGrid w:val="0"/>
          <w:color w:val="000000" w:themeColor="text1"/>
          <w:highlight w:val="none"/>
          <w14:textFill>
            <w14:solidFill>
              <w14:schemeClr w14:val="tx1"/>
            </w14:solidFill>
          </w14:textFill>
        </w:rPr>
        <w:t>（3）共同投标协议（如有）；</w:t>
      </w:r>
    </w:p>
    <w:p w14:paraId="2EFC4B8A">
      <w:pPr>
        <w:wordWrap w:val="0"/>
        <w:autoSpaceDE w:val="0"/>
        <w:autoSpaceDN w:val="0"/>
        <w:adjustRightInd w:val="0"/>
        <w:snapToGrid w:val="0"/>
        <w:spacing w:line="360" w:lineRule="auto"/>
        <w:ind w:firstLine="420"/>
        <w:rPr>
          <w:rFonts w:ascii="宋体" w:hAnsi="宋体"/>
          <w:snapToGrid w:val="0"/>
          <w:color w:val="000000" w:themeColor="text1"/>
          <w:highlight w:val="none"/>
          <w14:textFill>
            <w14:solidFill>
              <w14:schemeClr w14:val="tx1"/>
            </w14:solidFill>
          </w14:textFill>
        </w:rPr>
      </w:pPr>
      <w:r>
        <w:rPr>
          <w:rFonts w:hint="eastAsia" w:ascii="宋体" w:hAnsi="宋体"/>
          <w:snapToGrid w:val="0"/>
          <w:color w:val="000000" w:themeColor="text1"/>
          <w:highlight w:val="none"/>
          <w14:textFill>
            <w14:solidFill>
              <w14:schemeClr w14:val="tx1"/>
            </w14:solidFill>
          </w14:textFill>
        </w:rPr>
        <w:t>（4）承诺；</w:t>
      </w:r>
    </w:p>
    <w:p w14:paraId="0024FFBD">
      <w:pPr>
        <w:wordWrap w:val="0"/>
        <w:autoSpaceDE w:val="0"/>
        <w:autoSpaceDN w:val="0"/>
        <w:adjustRightInd w:val="0"/>
        <w:snapToGrid w:val="0"/>
        <w:spacing w:line="360" w:lineRule="auto"/>
        <w:ind w:firstLine="420"/>
        <w:rPr>
          <w:rFonts w:ascii="宋体" w:hAnsi="宋体"/>
          <w:snapToGrid w:val="0"/>
          <w:color w:val="000000" w:themeColor="text1"/>
          <w:highlight w:val="none"/>
          <w14:textFill>
            <w14:solidFill>
              <w14:schemeClr w14:val="tx1"/>
            </w14:solidFill>
          </w14:textFill>
        </w:rPr>
      </w:pPr>
      <w:r>
        <w:rPr>
          <w:rFonts w:hint="eastAsia" w:ascii="宋体" w:hAnsi="宋体"/>
          <w:snapToGrid w:val="0"/>
          <w:color w:val="000000" w:themeColor="text1"/>
          <w:highlight w:val="none"/>
          <w14:textFill>
            <w14:solidFill>
              <w14:schemeClr w14:val="tx1"/>
            </w14:solidFill>
          </w14:textFill>
        </w:rPr>
        <w:t>（5）其他资料。</w:t>
      </w:r>
    </w:p>
    <w:p w14:paraId="73E2E662">
      <w:pPr>
        <w:wordWrap w:val="0"/>
        <w:autoSpaceDE w:val="0"/>
        <w:autoSpaceDN w:val="0"/>
        <w:adjustRightInd w:val="0"/>
        <w:snapToGrid w:val="0"/>
        <w:spacing w:line="360" w:lineRule="auto"/>
        <w:ind w:firstLine="420"/>
        <w:rPr>
          <w:rFonts w:ascii="宋体" w:hAnsi="宋体"/>
          <w:snapToGrid w:val="0"/>
          <w:color w:val="000000" w:themeColor="text1"/>
          <w:highlight w:val="none"/>
          <w14:textFill>
            <w14:solidFill>
              <w14:schemeClr w14:val="tx1"/>
            </w14:solidFill>
          </w14:textFill>
        </w:rPr>
      </w:pPr>
      <w:r>
        <w:rPr>
          <w:rFonts w:ascii="宋体" w:hAnsi="宋体"/>
          <w:snapToGrid w:val="0"/>
          <w:color w:val="000000" w:themeColor="text1"/>
          <w:highlight w:val="none"/>
          <w14:textFill>
            <w14:solidFill>
              <w14:schemeClr w14:val="tx1"/>
            </w14:solidFill>
          </w14:textFill>
        </w:rPr>
        <w:t>投标人在评标过程中作出的符合法律法规和招标文件规定的澄清确认，构成投标文件的组成部分。</w:t>
      </w:r>
    </w:p>
    <w:p w14:paraId="09C71B8C">
      <w:pPr>
        <w:wordWrap w:val="0"/>
        <w:autoSpaceDE w:val="0"/>
        <w:autoSpaceDN w:val="0"/>
        <w:adjustRightInd w:val="0"/>
        <w:snapToGrid w:val="0"/>
        <w:spacing w:line="360" w:lineRule="auto"/>
        <w:ind w:firstLine="420"/>
        <w:rPr>
          <w:rFonts w:ascii="宋体" w:hAnsi="宋体"/>
          <w:snapToGrid w:val="0"/>
          <w:color w:val="000000" w:themeColor="text1"/>
          <w:highlight w:val="none"/>
          <w14:textFill>
            <w14:solidFill>
              <w14:schemeClr w14:val="tx1"/>
            </w14:solidFill>
          </w14:textFill>
        </w:rPr>
      </w:pPr>
      <w:r>
        <w:rPr>
          <w:rFonts w:ascii="宋体" w:hAnsi="宋体"/>
          <w:snapToGrid w:val="0"/>
          <w:color w:val="000000" w:themeColor="text1"/>
          <w:highlight w:val="none"/>
          <w14:textFill>
            <w14:solidFill>
              <w14:schemeClr w14:val="tx1"/>
            </w14:solidFill>
          </w14:textFill>
        </w:rPr>
        <w:t>3.1.2  投标人须知前附表规定不接受联合体投标的，或投标人没有组成联合体的，投标文件不包括</w:t>
      </w:r>
      <w:r>
        <w:rPr>
          <w:rFonts w:hint="eastAsia" w:ascii="宋体" w:hAnsi="宋体"/>
          <w:snapToGrid w:val="0"/>
          <w:color w:val="000000" w:themeColor="text1"/>
          <w:highlight w:val="none"/>
          <w14:textFill>
            <w14:solidFill>
              <w14:schemeClr w14:val="tx1"/>
            </w14:solidFill>
          </w14:textFill>
        </w:rPr>
        <w:t>共同投标协议</w:t>
      </w:r>
      <w:r>
        <w:rPr>
          <w:rFonts w:ascii="宋体" w:hAnsi="宋体"/>
          <w:snapToGrid w:val="0"/>
          <w:color w:val="000000" w:themeColor="text1"/>
          <w:highlight w:val="none"/>
          <w14:textFill>
            <w14:solidFill>
              <w14:schemeClr w14:val="tx1"/>
            </w14:solidFill>
          </w14:textFill>
        </w:rPr>
        <w:t>。</w:t>
      </w:r>
    </w:p>
    <w:p w14:paraId="58278BE5">
      <w:pPr>
        <w:wordWrap w:val="0"/>
        <w:autoSpaceDE w:val="0"/>
        <w:autoSpaceDN w:val="0"/>
        <w:adjustRightInd w:val="0"/>
        <w:snapToGrid w:val="0"/>
        <w:spacing w:line="360" w:lineRule="auto"/>
        <w:ind w:firstLine="420"/>
        <w:rPr>
          <w:color w:val="000000" w:themeColor="text1"/>
          <w:highlight w:val="none"/>
          <w14:textFill>
            <w14:solidFill>
              <w14:schemeClr w14:val="tx1"/>
            </w14:solidFill>
          </w14:textFill>
        </w:rPr>
      </w:pPr>
      <w:r>
        <w:rPr>
          <w:rFonts w:ascii="宋体" w:hAnsi="宋体"/>
          <w:snapToGrid w:val="0"/>
          <w:color w:val="000000" w:themeColor="text1"/>
          <w:highlight w:val="none"/>
          <w14:textFill>
            <w14:solidFill>
              <w14:schemeClr w14:val="tx1"/>
            </w14:solidFill>
          </w14:textFill>
        </w:rPr>
        <w:t>3.1.</w:t>
      </w:r>
      <w:r>
        <w:rPr>
          <w:rFonts w:hint="eastAsia" w:ascii="宋体" w:hAnsi="宋体"/>
          <w:snapToGrid w:val="0"/>
          <w:color w:val="000000" w:themeColor="text1"/>
          <w:highlight w:val="none"/>
          <w14:textFill>
            <w14:solidFill>
              <w14:schemeClr w14:val="tx1"/>
            </w14:solidFill>
          </w14:textFill>
        </w:rPr>
        <w:t>3</w:t>
      </w:r>
      <w:r>
        <w:rPr>
          <w:color w:val="000000" w:themeColor="text1"/>
          <w:spacing w:val="-3"/>
          <w:highlight w:val="none"/>
          <w14:textFill>
            <w14:solidFill>
              <w14:schemeClr w14:val="tx1"/>
            </w14:solidFill>
          </w14:textFill>
        </w:rPr>
        <w:t>投标人须知前附表未要求提交投标保证金的，投标文件不包括投标保证金。</w:t>
      </w:r>
    </w:p>
    <w:p w14:paraId="0733BA59">
      <w:pPr>
        <w:pStyle w:val="4"/>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248" w:name="_Toc26465"/>
      <w:bookmarkStart w:id="249" w:name="_Toc224103337"/>
      <w:bookmarkStart w:id="250" w:name="_Toc287620705"/>
      <w:bookmarkStart w:id="251" w:name="_Toc509218730"/>
      <w:bookmarkStart w:id="252" w:name="_Toc277082572"/>
      <w:bookmarkStart w:id="253" w:name="_Toc200513146"/>
      <w:bookmarkStart w:id="254" w:name="_Toc430530455"/>
      <w:bookmarkStart w:id="255" w:name="_Toc287607766"/>
      <w:r>
        <w:rPr>
          <w:rFonts w:ascii="宋体" w:hAnsi="宋体"/>
          <w:b w:val="0"/>
          <w:snapToGrid w:val="0"/>
          <w:color w:val="000000" w:themeColor="text1"/>
          <w:sz w:val="24"/>
          <w:szCs w:val="24"/>
          <w:highlight w:val="none"/>
          <w14:textFill>
            <w14:solidFill>
              <w14:schemeClr w14:val="tx1"/>
            </w14:solidFill>
          </w14:textFill>
        </w:rPr>
        <w:t>3.2  投标报价</w:t>
      </w:r>
      <w:bookmarkEnd w:id="248"/>
      <w:bookmarkEnd w:id="249"/>
      <w:bookmarkEnd w:id="250"/>
      <w:bookmarkEnd w:id="251"/>
      <w:bookmarkEnd w:id="252"/>
      <w:bookmarkEnd w:id="253"/>
      <w:bookmarkEnd w:id="254"/>
      <w:bookmarkEnd w:id="255"/>
    </w:p>
    <w:p w14:paraId="1F641A4D">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3.2.1  投标报价应包括国家规定的增值税税金，除投标人须知前附表另有规定外，增值税税金按一般计税方法计算。投标人应按第六章“投标文件格式”的要求在投标函中进行报价</w:t>
      </w:r>
      <w:r>
        <w:rPr>
          <w:color w:val="000000" w:themeColor="text1"/>
          <w:spacing w:val="-7"/>
          <w:highlight w:val="none"/>
          <w14:textFill>
            <w14:solidFill>
              <w14:schemeClr w14:val="tx1"/>
            </w14:solidFill>
          </w14:textFill>
        </w:rPr>
        <w:t>并填写</w:t>
      </w:r>
      <w:r>
        <w:rPr>
          <w:color w:val="000000" w:themeColor="text1"/>
          <w:spacing w:val="-5"/>
          <w:highlight w:val="none"/>
          <w14:textFill>
            <w14:solidFill>
              <w14:schemeClr w14:val="tx1"/>
            </w14:solidFill>
          </w14:textFill>
        </w:rPr>
        <w:t>分项报价表。</w:t>
      </w:r>
    </w:p>
    <w:p w14:paraId="6AFAF1E8">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3.2.2  投标人应充分了解该项目的总体情况以及影响投标报价的其他要素。</w:t>
      </w:r>
    </w:p>
    <w:p w14:paraId="1D98ECFE">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 xml:space="preserve">3.2.3  </w:t>
      </w:r>
      <w:r>
        <w:rPr>
          <w:color w:val="000000" w:themeColor="text1"/>
          <w:spacing w:val="-8"/>
          <w:highlight w:val="none"/>
          <w14:textFill>
            <w14:solidFill>
              <w14:schemeClr w14:val="tx1"/>
            </w14:solidFill>
          </w14:textFill>
        </w:rPr>
        <w:t>投标报价为各分项报价金额之和；如分项报价中存在缺漏项，则视为缺漏项价格已包含在其他</w:t>
      </w:r>
      <w:r>
        <w:rPr>
          <w:color w:val="000000" w:themeColor="text1"/>
          <w:spacing w:val="-3"/>
          <w:highlight w:val="none"/>
          <w14:textFill>
            <w14:solidFill>
              <w14:schemeClr w14:val="tx1"/>
            </w14:solidFill>
          </w14:textFill>
        </w:rPr>
        <w:t>分项报价之中。投标人在投标截止时间前修改投标函中的投标报价总额，应同时修改投标文件</w:t>
      </w:r>
      <w:r>
        <w:rPr>
          <w:rFonts w:ascii="宋体" w:hAnsi="宋体"/>
          <w:snapToGrid w:val="0"/>
          <w:color w:val="000000" w:themeColor="text1"/>
          <w:kern w:val="0"/>
          <w:szCs w:val="21"/>
          <w:highlight w:val="none"/>
          <w14:textFill>
            <w14:solidFill>
              <w14:schemeClr w14:val="tx1"/>
            </w14:solidFill>
          </w14:textFill>
        </w:rPr>
        <w:t>“</w:t>
      </w:r>
      <w:r>
        <w:rPr>
          <w:color w:val="000000" w:themeColor="text1"/>
          <w:highlight w:val="none"/>
          <w14:textFill>
            <w14:solidFill>
              <w14:schemeClr w14:val="tx1"/>
            </w14:solidFill>
          </w14:textFill>
        </w:rPr>
        <w:t>分项报价表</w:t>
      </w:r>
      <w:r>
        <w:rPr>
          <w:rFonts w:ascii="宋体" w:hAnsi="宋体"/>
          <w:snapToGrid w:val="0"/>
          <w:color w:val="000000" w:themeColor="text1"/>
          <w:kern w:val="0"/>
          <w:szCs w:val="21"/>
          <w:highlight w:val="none"/>
          <w14:textFill>
            <w14:solidFill>
              <w14:schemeClr w14:val="tx1"/>
            </w14:solidFill>
          </w14:textFill>
        </w:rPr>
        <w:t>”</w:t>
      </w:r>
      <w:r>
        <w:rPr>
          <w:color w:val="000000" w:themeColor="text1"/>
          <w:highlight w:val="none"/>
          <w14:textFill>
            <w14:solidFill>
              <w14:schemeClr w14:val="tx1"/>
            </w14:solidFill>
          </w14:textFill>
        </w:rPr>
        <w:t>中的相应报价</w:t>
      </w:r>
      <w:r>
        <w:rPr>
          <w:rFonts w:ascii="宋体" w:hAnsi="宋体"/>
          <w:snapToGrid w:val="0"/>
          <w:color w:val="000000" w:themeColor="text1"/>
          <w:kern w:val="0"/>
          <w:szCs w:val="21"/>
          <w:highlight w:val="none"/>
          <w14:textFill>
            <w14:solidFill>
              <w14:schemeClr w14:val="tx1"/>
            </w14:solidFill>
          </w14:textFill>
        </w:rPr>
        <w:t>。此修改须符合本章第 4.3 款的有关要求。</w:t>
      </w:r>
    </w:p>
    <w:p w14:paraId="784C420A">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3.2.4  招标人设有最高投标限价的，投标人的投标报价不得超过最高投标限价，最高投标限价在投标人须知前附表中载明。</w:t>
      </w:r>
    </w:p>
    <w:p w14:paraId="07918728">
      <w:pPr>
        <w:wordWrap w:val="0"/>
        <w:autoSpaceDE w:val="0"/>
        <w:autoSpaceDN w:val="0"/>
        <w:adjustRightInd w:val="0"/>
        <w:snapToGrid w:val="0"/>
        <w:spacing w:line="360" w:lineRule="auto"/>
        <w:ind w:firstLine="420" w:firstLineChars="200"/>
        <w:rPr>
          <w:color w:val="000000" w:themeColor="text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3.2.5  投标报价的其他要求见投标人须知前附表。</w:t>
      </w:r>
    </w:p>
    <w:p w14:paraId="15C9E108">
      <w:pPr>
        <w:pStyle w:val="4"/>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256" w:name="_Toc224103338"/>
      <w:bookmarkStart w:id="257" w:name="_Toc430530456"/>
      <w:bookmarkStart w:id="258" w:name="_Toc509218731"/>
      <w:bookmarkStart w:id="259" w:name="_Toc200513147"/>
      <w:bookmarkStart w:id="260" w:name="_Toc287607767"/>
      <w:bookmarkStart w:id="261" w:name="_Toc287620706"/>
      <w:bookmarkStart w:id="262" w:name="_Toc6127"/>
      <w:bookmarkStart w:id="263" w:name="_Toc277082573"/>
      <w:r>
        <w:rPr>
          <w:rFonts w:ascii="宋体" w:hAnsi="宋体"/>
          <w:b w:val="0"/>
          <w:snapToGrid w:val="0"/>
          <w:color w:val="000000" w:themeColor="text1"/>
          <w:sz w:val="24"/>
          <w:szCs w:val="24"/>
          <w:highlight w:val="none"/>
          <w14:textFill>
            <w14:solidFill>
              <w14:schemeClr w14:val="tx1"/>
            </w14:solidFill>
          </w14:textFill>
        </w:rPr>
        <w:t>3.3  投标有效期</w:t>
      </w:r>
      <w:bookmarkEnd w:id="256"/>
      <w:bookmarkEnd w:id="257"/>
      <w:bookmarkEnd w:id="258"/>
      <w:bookmarkEnd w:id="259"/>
      <w:bookmarkEnd w:id="260"/>
      <w:bookmarkEnd w:id="261"/>
      <w:bookmarkEnd w:id="262"/>
      <w:bookmarkEnd w:id="263"/>
    </w:p>
    <w:p w14:paraId="653CEBAF">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3.3.1  除投标人须知前附表另有规定外，投标有效期为 90 天。</w:t>
      </w:r>
    </w:p>
    <w:p w14:paraId="153782C9">
      <w:pPr>
        <w:wordWrap w:val="0"/>
        <w:autoSpaceDE w:val="0"/>
        <w:autoSpaceDN w:val="0"/>
        <w:adjustRightInd w:val="0"/>
        <w:snapToGrid w:val="0"/>
        <w:spacing w:line="360" w:lineRule="auto"/>
        <w:ind w:firstLine="420" w:firstLineChars="200"/>
        <w:rPr>
          <w:color w:val="000000" w:themeColor="text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3.3.2  在投标有效期内，投标人撤销投标文件的，应承担招标文件和法律规定的责任。</w:t>
      </w:r>
    </w:p>
    <w:p w14:paraId="1311D8A2">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3.3.3  出现特殊情况需要延长投标有效期的，招标人以书面形式通知所有投标人延长投标有效期。</w:t>
      </w:r>
      <w:r>
        <w:rPr>
          <w:color w:val="000000" w:themeColor="text1"/>
          <w:spacing w:val="-8"/>
          <w:highlight w:val="none"/>
          <w14:textFill>
            <w14:solidFill>
              <w14:schemeClr w14:val="tx1"/>
            </w14:solidFill>
          </w14:textFill>
        </w:rPr>
        <w:t>投标人应予以书面答复，</w:t>
      </w:r>
      <w:r>
        <w:rPr>
          <w:rFonts w:ascii="宋体" w:hAnsi="宋体"/>
          <w:snapToGrid w:val="0"/>
          <w:color w:val="000000" w:themeColor="text1"/>
          <w:kern w:val="0"/>
          <w:szCs w:val="21"/>
          <w:highlight w:val="none"/>
          <w14:textFill>
            <w14:solidFill>
              <w14:schemeClr w14:val="tx1"/>
            </w14:solidFill>
          </w14:textFill>
        </w:rPr>
        <w:t>同意延长的，应相应延长其投标保函的有效期，但不得要求或被允许修改或撤销其投标文件；投标人拒绝延长的，其投标失效，但投标人有权收回其投标保函。</w:t>
      </w:r>
      <w:r>
        <w:rPr>
          <w:rFonts w:hint="eastAsia" w:ascii="宋体" w:hAnsi="宋体"/>
          <w:snapToGrid w:val="0"/>
          <w:color w:val="000000" w:themeColor="text1"/>
          <w:kern w:val="0"/>
          <w:szCs w:val="21"/>
          <w:highlight w:val="none"/>
          <w14:textFill>
            <w14:solidFill>
              <w14:schemeClr w14:val="tx1"/>
            </w14:solidFill>
          </w14:textFill>
        </w:rPr>
        <w:t>（适用于投标保证金采用投标保函形式的）</w:t>
      </w:r>
    </w:p>
    <w:p w14:paraId="52FA4B12">
      <w:pPr>
        <w:wordWrap w:val="0"/>
        <w:autoSpaceDE w:val="0"/>
        <w:autoSpaceDN w:val="0"/>
        <w:adjustRightInd w:val="0"/>
        <w:snapToGrid w:val="0"/>
        <w:spacing w:line="360" w:lineRule="auto"/>
        <w:ind w:firstLine="420" w:firstLineChars="200"/>
        <w:rPr>
          <w:rFonts w:ascii="宋体" w:hAnsi="宋体" w:cs="MingLiU"/>
          <w:snapToGrid w:val="0"/>
          <w:color w:val="000000" w:themeColor="text1"/>
          <w:kern w:val="0"/>
          <w:szCs w:val="21"/>
          <w:highlight w:val="none"/>
          <w14:textFill>
            <w14:solidFill>
              <w14:schemeClr w14:val="tx1"/>
            </w14:solidFill>
          </w14:textFill>
        </w:rPr>
      </w:pPr>
      <w:r>
        <w:rPr>
          <w:rFonts w:hint="eastAsia" w:ascii="宋体" w:hAnsi="宋体" w:cs="MingLiU"/>
          <w:snapToGrid w:val="0"/>
          <w:color w:val="000000" w:themeColor="text1"/>
          <w:kern w:val="0"/>
          <w:szCs w:val="21"/>
          <w:highlight w:val="none"/>
          <w14:textFill>
            <w14:solidFill>
              <w14:schemeClr w14:val="tx1"/>
            </w14:solidFill>
          </w14:textFill>
        </w:rPr>
        <w:t>出现特殊情况需要延长投标有效期的，招标人以书面形式通知所有投标人延长投标有效期。</w:t>
      </w:r>
      <w:r>
        <w:rPr>
          <w:color w:val="000000" w:themeColor="text1"/>
          <w:spacing w:val="-8"/>
          <w:highlight w:val="none"/>
          <w14:textFill>
            <w14:solidFill>
              <w14:schemeClr w14:val="tx1"/>
            </w14:solidFill>
          </w14:textFill>
        </w:rPr>
        <w:t>投标人应予以书面答复，</w:t>
      </w:r>
      <w:r>
        <w:rPr>
          <w:rFonts w:hint="eastAsia" w:ascii="宋体" w:hAnsi="宋体" w:cs="MingLiU"/>
          <w:snapToGrid w:val="0"/>
          <w:color w:val="000000" w:themeColor="text1"/>
          <w:kern w:val="0"/>
          <w:szCs w:val="21"/>
          <w:highlight w:val="none"/>
          <w14:textFill>
            <w14:solidFill>
              <w14:schemeClr w14:val="tx1"/>
            </w14:solidFill>
          </w14:textFill>
        </w:rPr>
        <w:t>同意延长的，应相应延长其投标保证金的有效期，但不得要求或被允许修改或撤销其投标文件；投标人拒绝延长的，其投标失效，但投标人有权收回其投标保证金及</w:t>
      </w:r>
      <w:r>
        <w:rPr>
          <w:color w:val="000000" w:themeColor="text1"/>
          <w:spacing w:val="-3"/>
          <w:highlight w:val="none"/>
          <w14:textFill>
            <w14:solidFill>
              <w14:schemeClr w14:val="tx1"/>
            </w14:solidFill>
          </w14:textFill>
        </w:rPr>
        <w:t>银行同期存款利息</w:t>
      </w:r>
      <w:r>
        <w:rPr>
          <w:rFonts w:hint="eastAsia" w:ascii="宋体" w:hAnsi="宋体" w:cs="MingLiU"/>
          <w:snapToGrid w:val="0"/>
          <w:color w:val="000000" w:themeColor="text1"/>
          <w:kern w:val="0"/>
          <w:szCs w:val="21"/>
          <w:highlight w:val="none"/>
          <w14:textFill>
            <w14:solidFill>
              <w14:schemeClr w14:val="tx1"/>
            </w14:solidFill>
          </w14:textFill>
        </w:rPr>
        <w:t>。（适用于投标保证金采用银行转账形式的）</w:t>
      </w:r>
    </w:p>
    <w:p w14:paraId="066545EC">
      <w:pPr>
        <w:pStyle w:val="4"/>
        <w:keepNext w:val="0"/>
        <w:keepLines w:val="0"/>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264" w:name="_Toc200513148"/>
      <w:bookmarkStart w:id="265" w:name="_Toc277082574"/>
      <w:bookmarkStart w:id="266" w:name="_Toc224103339"/>
      <w:bookmarkStart w:id="267" w:name="_Toc430530457"/>
      <w:bookmarkStart w:id="268" w:name="_Toc287620707"/>
      <w:bookmarkStart w:id="269" w:name="_Toc287607768"/>
      <w:bookmarkStart w:id="270" w:name="_Toc509218732"/>
      <w:bookmarkStart w:id="271" w:name="_Toc127"/>
      <w:r>
        <w:rPr>
          <w:rFonts w:ascii="宋体" w:hAnsi="宋体"/>
          <w:b w:val="0"/>
          <w:snapToGrid w:val="0"/>
          <w:color w:val="000000" w:themeColor="text1"/>
          <w:sz w:val="24"/>
          <w:szCs w:val="24"/>
          <w:highlight w:val="none"/>
          <w14:textFill>
            <w14:solidFill>
              <w14:schemeClr w14:val="tx1"/>
            </w14:solidFill>
          </w14:textFill>
        </w:rPr>
        <w:t>3.4  投标</w:t>
      </w:r>
      <w:bookmarkEnd w:id="264"/>
      <w:bookmarkEnd w:id="265"/>
      <w:bookmarkEnd w:id="266"/>
      <w:bookmarkEnd w:id="267"/>
      <w:bookmarkEnd w:id="268"/>
      <w:bookmarkEnd w:id="269"/>
      <w:bookmarkEnd w:id="270"/>
      <w:r>
        <w:rPr>
          <w:rFonts w:hint="eastAsia" w:ascii="宋体" w:hAnsi="宋体"/>
          <w:b w:val="0"/>
          <w:snapToGrid w:val="0"/>
          <w:color w:val="000000" w:themeColor="text1"/>
          <w:sz w:val="24"/>
          <w:szCs w:val="24"/>
          <w:highlight w:val="none"/>
          <w14:textFill>
            <w14:solidFill>
              <w14:schemeClr w14:val="tx1"/>
            </w14:solidFill>
          </w14:textFill>
        </w:rPr>
        <w:t>保证金</w:t>
      </w:r>
      <w:bookmarkEnd w:id="271"/>
    </w:p>
    <w:p w14:paraId="71F10550">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3.4.1  投标人在递交投标文件的同时，应按投标人须知前附表的规定递交投标保证金，并作为其投标文件的组成部分。</w:t>
      </w:r>
    </w:p>
    <w:p w14:paraId="2E6F5B8C">
      <w:pPr>
        <w:wordWrap w:val="0"/>
        <w:autoSpaceDE w:val="0"/>
        <w:autoSpaceDN w:val="0"/>
        <w:adjustRightInd w:val="0"/>
        <w:snapToGrid w:val="0"/>
        <w:spacing w:line="360" w:lineRule="auto"/>
        <w:ind w:left="13" w:leftChars="6" w:firstLine="405" w:firstLineChars="193"/>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3.4.2  投标人不按本章第3.4.1项要求提交投标保证金的，</w:t>
      </w:r>
      <w:r>
        <w:rPr>
          <w:color w:val="000000" w:themeColor="text1"/>
          <w:spacing w:val="-3"/>
          <w:highlight w:val="none"/>
          <w14:textFill>
            <w14:solidFill>
              <w14:schemeClr w14:val="tx1"/>
            </w14:solidFill>
          </w14:textFill>
        </w:rPr>
        <w:t>评标委员会将否决其投标</w:t>
      </w:r>
      <w:r>
        <w:rPr>
          <w:rFonts w:ascii="宋体" w:hAnsi="宋体"/>
          <w:snapToGrid w:val="0"/>
          <w:color w:val="000000" w:themeColor="text1"/>
          <w:kern w:val="0"/>
          <w:szCs w:val="21"/>
          <w:highlight w:val="none"/>
          <w14:textFill>
            <w14:solidFill>
              <w14:schemeClr w14:val="tx1"/>
            </w14:solidFill>
          </w14:textFill>
        </w:rPr>
        <w:t>。</w:t>
      </w:r>
    </w:p>
    <w:p w14:paraId="29B6A8A2">
      <w:pPr>
        <w:wordWrap w:val="0"/>
        <w:autoSpaceDE w:val="0"/>
        <w:autoSpaceDN w:val="0"/>
        <w:adjustRightInd w:val="0"/>
        <w:snapToGrid w:val="0"/>
        <w:spacing w:line="360" w:lineRule="auto"/>
        <w:ind w:left="13" w:leftChars="6" w:firstLine="405" w:firstLineChars="193"/>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3.4.3  投标保证金（投标保函）退还：见投标人须知前附表。</w:t>
      </w:r>
    </w:p>
    <w:p w14:paraId="0F9C2879">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3.4.4  有下列情形之一的，投标保证金</w:t>
      </w:r>
      <w:r>
        <w:rPr>
          <w:rFonts w:hint="eastAsia" w:ascii="宋体" w:hAnsi="宋体"/>
          <w:snapToGrid w:val="0"/>
          <w:color w:val="000000" w:themeColor="text1"/>
          <w:kern w:val="0"/>
          <w:szCs w:val="21"/>
          <w:highlight w:val="none"/>
          <w14:textFill>
            <w14:solidFill>
              <w14:schemeClr w14:val="tx1"/>
            </w14:solidFill>
          </w14:textFill>
        </w:rPr>
        <w:t>以现金形式交纳的</w:t>
      </w:r>
      <w:r>
        <w:rPr>
          <w:rFonts w:ascii="宋体" w:hAnsi="宋体"/>
          <w:snapToGrid w:val="0"/>
          <w:color w:val="000000" w:themeColor="text1"/>
          <w:kern w:val="0"/>
          <w:szCs w:val="21"/>
          <w:highlight w:val="none"/>
          <w14:textFill>
            <w14:solidFill>
              <w14:schemeClr w14:val="tx1"/>
            </w14:solidFill>
          </w14:textFill>
        </w:rPr>
        <w:t>不予退还</w:t>
      </w:r>
      <w:r>
        <w:rPr>
          <w:rFonts w:hint="eastAsia" w:ascii="宋体" w:hAnsi="宋体"/>
          <w:snapToGrid w:val="0"/>
          <w:color w:val="000000" w:themeColor="text1"/>
          <w:kern w:val="0"/>
          <w:szCs w:val="21"/>
          <w:highlight w:val="none"/>
          <w14:textFill>
            <w14:solidFill>
              <w14:schemeClr w14:val="tx1"/>
            </w14:solidFill>
          </w14:textFill>
        </w:rPr>
        <w:t>，以保函形式交纳的由保函开立人支付保函担保的与投标保证金等额的款项</w:t>
      </w:r>
      <w:r>
        <w:rPr>
          <w:rFonts w:ascii="宋体" w:hAnsi="宋体"/>
          <w:snapToGrid w:val="0"/>
          <w:color w:val="000000" w:themeColor="text1"/>
          <w:kern w:val="0"/>
          <w:szCs w:val="21"/>
          <w:highlight w:val="none"/>
          <w14:textFill>
            <w14:solidFill>
              <w14:schemeClr w14:val="tx1"/>
            </w14:solidFill>
          </w14:textFill>
        </w:rPr>
        <w:t>：</w:t>
      </w:r>
    </w:p>
    <w:p w14:paraId="53439C28">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（1）投标人在规定的投标有效期内撤销</w:t>
      </w:r>
      <w:r>
        <w:rPr>
          <w:rFonts w:hint="eastAsia" w:ascii="宋体" w:hAnsi="宋体"/>
          <w:snapToGrid w:val="0"/>
          <w:color w:val="000000" w:themeColor="text1"/>
          <w:kern w:val="0"/>
          <w:szCs w:val="21"/>
          <w:highlight w:val="none"/>
          <w14:textFill>
            <w14:solidFill>
              <w14:schemeClr w14:val="tx1"/>
            </w14:solidFill>
          </w14:textFill>
        </w:rPr>
        <w:t>或修改</w:t>
      </w:r>
      <w:r>
        <w:rPr>
          <w:rFonts w:ascii="宋体" w:hAnsi="宋体"/>
          <w:snapToGrid w:val="0"/>
          <w:color w:val="000000" w:themeColor="text1"/>
          <w:kern w:val="0"/>
          <w:szCs w:val="21"/>
          <w:highlight w:val="none"/>
          <w14:textFill>
            <w14:solidFill>
              <w14:schemeClr w14:val="tx1"/>
            </w14:solidFill>
          </w14:textFill>
        </w:rPr>
        <w:t>投标文件；</w:t>
      </w:r>
    </w:p>
    <w:p w14:paraId="26552198">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（2）</w:t>
      </w:r>
      <w:r>
        <w:rPr>
          <w:rFonts w:hint="eastAsia" w:ascii="宋体" w:hAnsi="宋体"/>
          <w:snapToGrid w:val="0"/>
          <w:color w:val="000000" w:themeColor="text1"/>
          <w:kern w:val="0"/>
          <w:szCs w:val="21"/>
          <w:highlight w:val="none"/>
          <w14:textFill>
            <w14:solidFill>
              <w14:schemeClr w14:val="tx1"/>
            </w14:solidFill>
          </w14:textFill>
        </w:rPr>
        <w:t>入围供应商</w:t>
      </w:r>
      <w:r>
        <w:rPr>
          <w:rFonts w:ascii="宋体" w:hAnsi="宋体"/>
          <w:snapToGrid w:val="0"/>
          <w:color w:val="000000" w:themeColor="text1"/>
          <w:kern w:val="0"/>
          <w:szCs w:val="21"/>
          <w:highlight w:val="none"/>
          <w14:textFill>
            <w14:solidFill>
              <w14:schemeClr w14:val="tx1"/>
            </w14:solidFill>
          </w14:textFill>
        </w:rPr>
        <w:t>在收到</w:t>
      </w:r>
      <w:r>
        <w:rPr>
          <w:rFonts w:hint="eastAsia" w:ascii="宋体" w:hAnsi="宋体"/>
          <w:snapToGrid w:val="0"/>
          <w:color w:val="000000" w:themeColor="text1"/>
          <w:kern w:val="0"/>
          <w:szCs w:val="21"/>
          <w:highlight w:val="none"/>
          <w14:textFill>
            <w14:solidFill>
              <w14:schemeClr w14:val="tx1"/>
            </w14:solidFill>
          </w14:textFill>
        </w:rPr>
        <w:t>入围</w:t>
      </w:r>
      <w:r>
        <w:rPr>
          <w:rFonts w:ascii="宋体" w:hAnsi="宋体"/>
          <w:snapToGrid w:val="0"/>
          <w:color w:val="000000" w:themeColor="text1"/>
          <w:kern w:val="0"/>
          <w:szCs w:val="21"/>
          <w:highlight w:val="none"/>
          <w14:textFill>
            <w14:solidFill>
              <w14:schemeClr w14:val="tx1"/>
            </w14:solidFill>
          </w14:textFill>
        </w:rPr>
        <w:t>通知书后，无正当理由</w:t>
      </w:r>
      <w:r>
        <w:rPr>
          <w:rFonts w:hint="eastAsia" w:ascii="宋体" w:hAnsi="宋体"/>
          <w:snapToGrid w:val="0"/>
          <w:color w:val="000000" w:themeColor="text1"/>
          <w:kern w:val="0"/>
          <w:szCs w:val="21"/>
          <w:highlight w:val="none"/>
          <w14:textFill>
            <w14:solidFill>
              <w14:schemeClr w14:val="tx1"/>
            </w14:solidFill>
          </w14:textFill>
        </w:rPr>
        <w:t>不与招标人订立合同，</w:t>
      </w:r>
      <w:r>
        <w:rPr>
          <w:rFonts w:ascii="宋体" w:hAnsi="宋体"/>
          <w:snapToGrid w:val="0"/>
          <w:color w:val="000000" w:themeColor="text1"/>
          <w:kern w:val="0"/>
          <w:szCs w:val="21"/>
          <w:highlight w:val="none"/>
          <w14:textFill>
            <w14:solidFill>
              <w14:schemeClr w14:val="tx1"/>
            </w14:solidFill>
          </w14:textFill>
        </w:rPr>
        <w:t>在签订合同时向招标人提出附加条件，或者不按照招标文件要求提交履约保证金；</w:t>
      </w:r>
    </w:p>
    <w:p w14:paraId="4270E33C">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（3）</w:t>
      </w:r>
      <w:r>
        <w:rPr>
          <w:rFonts w:ascii="宋体" w:hAnsi="宋体"/>
          <w:snapToGrid w:val="0"/>
          <w:color w:val="000000" w:themeColor="text1"/>
          <w:kern w:val="0"/>
          <w:szCs w:val="21"/>
          <w:highlight w:val="none"/>
          <w14:textFill>
            <w14:solidFill>
              <w14:schemeClr w14:val="tx1"/>
            </w14:solidFill>
          </w14:textFill>
        </w:rPr>
        <w:t>发生投标人须知前附表规定的其他可以不予退还投标保证金的情形。</w:t>
      </w:r>
    </w:p>
    <w:p w14:paraId="05D0C4DF">
      <w:pPr>
        <w:pStyle w:val="4"/>
        <w:keepNext w:val="0"/>
        <w:keepLines w:val="0"/>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272" w:name="_Toc29779"/>
      <w:bookmarkStart w:id="273" w:name="_Toc287620708"/>
      <w:bookmarkStart w:id="274" w:name="_Toc287607769"/>
      <w:bookmarkStart w:id="275" w:name="_Toc509218733"/>
      <w:bookmarkStart w:id="276" w:name="_Toc277082575"/>
      <w:bookmarkStart w:id="277" w:name="_Toc200513149"/>
      <w:bookmarkStart w:id="278" w:name="_Toc430530458"/>
      <w:bookmarkStart w:id="279" w:name="_Toc224103340"/>
      <w:r>
        <w:rPr>
          <w:rFonts w:ascii="宋体" w:hAnsi="宋体"/>
          <w:b w:val="0"/>
          <w:snapToGrid w:val="0"/>
          <w:color w:val="000000" w:themeColor="text1"/>
          <w:sz w:val="24"/>
          <w:szCs w:val="24"/>
          <w:highlight w:val="none"/>
          <w14:textFill>
            <w14:solidFill>
              <w14:schemeClr w14:val="tx1"/>
            </w14:solidFill>
          </w14:textFill>
        </w:rPr>
        <w:t>3.5</w:t>
      </w:r>
      <w:r>
        <w:rPr>
          <w:rFonts w:hint="eastAsia" w:ascii="宋体" w:hAnsi="宋体"/>
          <w:b w:val="0"/>
          <w:snapToGrid w:val="0"/>
          <w:color w:val="000000" w:themeColor="text1"/>
          <w:sz w:val="24"/>
          <w:szCs w:val="24"/>
          <w:highlight w:val="none"/>
          <w14:textFill>
            <w14:solidFill>
              <w14:schemeClr w14:val="tx1"/>
            </w14:solidFill>
          </w14:textFill>
        </w:rPr>
        <w:t>A</w:t>
      </w:r>
      <w:r>
        <w:rPr>
          <w:rFonts w:ascii="宋体" w:hAnsi="宋体"/>
          <w:b w:val="0"/>
          <w:snapToGrid w:val="0"/>
          <w:color w:val="000000" w:themeColor="text1"/>
          <w:sz w:val="24"/>
          <w:szCs w:val="24"/>
          <w:highlight w:val="none"/>
          <w14:textFill>
            <w14:solidFill>
              <w14:schemeClr w14:val="tx1"/>
            </w14:solidFill>
          </w14:textFill>
        </w:rPr>
        <w:t xml:space="preserve">  资格审查资料</w:t>
      </w:r>
      <w:bookmarkEnd w:id="272"/>
      <w:bookmarkEnd w:id="273"/>
      <w:bookmarkEnd w:id="274"/>
      <w:bookmarkEnd w:id="275"/>
      <w:bookmarkEnd w:id="276"/>
      <w:bookmarkEnd w:id="277"/>
      <w:bookmarkEnd w:id="278"/>
      <w:bookmarkEnd w:id="279"/>
    </w:p>
    <w:p w14:paraId="32EA70FA">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投标人在递交投标文件前，发生可能影响其投标资格的新情况的，应更新或补充其在申请资格预审时提供的资料，以证实其各项资格条件仍能继续满足资格预审文件的要求，且没有实质性降低。</w:t>
      </w:r>
    </w:p>
    <w:p w14:paraId="2ADDEBB7">
      <w:pPr>
        <w:wordWrap w:val="0"/>
        <w:autoSpaceDE w:val="0"/>
        <w:autoSpaceDN w:val="0"/>
        <w:adjustRightInd w:val="0"/>
        <w:snapToGrid w:val="0"/>
        <w:spacing w:line="360" w:lineRule="auto"/>
        <w:ind w:firstLine="420" w:firstLineChars="200"/>
        <w:rPr>
          <w:rFonts w:ascii="宋体" w:hAnsi="宋体"/>
          <w:i/>
          <w:snapToGrid w:val="0"/>
          <w:color w:val="000000" w:themeColor="text1"/>
          <w:kern w:val="0"/>
          <w:szCs w:val="21"/>
          <w:highlight w:val="none"/>
          <w14:textFill>
            <w14:solidFill>
              <w14:schemeClr w14:val="tx1"/>
            </w14:solidFill>
          </w14:textFill>
        </w:rPr>
      </w:pPr>
      <w:r>
        <w:rPr>
          <w:rFonts w:hint="eastAsia" w:ascii="宋体" w:hAnsi="宋体"/>
          <w:i/>
          <w:snapToGrid w:val="0"/>
          <w:color w:val="000000" w:themeColor="text1"/>
          <w:kern w:val="0"/>
          <w:szCs w:val="21"/>
          <w:highlight w:val="none"/>
          <w14:textFill>
            <w14:solidFill>
              <w14:schemeClr w14:val="tx1"/>
            </w14:solidFill>
          </w14:textFill>
        </w:rPr>
        <w:t>[提示：适用于已进行资格预审的。]</w:t>
      </w:r>
    </w:p>
    <w:p w14:paraId="7F9780EB">
      <w:pPr>
        <w:pStyle w:val="4"/>
        <w:keepNext w:val="0"/>
        <w:keepLines w:val="0"/>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280" w:name="_Toc287620709"/>
      <w:bookmarkStart w:id="281" w:name="_Toc200513150"/>
      <w:bookmarkStart w:id="282" w:name="_Toc277082576"/>
      <w:bookmarkStart w:id="283" w:name="_Toc430530459"/>
      <w:bookmarkStart w:id="284" w:name="_Toc224103341"/>
      <w:bookmarkStart w:id="285" w:name="_Toc31675"/>
      <w:bookmarkStart w:id="286" w:name="_Toc287607770"/>
      <w:bookmarkStart w:id="287" w:name="_Toc509218734"/>
      <w:r>
        <w:rPr>
          <w:rFonts w:ascii="宋体" w:hAnsi="宋体"/>
          <w:b w:val="0"/>
          <w:snapToGrid w:val="0"/>
          <w:color w:val="000000" w:themeColor="text1"/>
          <w:sz w:val="24"/>
          <w:szCs w:val="24"/>
          <w:highlight w:val="none"/>
          <w14:textFill>
            <w14:solidFill>
              <w14:schemeClr w14:val="tx1"/>
            </w14:solidFill>
          </w14:textFill>
        </w:rPr>
        <w:t>3.5</w:t>
      </w:r>
      <w:r>
        <w:rPr>
          <w:rFonts w:hint="eastAsia" w:ascii="宋体" w:hAnsi="宋体"/>
          <w:b w:val="0"/>
          <w:snapToGrid w:val="0"/>
          <w:color w:val="000000" w:themeColor="text1"/>
          <w:sz w:val="24"/>
          <w:szCs w:val="24"/>
          <w:highlight w:val="none"/>
          <w14:textFill>
            <w14:solidFill>
              <w14:schemeClr w14:val="tx1"/>
            </w14:solidFill>
          </w14:textFill>
        </w:rPr>
        <w:t>B</w:t>
      </w:r>
      <w:r>
        <w:rPr>
          <w:rFonts w:ascii="宋体" w:hAnsi="宋体"/>
          <w:b w:val="0"/>
          <w:snapToGrid w:val="0"/>
          <w:color w:val="000000" w:themeColor="text1"/>
          <w:sz w:val="24"/>
          <w:szCs w:val="24"/>
          <w:highlight w:val="none"/>
          <w14:textFill>
            <w14:solidFill>
              <w14:schemeClr w14:val="tx1"/>
            </w14:solidFill>
          </w14:textFill>
        </w:rPr>
        <w:t xml:space="preserve">  资格审查资料</w:t>
      </w:r>
      <w:bookmarkEnd w:id="280"/>
      <w:bookmarkEnd w:id="281"/>
      <w:bookmarkEnd w:id="282"/>
      <w:bookmarkEnd w:id="283"/>
      <w:bookmarkEnd w:id="284"/>
      <w:bookmarkEnd w:id="285"/>
      <w:bookmarkEnd w:id="286"/>
      <w:bookmarkEnd w:id="287"/>
    </w:p>
    <w:p w14:paraId="3F24D94B">
      <w:pPr>
        <w:wordWrap w:val="0"/>
        <w:autoSpaceDE w:val="0"/>
        <w:autoSpaceDN w:val="0"/>
        <w:adjustRightInd w:val="0"/>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投标人</w:t>
      </w:r>
      <w:r>
        <w:rPr>
          <w:rFonts w:hint="eastAsia" w:ascii="宋体" w:hAnsi="宋体"/>
          <w:color w:val="000000" w:themeColor="text1"/>
          <w:szCs w:val="21"/>
          <w:highlight w:val="none"/>
          <w14:textFill>
            <w14:solidFill>
              <w14:schemeClr w14:val="tx1"/>
            </w14:solidFill>
          </w14:textFill>
        </w:rPr>
        <w:t>应附</w:t>
      </w:r>
      <w:r>
        <w:rPr>
          <w:rFonts w:hint="eastAsia" w:ascii="宋体" w:hAnsi="宋体"/>
          <w:color w:val="000000" w:themeColor="text1"/>
          <w:kern w:val="0"/>
          <w:szCs w:val="21"/>
          <w:highlight w:val="none"/>
          <w14:textFill>
            <w14:solidFill>
              <w14:schemeClr w14:val="tx1"/>
            </w14:solidFill>
          </w14:textFill>
        </w:rPr>
        <w:t>投标人须知前附表第1</w:t>
      </w:r>
      <w:r>
        <w:rPr>
          <w:rFonts w:ascii="宋体" w:hAnsi="宋体"/>
          <w:color w:val="000000" w:themeColor="text1"/>
          <w:kern w:val="0"/>
          <w:szCs w:val="21"/>
          <w:highlight w:val="none"/>
          <w14:textFill>
            <w14:solidFill>
              <w14:schemeClr w14:val="tx1"/>
            </w14:solidFill>
          </w14:textFill>
        </w:rPr>
        <w:t>.4.1项</w:t>
      </w:r>
      <w:r>
        <w:rPr>
          <w:rFonts w:hint="eastAsia" w:ascii="宋体" w:hAnsi="宋体"/>
          <w:color w:val="000000" w:themeColor="text1"/>
          <w:kern w:val="0"/>
          <w:szCs w:val="21"/>
          <w:highlight w:val="none"/>
          <w14:textFill>
            <w14:solidFill>
              <w14:schemeClr w14:val="tx1"/>
            </w14:solidFill>
          </w14:textFill>
        </w:rPr>
        <w:t>中要求的相关证明材料</w:t>
      </w:r>
      <w:r>
        <w:rPr>
          <w:rFonts w:ascii="宋体" w:hAnsi="宋体"/>
          <w:color w:val="000000" w:themeColor="text1"/>
          <w:szCs w:val="21"/>
          <w:highlight w:val="none"/>
          <w14:textFill>
            <w14:solidFill>
              <w14:schemeClr w14:val="tx1"/>
            </w14:solidFill>
          </w14:textFill>
        </w:rPr>
        <w:t>。</w:t>
      </w:r>
    </w:p>
    <w:p w14:paraId="1B50A98E">
      <w:pPr>
        <w:wordWrap w:val="0"/>
        <w:autoSpaceDE w:val="0"/>
        <w:autoSpaceDN w:val="0"/>
        <w:adjustRightInd w:val="0"/>
        <w:snapToGrid w:val="0"/>
        <w:spacing w:line="360" w:lineRule="auto"/>
        <w:ind w:firstLine="420" w:firstLineChars="200"/>
        <w:rPr>
          <w:rFonts w:ascii="宋体" w:hAnsi="宋体"/>
          <w:i/>
          <w:snapToGrid w:val="0"/>
          <w:color w:val="000000" w:themeColor="text1"/>
          <w:kern w:val="0"/>
          <w:szCs w:val="21"/>
          <w:highlight w:val="none"/>
          <w14:textFill>
            <w14:solidFill>
              <w14:schemeClr w14:val="tx1"/>
            </w14:solidFill>
          </w14:textFill>
        </w:rPr>
      </w:pPr>
      <w:r>
        <w:rPr>
          <w:rFonts w:hint="eastAsia" w:ascii="宋体" w:hAnsi="宋体"/>
          <w:i/>
          <w:snapToGrid w:val="0"/>
          <w:color w:val="000000" w:themeColor="text1"/>
          <w:kern w:val="0"/>
          <w:szCs w:val="21"/>
          <w:highlight w:val="none"/>
          <w14:textFill>
            <w14:solidFill>
              <w14:schemeClr w14:val="tx1"/>
            </w14:solidFill>
          </w14:textFill>
        </w:rPr>
        <w:t>[提示：适用于未进行资格预审的。]</w:t>
      </w:r>
    </w:p>
    <w:p w14:paraId="0DB55866">
      <w:pPr>
        <w:pStyle w:val="4"/>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288" w:name="_Toc200513151"/>
      <w:bookmarkStart w:id="289" w:name="_Toc287607771"/>
      <w:bookmarkStart w:id="290" w:name="_Toc430530460"/>
      <w:bookmarkStart w:id="291" w:name="_Toc277082577"/>
      <w:bookmarkStart w:id="292" w:name="_Toc14986"/>
      <w:bookmarkStart w:id="293" w:name="_Toc287620710"/>
      <w:bookmarkStart w:id="294" w:name="_Toc224103342"/>
      <w:bookmarkStart w:id="295" w:name="_Toc509218735"/>
      <w:r>
        <w:rPr>
          <w:rFonts w:ascii="宋体" w:hAnsi="宋体"/>
          <w:b w:val="0"/>
          <w:snapToGrid w:val="0"/>
          <w:color w:val="000000" w:themeColor="text1"/>
          <w:sz w:val="24"/>
          <w:szCs w:val="24"/>
          <w:highlight w:val="none"/>
          <w14:textFill>
            <w14:solidFill>
              <w14:schemeClr w14:val="tx1"/>
            </w14:solidFill>
          </w14:textFill>
        </w:rPr>
        <w:t>3.6  备选投标方案</w:t>
      </w:r>
      <w:bookmarkEnd w:id="288"/>
      <w:bookmarkEnd w:id="289"/>
      <w:bookmarkEnd w:id="290"/>
      <w:bookmarkEnd w:id="291"/>
      <w:bookmarkEnd w:id="292"/>
      <w:bookmarkEnd w:id="293"/>
      <w:bookmarkEnd w:id="294"/>
      <w:bookmarkEnd w:id="295"/>
    </w:p>
    <w:p w14:paraId="3BF7F320">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3</w:t>
      </w:r>
      <w:r>
        <w:rPr>
          <w:rFonts w:ascii="宋体" w:hAnsi="宋体"/>
          <w:snapToGrid w:val="0"/>
          <w:color w:val="000000" w:themeColor="text1"/>
          <w:kern w:val="0"/>
          <w:szCs w:val="21"/>
          <w:highlight w:val="none"/>
          <w14:textFill>
            <w14:solidFill>
              <w14:schemeClr w14:val="tx1"/>
            </w14:solidFill>
          </w14:textFill>
        </w:rPr>
        <w:t>.6.1  除投标人须知前附表规定允许外，投标人不得递交备选投标方案，否则其投标将被否决。</w:t>
      </w:r>
    </w:p>
    <w:p w14:paraId="63567DD5">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3</w:t>
      </w:r>
      <w:r>
        <w:rPr>
          <w:rFonts w:ascii="宋体" w:hAnsi="宋体"/>
          <w:snapToGrid w:val="0"/>
          <w:color w:val="000000" w:themeColor="text1"/>
          <w:kern w:val="0"/>
          <w:szCs w:val="21"/>
          <w:highlight w:val="none"/>
          <w14:textFill>
            <w14:solidFill>
              <w14:schemeClr w14:val="tx1"/>
            </w14:solidFill>
          </w14:textFill>
        </w:rPr>
        <w:t>.6.2  允许投标人递交备选投标方案的，只有</w:t>
      </w:r>
      <w:r>
        <w:rPr>
          <w:rFonts w:hint="eastAsia" w:ascii="宋体" w:hAnsi="宋体"/>
          <w:snapToGrid w:val="0"/>
          <w:color w:val="000000" w:themeColor="text1"/>
          <w:kern w:val="0"/>
          <w:szCs w:val="21"/>
          <w:highlight w:val="none"/>
          <w14:textFill>
            <w14:solidFill>
              <w14:schemeClr w14:val="tx1"/>
            </w14:solidFill>
          </w14:textFill>
        </w:rPr>
        <w:t>入围供应商</w:t>
      </w:r>
      <w:r>
        <w:rPr>
          <w:rFonts w:ascii="宋体" w:hAnsi="宋体"/>
          <w:snapToGrid w:val="0"/>
          <w:color w:val="000000" w:themeColor="text1"/>
          <w:kern w:val="0"/>
          <w:szCs w:val="21"/>
          <w:highlight w:val="none"/>
          <w14:textFill>
            <w14:solidFill>
              <w14:schemeClr w14:val="tx1"/>
            </w14:solidFill>
          </w14:textFill>
        </w:rPr>
        <w:t>所递交的备选投标方案方可予以考虑。评标委员会认为</w:t>
      </w:r>
      <w:r>
        <w:rPr>
          <w:rFonts w:hint="eastAsia" w:ascii="宋体" w:hAnsi="宋体"/>
          <w:snapToGrid w:val="0"/>
          <w:color w:val="000000" w:themeColor="text1"/>
          <w:kern w:val="0"/>
          <w:szCs w:val="21"/>
          <w:highlight w:val="none"/>
          <w14:textFill>
            <w14:solidFill>
              <w14:schemeClr w14:val="tx1"/>
            </w14:solidFill>
          </w14:textFill>
        </w:rPr>
        <w:t>入围供应商</w:t>
      </w:r>
      <w:r>
        <w:rPr>
          <w:rFonts w:ascii="宋体" w:hAnsi="宋体"/>
          <w:snapToGrid w:val="0"/>
          <w:color w:val="000000" w:themeColor="text1"/>
          <w:kern w:val="0"/>
          <w:szCs w:val="21"/>
          <w:highlight w:val="none"/>
          <w14:textFill>
            <w14:solidFill>
              <w14:schemeClr w14:val="tx1"/>
            </w14:solidFill>
          </w14:textFill>
        </w:rPr>
        <w:t>的备选投标方案优于其按照招标文件要求编制的投标方案的，招标人可以接受该备选投标方案。</w:t>
      </w:r>
    </w:p>
    <w:p w14:paraId="200FCC84">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3</w:t>
      </w:r>
      <w:r>
        <w:rPr>
          <w:rFonts w:ascii="宋体" w:hAnsi="宋体"/>
          <w:snapToGrid w:val="0"/>
          <w:color w:val="000000" w:themeColor="text1"/>
          <w:kern w:val="0"/>
          <w:szCs w:val="21"/>
          <w:highlight w:val="none"/>
          <w14:textFill>
            <w14:solidFill>
              <w14:schemeClr w14:val="tx1"/>
            </w14:solidFill>
          </w14:textFill>
        </w:rPr>
        <w:t>.6.3  投标人提供两个或两个以上投标报价，或者在投标文件中提供一个报价，但同时提供两个或两个以上</w:t>
      </w:r>
      <w:r>
        <w:rPr>
          <w:rFonts w:hint="eastAsia" w:ascii="宋体" w:hAnsi="宋体"/>
          <w:snapToGrid w:val="0"/>
          <w:color w:val="000000" w:themeColor="text1"/>
          <w:kern w:val="0"/>
          <w:szCs w:val="21"/>
          <w:highlight w:val="none"/>
          <w14:textFill>
            <w14:solidFill>
              <w14:schemeClr w14:val="tx1"/>
            </w14:solidFill>
          </w14:textFill>
        </w:rPr>
        <w:t>供货</w:t>
      </w:r>
      <w:r>
        <w:rPr>
          <w:rFonts w:ascii="宋体" w:hAnsi="宋体"/>
          <w:snapToGrid w:val="0"/>
          <w:color w:val="000000" w:themeColor="text1"/>
          <w:kern w:val="0"/>
          <w:szCs w:val="21"/>
          <w:highlight w:val="none"/>
          <w14:textFill>
            <w14:solidFill>
              <w14:schemeClr w14:val="tx1"/>
            </w14:solidFill>
          </w14:textFill>
        </w:rPr>
        <w:t>方案的，视为提供备选方案。</w:t>
      </w:r>
    </w:p>
    <w:p w14:paraId="5663A783">
      <w:pPr>
        <w:pStyle w:val="4"/>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296" w:name="_Toc287607772"/>
      <w:bookmarkStart w:id="297" w:name="_Toc430530461"/>
      <w:bookmarkStart w:id="298" w:name="_Toc224103343"/>
      <w:bookmarkStart w:id="299" w:name="_Toc287620711"/>
      <w:bookmarkStart w:id="300" w:name="_Toc200513152"/>
      <w:bookmarkStart w:id="301" w:name="_Toc509218736"/>
      <w:bookmarkStart w:id="302" w:name="_Toc17916"/>
      <w:bookmarkStart w:id="303" w:name="_Toc277082578"/>
      <w:r>
        <w:rPr>
          <w:rFonts w:ascii="宋体" w:hAnsi="宋体"/>
          <w:b w:val="0"/>
          <w:snapToGrid w:val="0"/>
          <w:color w:val="000000" w:themeColor="text1"/>
          <w:sz w:val="24"/>
          <w:szCs w:val="24"/>
          <w:highlight w:val="none"/>
          <w14:textFill>
            <w14:solidFill>
              <w14:schemeClr w14:val="tx1"/>
            </w14:solidFill>
          </w14:textFill>
        </w:rPr>
        <w:t>3.7  投标文件的编制</w:t>
      </w:r>
      <w:bookmarkEnd w:id="296"/>
      <w:bookmarkEnd w:id="297"/>
      <w:bookmarkEnd w:id="298"/>
      <w:bookmarkEnd w:id="299"/>
      <w:bookmarkEnd w:id="300"/>
      <w:bookmarkEnd w:id="301"/>
      <w:bookmarkEnd w:id="302"/>
      <w:bookmarkEnd w:id="303"/>
    </w:p>
    <w:p w14:paraId="67981DF7">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3.7.1  投标文件应按第</w:t>
      </w:r>
      <w:r>
        <w:rPr>
          <w:rFonts w:hint="eastAsia" w:ascii="宋体" w:hAnsi="宋体"/>
          <w:snapToGrid w:val="0"/>
          <w:color w:val="000000" w:themeColor="text1"/>
          <w:kern w:val="0"/>
          <w:szCs w:val="21"/>
          <w:highlight w:val="none"/>
          <w14:textFill>
            <w14:solidFill>
              <w14:schemeClr w14:val="tx1"/>
            </w14:solidFill>
          </w14:textFill>
        </w:rPr>
        <w:t>六</w:t>
      </w:r>
      <w:r>
        <w:rPr>
          <w:rFonts w:ascii="宋体" w:hAnsi="宋体"/>
          <w:snapToGrid w:val="0"/>
          <w:color w:val="000000" w:themeColor="text1"/>
          <w:kern w:val="0"/>
          <w:szCs w:val="21"/>
          <w:highlight w:val="none"/>
          <w14:textFill>
            <w14:solidFill>
              <w14:schemeClr w14:val="tx1"/>
            </w14:solidFill>
          </w14:textFill>
        </w:rPr>
        <w:t>章“投标文件格式”进行编写，如有必要，可以增加附页，作为投标文件的组成部分。</w:t>
      </w:r>
    </w:p>
    <w:p w14:paraId="693D78A5">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 xml:space="preserve">3.7.2  </w:t>
      </w:r>
      <w:r>
        <w:rPr>
          <w:color w:val="000000" w:themeColor="text1"/>
          <w:spacing w:val="-7"/>
          <w:highlight w:val="none"/>
          <w14:textFill>
            <w14:solidFill>
              <w14:schemeClr w14:val="tx1"/>
            </w14:solidFill>
          </w14:textFill>
        </w:rPr>
        <w:t>投标文件应当对招标文件有关供货期、投标有效期、供货要求、招标范围等实质性内容作出响应。投标文件在满足招标文件实质性要求的基础上，可以提出比招标文件要求更有利</w:t>
      </w:r>
      <w:r>
        <w:rPr>
          <w:color w:val="000000" w:themeColor="text1"/>
          <w:spacing w:val="-5"/>
          <w:highlight w:val="none"/>
          <w14:textFill>
            <w14:solidFill>
              <w14:schemeClr w14:val="tx1"/>
            </w14:solidFill>
          </w14:textFill>
        </w:rPr>
        <w:t>于招标人的承诺。</w:t>
      </w:r>
    </w:p>
    <w:p w14:paraId="753F2B90">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position w:val="-2"/>
          <w:szCs w:val="21"/>
          <w:highlight w:val="none"/>
          <w14:textFill>
            <w14:solidFill>
              <w14:schemeClr w14:val="tx1"/>
            </w14:solidFill>
          </w14:textFill>
        </w:rPr>
        <w:t xml:space="preserve">3.7.3  </w:t>
      </w:r>
      <w:r>
        <w:rPr>
          <w:rFonts w:hint="eastAsia" w:ascii="宋体" w:hAnsi="宋体"/>
          <w:snapToGrid w:val="0"/>
          <w:color w:val="000000" w:themeColor="text1"/>
          <w:kern w:val="0"/>
          <w:position w:val="-2"/>
          <w:szCs w:val="21"/>
          <w:highlight w:val="none"/>
          <w14:textFill>
            <w14:solidFill>
              <w14:schemeClr w14:val="tx1"/>
            </w14:solidFill>
          </w14:textFill>
        </w:rPr>
        <w:t>投标文件的签名盖章要求：按本章投标人须知前附表第3.7.3项执行。</w:t>
      </w:r>
    </w:p>
    <w:p w14:paraId="721FE80E">
      <w:pPr>
        <w:wordWrap w:val="0"/>
        <w:autoSpaceDE w:val="0"/>
        <w:autoSpaceDN w:val="0"/>
        <w:adjustRightInd w:val="0"/>
        <w:snapToGrid w:val="0"/>
        <w:spacing w:line="360" w:lineRule="auto"/>
        <w:ind w:right="-109"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 xml:space="preserve">3.7.4  </w:t>
      </w:r>
      <w:r>
        <w:rPr>
          <w:rFonts w:hint="eastAsia" w:ascii="宋体" w:hAnsi="宋体"/>
          <w:snapToGrid w:val="0"/>
          <w:color w:val="000000" w:themeColor="text1"/>
          <w:kern w:val="0"/>
          <w:szCs w:val="21"/>
          <w:highlight w:val="none"/>
          <w14:textFill>
            <w14:solidFill>
              <w14:schemeClr w14:val="tx1"/>
            </w14:solidFill>
          </w14:textFill>
        </w:rPr>
        <w:t>投标文件的份数：按</w:t>
      </w:r>
      <w:r>
        <w:rPr>
          <w:rFonts w:hint="eastAsia" w:ascii="宋体" w:hAnsi="宋体"/>
          <w:snapToGrid w:val="0"/>
          <w:color w:val="000000" w:themeColor="text1"/>
          <w:kern w:val="0"/>
          <w:position w:val="-2"/>
          <w:szCs w:val="21"/>
          <w:highlight w:val="none"/>
          <w14:textFill>
            <w14:solidFill>
              <w14:schemeClr w14:val="tx1"/>
            </w14:solidFill>
          </w14:textFill>
        </w:rPr>
        <w:t>本章</w:t>
      </w:r>
      <w:r>
        <w:rPr>
          <w:rFonts w:ascii="宋体" w:hAnsi="宋体"/>
          <w:snapToGrid w:val="0"/>
          <w:color w:val="000000" w:themeColor="text1"/>
          <w:kern w:val="0"/>
          <w:szCs w:val="21"/>
          <w:highlight w:val="none"/>
          <w14:textFill>
            <w14:solidFill>
              <w14:schemeClr w14:val="tx1"/>
            </w14:solidFill>
          </w14:textFill>
        </w:rPr>
        <w:t>投标</w:t>
      </w:r>
      <w:r>
        <w:rPr>
          <w:rFonts w:hint="eastAsia" w:ascii="宋体" w:hAnsi="宋体"/>
          <w:color w:val="000000" w:themeColor="text1"/>
          <w:kern w:val="0"/>
          <w:szCs w:val="21"/>
          <w:highlight w:val="none"/>
          <w14:textFill>
            <w14:solidFill>
              <w14:schemeClr w14:val="tx1"/>
            </w14:solidFill>
          </w14:textFill>
        </w:rPr>
        <w:t>人须知前附表第3.7.4项执行。</w:t>
      </w:r>
    </w:p>
    <w:p w14:paraId="4D63FD3E">
      <w:pPr>
        <w:wordWrap w:val="0"/>
        <w:autoSpaceDE w:val="0"/>
        <w:autoSpaceDN w:val="0"/>
        <w:adjustRightInd w:val="0"/>
        <w:snapToGrid w:val="0"/>
        <w:spacing w:line="360" w:lineRule="auto"/>
        <w:ind w:right="-109"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 xml:space="preserve">3.7.5  </w:t>
      </w:r>
      <w:r>
        <w:rPr>
          <w:rFonts w:hint="eastAsia" w:ascii="宋体" w:hAnsi="宋体"/>
          <w:snapToGrid w:val="0"/>
          <w:color w:val="000000" w:themeColor="text1"/>
          <w:kern w:val="0"/>
          <w:szCs w:val="21"/>
          <w:highlight w:val="none"/>
          <w14:textFill>
            <w14:solidFill>
              <w14:schemeClr w14:val="tx1"/>
            </w14:solidFill>
          </w14:textFill>
        </w:rPr>
        <w:t>投标文件应按规定格式排版，并编制目录，具体编制要求按投标人须知前附表第3.7.5项执行。</w:t>
      </w:r>
    </w:p>
    <w:p w14:paraId="60D50E71">
      <w:pPr>
        <w:pStyle w:val="3"/>
        <w:keepNext w:val="0"/>
        <w:keepLines w:val="0"/>
        <w:wordWrap w:val="0"/>
        <w:spacing w:before="0" w:after="0" w:line="360" w:lineRule="auto"/>
        <w:rPr>
          <w:rFonts w:ascii="宋体" w:hAnsi="宋体"/>
          <w:b w:val="0"/>
          <w:snapToGrid w:val="0"/>
          <w:color w:val="000000" w:themeColor="text1"/>
          <w:highlight w:val="none"/>
          <w14:textFill>
            <w14:solidFill>
              <w14:schemeClr w14:val="tx1"/>
            </w14:solidFill>
          </w14:textFill>
        </w:rPr>
      </w:pPr>
      <w:bookmarkStart w:id="304" w:name="_Toc287607773"/>
      <w:bookmarkStart w:id="305" w:name="_Toc277082579"/>
      <w:bookmarkStart w:id="306" w:name="_Toc14130"/>
      <w:bookmarkStart w:id="307" w:name="_Toc287620712"/>
      <w:bookmarkStart w:id="308" w:name="_Toc430530462"/>
      <w:bookmarkStart w:id="309" w:name="_Toc509218737"/>
      <w:bookmarkStart w:id="310" w:name="_Toc224103344"/>
      <w:bookmarkStart w:id="311" w:name="_Toc200513153"/>
      <w:r>
        <w:rPr>
          <w:rFonts w:ascii="宋体" w:hAnsi="宋体"/>
          <w:b w:val="0"/>
          <w:snapToGrid w:val="0"/>
          <w:color w:val="000000" w:themeColor="text1"/>
          <w:highlight w:val="none"/>
          <w14:textFill>
            <w14:solidFill>
              <w14:schemeClr w14:val="tx1"/>
            </w14:solidFill>
          </w14:textFill>
        </w:rPr>
        <w:t>4.  投标</w:t>
      </w:r>
      <w:bookmarkEnd w:id="304"/>
      <w:bookmarkEnd w:id="305"/>
      <w:bookmarkEnd w:id="306"/>
      <w:bookmarkEnd w:id="307"/>
      <w:bookmarkEnd w:id="308"/>
      <w:bookmarkEnd w:id="309"/>
      <w:bookmarkEnd w:id="310"/>
      <w:bookmarkEnd w:id="311"/>
    </w:p>
    <w:p w14:paraId="7C9584E1">
      <w:pPr>
        <w:pStyle w:val="4"/>
        <w:keepNext w:val="0"/>
        <w:keepLines w:val="0"/>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312" w:name="_Toc224103345"/>
      <w:bookmarkStart w:id="313" w:name="_Toc287607774"/>
      <w:bookmarkStart w:id="314" w:name="_Toc200513154"/>
      <w:bookmarkStart w:id="315" w:name="_Toc10075"/>
      <w:bookmarkStart w:id="316" w:name="_Toc287620713"/>
      <w:bookmarkStart w:id="317" w:name="_Toc509218738"/>
      <w:bookmarkStart w:id="318" w:name="_Toc277082580"/>
      <w:bookmarkStart w:id="319" w:name="_Toc430530463"/>
      <w:r>
        <w:rPr>
          <w:rFonts w:ascii="宋体" w:hAnsi="宋体"/>
          <w:b w:val="0"/>
          <w:snapToGrid w:val="0"/>
          <w:color w:val="000000" w:themeColor="text1"/>
          <w:sz w:val="24"/>
          <w:szCs w:val="24"/>
          <w:highlight w:val="none"/>
          <w14:textFill>
            <w14:solidFill>
              <w14:schemeClr w14:val="tx1"/>
            </w14:solidFill>
          </w14:textFill>
        </w:rPr>
        <w:t>4.1  投标文件的密封和标记</w:t>
      </w:r>
      <w:bookmarkEnd w:id="312"/>
      <w:bookmarkEnd w:id="313"/>
      <w:bookmarkEnd w:id="314"/>
      <w:bookmarkEnd w:id="315"/>
      <w:bookmarkEnd w:id="316"/>
      <w:bookmarkEnd w:id="317"/>
      <w:bookmarkEnd w:id="318"/>
      <w:bookmarkEnd w:id="319"/>
    </w:p>
    <w:p w14:paraId="2B8A1D0F">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bookmarkStart w:id="320" w:name="_Toc200513155"/>
      <w:r>
        <w:rPr>
          <w:rFonts w:ascii="宋体" w:hAnsi="宋体"/>
          <w:snapToGrid w:val="0"/>
          <w:color w:val="000000" w:themeColor="text1"/>
          <w:kern w:val="0"/>
          <w:szCs w:val="21"/>
          <w:highlight w:val="none"/>
          <w14:textFill>
            <w14:solidFill>
              <w14:schemeClr w14:val="tx1"/>
            </w14:solidFill>
          </w14:textFill>
        </w:rPr>
        <w:t>4.1.1  投标文件的</w:t>
      </w:r>
      <w:r>
        <w:rPr>
          <w:rFonts w:hint="eastAsia" w:ascii="宋体" w:hAnsi="宋体"/>
          <w:snapToGrid w:val="0"/>
          <w:color w:val="000000" w:themeColor="text1"/>
          <w:kern w:val="0"/>
          <w:szCs w:val="21"/>
          <w:highlight w:val="none"/>
          <w14:textFill>
            <w14:solidFill>
              <w14:schemeClr w14:val="tx1"/>
            </w14:solidFill>
          </w14:textFill>
        </w:rPr>
        <w:t>密封：</w:t>
      </w:r>
      <w:r>
        <w:rPr>
          <w:rFonts w:ascii="宋体" w:hAnsi="宋体"/>
          <w:snapToGrid w:val="0"/>
          <w:color w:val="000000" w:themeColor="text1"/>
          <w:kern w:val="0"/>
          <w:szCs w:val="21"/>
          <w:highlight w:val="none"/>
          <w14:textFill>
            <w14:solidFill>
              <w14:schemeClr w14:val="tx1"/>
            </w14:solidFill>
          </w14:textFill>
        </w:rPr>
        <w:t>见投标人须知前附表。</w:t>
      </w:r>
    </w:p>
    <w:p w14:paraId="6AD5DBE0">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4.1.2  投标文件封套上应</w:t>
      </w:r>
      <w:r>
        <w:rPr>
          <w:rFonts w:hint="eastAsia" w:ascii="宋体" w:hAnsi="宋体"/>
          <w:snapToGrid w:val="0"/>
          <w:color w:val="000000" w:themeColor="text1"/>
          <w:kern w:val="0"/>
          <w:szCs w:val="21"/>
          <w:highlight w:val="none"/>
          <w14:textFill>
            <w14:solidFill>
              <w14:schemeClr w14:val="tx1"/>
            </w14:solidFill>
          </w14:textFill>
        </w:rPr>
        <w:t>载明</w:t>
      </w:r>
      <w:r>
        <w:rPr>
          <w:rFonts w:ascii="宋体" w:hAnsi="宋体"/>
          <w:snapToGrid w:val="0"/>
          <w:color w:val="000000" w:themeColor="text1"/>
          <w:kern w:val="0"/>
          <w:szCs w:val="21"/>
          <w:highlight w:val="none"/>
          <w14:textFill>
            <w14:solidFill>
              <w14:schemeClr w14:val="tx1"/>
            </w14:solidFill>
          </w14:textFill>
        </w:rPr>
        <w:t>的</w:t>
      </w:r>
      <w:r>
        <w:rPr>
          <w:rFonts w:hint="eastAsia" w:ascii="宋体" w:hAnsi="宋体"/>
          <w:snapToGrid w:val="0"/>
          <w:color w:val="000000" w:themeColor="text1"/>
          <w:kern w:val="0"/>
          <w:szCs w:val="21"/>
          <w:highlight w:val="none"/>
          <w14:textFill>
            <w14:solidFill>
              <w14:schemeClr w14:val="tx1"/>
            </w14:solidFill>
          </w14:textFill>
        </w:rPr>
        <w:t>信息：</w:t>
      </w:r>
      <w:r>
        <w:rPr>
          <w:rFonts w:ascii="宋体" w:hAnsi="宋体"/>
          <w:snapToGrid w:val="0"/>
          <w:color w:val="000000" w:themeColor="text1"/>
          <w:kern w:val="0"/>
          <w:szCs w:val="21"/>
          <w:highlight w:val="none"/>
          <w14:textFill>
            <w14:solidFill>
              <w14:schemeClr w14:val="tx1"/>
            </w14:solidFill>
          </w14:textFill>
        </w:rPr>
        <w:t>见投标人须知前附表。</w:t>
      </w:r>
    </w:p>
    <w:p w14:paraId="5C70AA4C">
      <w:pPr>
        <w:pStyle w:val="4"/>
        <w:keepNext w:val="0"/>
        <w:keepLines w:val="0"/>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321" w:name="_Toc20533"/>
      <w:bookmarkStart w:id="322" w:name="_Toc287620714"/>
      <w:bookmarkStart w:id="323" w:name="_Toc224103346"/>
      <w:bookmarkStart w:id="324" w:name="_Toc430530464"/>
      <w:bookmarkStart w:id="325" w:name="_Toc277082581"/>
      <w:bookmarkStart w:id="326" w:name="_Toc287607775"/>
      <w:bookmarkStart w:id="327" w:name="_Toc509218739"/>
      <w:r>
        <w:rPr>
          <w:rFonts w:ascii="宋体" w:hAnsi="宋体"/>
          <w:b w:val="0"/>
          <w:snapToGrid w:val="0"/>
          <w:color w:val="000000" w:themeColor="text1"/>
          <w:sz w:val="24"/>
          <w:szCs w:val="24"/>
          <w:highlight w:val="none"/>
          <w14:textFill>
            <w14:solidFill>
              <w14:schemeClr w14:val="tx1"/>
            </w14:solidFill>
          </w14:textFill>
        </w:rPr>
        <w:t>4.2  投标文件的递交</w:t>
      </w:r>
      <w:bookmarkEnd w:id="320"/>
      <w:bookmarkEnd w:id="321"/>
      <w:bookmarkEnd w:id="322"/>
      <w:bookmarkEnd w:id="323"/>
      <w:bookmarkEnd w:id="324"/>
      <w:bookmarkEnd w:id="325"/>
      <w:bookmarkEnd w:id="326"/>
      <w:bookmarkEnd w:id="327"/>
    </w:p>
    <w:p w14:paraId="3443A5BB">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4.2.1  投标人应在投标人须知前附表第4.2.1项规定的投标截止时间前递交投标文件。</w:t>
      </w:r>
    </w:p>
    <w:p w14:paraId="0C341C08">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4.2.2  投标人递交投标文件的地点：见投标人须知前附表。</w:t>
      </w:r>
    </w:p>
    <w:p w14:paraId="5C11642E">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4.2.3  除投标人须知前附表另有规定外，投标人所递交的投标文件不予退还。</w:t>
      </w:r>
    </w:p>
    <w:p w14:paraId="737EDC39">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4.2.4  招标人收到投标文件后，向投标人出具签收凭证。</w:t>
      </w:r>
    </w:p>
    <w:p w14:paraId="2C77BFB4">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4.2.5  逾期送达的或者未送达指定地点的投标文件，招标人不予受理。</w:t>
      </w:r>
    </w:p>
    <w:p w14:paraId="2A857024">
      <w:pPr>
        <w:pStyle w:val="4"/>
        <w:keepNext w:val="0"/>
        <w:keepLines w:val="0"/>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328" w:name="_Toc277082582"/>
      <w:bookmarkStart w:id="329" w:name="_Toc430530465"/>
      <w:bookmarkStart w:id="330" w:name="_Toc200513156"/>
      <w:bookmarkStart w:id="331" w:name="_Toc509218740"/>
      <w:bookmarkStart w:id="332" w:name="_Toc23450"/>
      <w:bookmarkStart w:id="333" w:name="_Toc287607776"/>
      <w:bookmarkStart w:id="334" w:name="_Toc224103347"/>
      <w:bookmarkStart w:id="335" w:name="_Toc287620715"/>
      <w:r>
        <w:rPr>
          <w:rFonts w:ascii="宋体" w:hAnsi="宋体"/>
          <w:b w:val="0"/>
          <w:snapToGrid w:val="0"/>
          <w:color w:val="000000" w:themeColor="text1"/>
          <w:sz w:val="24"/>
          <w:szCs w:val="24"/>
          <w:highlight w:val="none"/>
          <w14:textFill>
            <w14:solidFill>
              <w14:schemeClr w14:val="tx1"/>
            </w14:solidFill>
          </w14:textFill>
        </w:rPr>
        <w:t>4.3  投标文件的修改与撤回</w:t>
      </w:r>
      <w:bookmarkEnd w:id="328"/>
      <w:bookmarkEnd w:id="329"/>
      <w:bookmarkEnd w:id="330"/>
      <w:bookmarkEnd w:id="331"/>
      <w:bookmarkEnd w:id="332"/>
      <w:bookmarkEnd w:id="333"/>
      <w:bookmarkEnd w:id="334"/>
      <w:bookmarkEnd w:id="335"/>
    </w:p>
    <w:p w14:paraId="5623FBF2">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4.3.1  在投标人须知前附表第4.2.1项规定的投标截止时间前，投标人可以修改或撤回已递交的投标文件，但应以书面形式通知招标人</w:t>
      </w:r>
      <w:r>
        <w:rPr>
          <w:rFonts w:hint="eastAsia" w:ascii="宋体" w:hAnsi="宋体" w:cs="宋体"/>
          <w:color w:val="000000" w:themeColor="text1"/>
          <w:szCs w:val="21"/>
          <w:highlight w:val="none"/>
          <w14:textFill>
            <w14:solidFill>
              <w14:schemeClr w14:val="tx1"/>
            </w14:solidFill>
          </w14:textFill>
        </w:rPr>
        <w:t>。</w:t>
      </w:r>
    </w:p>
    <w:p w14:paraId="107A5F38">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 xml:space="preserve">4.3.2  </w:t>
      </w:r>
      <w:r>
        <w:rPr>
          <w:rFonts w:ascii="宋体" w:hAnsi="宋体"/>
          <w:snapToGrid w:val="0"/>
          <w:color w:val="000000" w:themeColor="text1"/>
          <w:kern w:val="0"/>
          <w:szCs w:val="21"/>
          <w:highlight w:val="none"/>
          <w14:textFill>
            <w14:solidFill>
              <w14:schemeClr w14:val="tx1"/>
            </w14:solidFill>
          </w14:textFill>
        </w:rPr>
        <w:t>投标人修改或撤回已递交投标文件的书面通知应按照本章第3.7.3项的要求</w:t>
      </w:r>
      <w:r>
        <w:rPr>
          <w:rFonts w:hint="eastAsia" w:ascii="宋体" w:hAnsi="宋体"/>
          <w:snapToGrid w:val="0"/>
          <w:color w:val="000000" w:themeColor="text1"/>
          <w:kern w:val="0"/>
          <w:szCs w:val="21"/>
          <w:highlight w:val="none"/>
          <w14:textFill>
            <w14:solidFill>
              <w14:schemeClr w14:val="tx1"/>
            </w14:solidFill>
          </w14:textFill>
        </w:rPr>
        <w:t>签名</w:t>
      </w:r>
      <w:r>
        <w:rPr>
          <w:rFonts w:ascii="宋体" w:hAnsi="宋体"/>
          <w:snapToGrid w:val="0"/>
          <w:color w:val="000000" w:themeColor="text1"/>
          <w:kern w:val="0"/>
          <w:szCs w:val="21"/>
          <w:highlight w:val="none"/>
          <w14:textFill>
            <w14:solidFill>
              <w14:schemeClr w14:val="tx1"/>
            </w14:solidFill>
          </w14:textFill>
        </w:rPr>
        <w:t>或盖章。招标人收到书面通知后，向投标人出具签收凭证</w:t>
      </w:r>
      <w:r>
        <w:rPr>
          <w:rFonts w:hint="eastAsia" w:ascii="宋体" w:hAnsi="宋体"/>
          <w:snapToGrid w:val="0"/>
          <w:color w:val="000000" w:themeColor="text1"/>
          <w:kern w:val="0"/>
          <w:szCs w:val="21"/>
          <w:highlight w:val="none"/>
          <w14:textFill>
            <w14:solidFill>
              <w14:schemeClr w14:val="tx1"/>
            </w14:solidFill>
          </w14:textFill>
        </w:rPr>
        <w:t>。</w:t>
      </w:r>
    </w:p>
    <w:p w14:paraId="347D1633">
      <w:pPr>
        <w:wordWrap w:val="0"/>
        <w:autoSpaceDE w:val="0"/>
        <w:autoSpaceDN w:val="0"/>
        <w:adjustRightInd w:val="0"/>
        <w:snapToGrid w:val="0"/>
        <w:spacing w:line="360" w:lineRule="auto"/>
        <w:ind w:firstLine="420" w:firstLineChars="200"/>
        <w:rPr>
          <w:color w:val="000000" w:themeColor="text1"/>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4.3.</w:t>
      </w:r>
      <w:r>
        <w:rPr>
          <w:rFonts w:ascii="宋体" w:hAnsi="宋体"/>
          <w:snapToGrid w:val="0"/>
          <w:color w:val="000000" w:themeColor="text1"/>
          <w:kern w:val="0"/>
          <w:szCs w:val="21"/>
          <w:highlight w:val="none"/>
          <w14:textFill>
            <w14:solidFill>
              <w14:schemeClr w14:val="tx1"/>
            </w14:solidFill>
          </w14:textFill>
        </w:rPr>
        <w:t>3 修改的内容为投标文件的组成部分。修改的投标文件应按照本章第3条、第4条规定进行编制、密封、标记和递交，并标明“修改”字样</w:t>
      </w:r>
      <w:r>
        <w:rPr>
          <w:color w:val="000000" w:themeColor="text1"/>
          <w:spacing w:val="-3"/>
          <w:highlight w:val="none"/>
          <w14:textFill>
            <w14:solidFill>
              <w14:schemeClr w14:val="tx1"/>
            </w14:solidFill>
          </w14:textFill>
        </w:rPr>
        <w:t>。</w:t>
      </w:r>
    </w:p>
    <w:p w14:paraId="1470202B">
      <w:pPr>
        <w:pStyle w:val="3"/>
        <w:keepNext w:val="0"/>
        <w:keepLines w:val="0"/>
        <w:wordWrap w:val="0"/>
        <w:spacing w:before="0" w:after="0" w:line="360" w:lineRule="auto"/>
        <w:rPr>
          <w:rFonts w:ascii="宋体" w:hAnsi="宋体"/>
          <w:b w:val="0"/>
          <w:snapToGrid w:val="0"/>
          <w:color w:val="000000" w:themeColor="text1"/>
          <w:highlight w:val="none"/>
          <w14:textFill>
            <w14:solidFill>
              <w14:schemeClr w14:val="tx1"/>
            </w14:solidFill>
          </w14:textFill>
        </w:rPr>
      </w:pPr>
      <w:bookmarkStart w:id="336" w:name="_Toc4540"/>
      <w:bookmarkStart w:id="337" w:name="_Toc200513157"/>
      <w:bookmarkStart w:id="338" w:name="_Toc287620716"/>
      <w:bookmarkStart w:id="339" w:name="_Toc224103348"/>
      <w:bookmarkStart w:id="340" w:name="_Toc509218741"/>
      <w:bookmarkStart w:id="341" w:name="_Toc277082583"/>
      <w:bookmarkStart w:id="342" w:name="_Toc430530466"/>
      <w:bookmarkStart w:id="343" w:name="_Toc287607777"/>
      <w:r>
        <w:rPr>
          <w:rFonts w:ascii="宋体" w:hAnsi="宋体"/>
          <w:b w:val="0"/>
          <w:snapToGrid w:val="0"/>
          <w:color w:val="000000" w:themeColor="text1"/>
          <w:highlight w:val="none"/>
          <w14:textFill>
            <w14:solidFill>
              <w14:schemeClr w14:val="tx1"/>
            </w14:solidFill>
          </w14:textFill>
        </w:rPr>
        <w:t>5.  开标</w:t>
      </w:r>
      <w:bookmarkEnd w:id="336"/>
      <w:bookmarkEnd w:id="337"/>
      <w:bookmarkEnd w:id="338"/>
      <w:bookmarkEnd w:id="339"/>
      <w:bookmarkEnd w:id="340"/>
      <w:bookmarkEnd w:id="341"/>
      <w:bookmarkEnd w:id="342"/>
      <w:bookmarkEnd w:id="343"/>
    </w:p>
    <w:p w14:paraId="73A7DB54">
      <w:pPr>
        <w:pStyle w:val="4"/>
        <w:keepNext w:val="0"/>
        <w:keepLines w:val="0"/>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344" w:name="_Toc200513158"/>
      <w:bookmarkStart w:id="345" w:name="_Toc287620717"/>
      <w:bookmarkStart w:id="346" w:name="_Toc509218742"/>
      <w:bookmarkStart w:id="347" w:name="_Toc26578"/>
      <w:bookmarkStart w:id="348" w:name="_Toc224103349"/>
      <w:bookmarkStart w:id="349" w:name="_Toc287607778"/>
      <w:bookmarkStart w:id="350" w:name="_Toc430530467"/>
      <w:bookmarkStart w:id="351" w:name="_Toc277082584"/>
      <w:r>
        <w:rPr>
          <w:rFonts w:ascii="宋体" w:hAnsi="宋体"/>
          <w:b w:val="0"/>
          <w:snapToGrid w:val="0"/>
          <w:color w:val="000000" w:themeColor="text1"/>
          <w:sz w:val="24"/>
          <w:szCs w:val="24"/>
          <w:highlight w:val="none"/>
          <w14:textFill>
            <w14:solidFill>
              <w14:schemeClr w14:val="tx1"/>
            </w14:solidFill>
          </w14:textFill>
        </w:rPr>
        <w:t>5.1  开标时间和地点</w:t>
      </w:r>
      <w:bookmarkEnd w:id="344"/>
      <w:bookmarkEnd w:id="345"/>
      <w:bookmarkEnd w:id="346"/>
      <w:bookmarkEnd w:id="347"/>
      <w:bookmarkEnd w:id="348"/>
      <w:bookmarkEnd w:id="349"/>
      <w:bookmarkEnd w:id="350"/>
      <w:bookmarkEnd w:id="351"/>
    </w:p>
    <w:p w14:paraId="01BCFCAB">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 xml:space="preserve">5.1.1  </w:t>
      </w:r>
      <w:r>
        <w:rPr>
          <w:rFonts w:ascii="宋体" w:hAnsi="宋体"/>
          <w:snapToGrid w:val="0"/>
          <w:color w:val="000000" w:themeColor="text1"/>
          <w:kern w:val="0"/>
          <w:szCs w:val="21"/>
          <w:highlight w:val="none"/>
          <w14:textFill>
            <w14:solidFill>
              <w14:schemeClr w14:val="tx1"/>
            </w14:solidFill>
          </w14:textFill>
        </w:rPr>
        <w:t>招标人在投标人须知前附表第4.2.1项规定的投标截止时间（开标时间）和投标人须知前附表规定的地点公开开标，并邀请所有投标人的法定代表人</w:t>
      </w:r>
      <w:r>
        <w:rPr>
          <w:color w:val="000000" w:themeColor="text1"/>
          <w:spacing w:val="-3"/>
          <w:highlight w:val="none"/>
          <w14:textFill>
            <w14:solidFill>
              <w14:schemeClr w14:val="tx1"/>
            </w14:solidFill>
          </w14:textFill>
        </w:rPr>
        <w:t>（单位负责人</w:t>
      </w:r>
      <w:r>
        <w:rPr>
          <w:color w:val="000000" w:themeColor="text1"/>
          <w:highlight w:val="none"/>
          <w14:textFill>
            <w14:solidFill>
              <w14:schemeClr w14:val="tx1"/>
            </w14:solidFill>
          </w14:textFill>
        </w:rPr>
        <w:t>）</w:t>
      </w:r>
      <w:r>
        <w:rPr>
          <w:rFonts w:ascii="宋体" w:hAnsi="宋体"/>
          <w:snapToGrid w:val="0"/>
          <w:color w:val="000000" w:themeColor="text1"/>
          <w:kern w:val="0"/>
          <w:szCs w:val="21"/>
          <w:highlight w:val="none"/>
          <w14:textFill>
            <w14:solidFill>
              <w14:schemeClr w14:val="tx1"/>
            </w14:solidFill>
          </w14:textFill>
        </w:rPr>
        <w:t>或其委托代理人准时参加。</w:t>
      </w:r>
    </w:p>
    <w:p w14:paraId="27945977">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5.1.2  投标人在投标人须知前附表第5.1.2项规定的解密时间内在线或到开标现场完成投标文件解密工作。</w:t>
      </w:r>
    </w:p>
    <w:p w14:paraId="5F2DF494">
      <w:pPr>
        <w:pStyle w:val="4"/>
        <w:keepNext w:val="0"/>
        <w:keepLines w:val="0"/>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352" w:name="_Toc287620718"/>
      <w:bookmarkStart w:id="353" w:name="_Toc277082585"/>
      <w:bookmarkStart w:id="354" w:name="_Toc14286"/>
      <w:bookmarkStart w:id="355" w:name="_Toc200513159"/>
      <w:bookmarkStart w:id="356" w:name="_Toc509218743"/>
      <w:bookmarkStart w:id="357" w:name="_Toc430530468"/>
      <w:bookmarkStart w:id="358" w:name="_Toc287607779"/>
      <w:bookmarkStart w:id="359" w:name="_Toc224103350"/>
      <w:r>
        <w:rPr>
          <w:rFonts w:ascii="宋体" w:hAnsi="宋体"/>
          <w:b w:val="0"/>
          <w:snapToGrid w:val="0"/>
          <w:color w:val="000000" w:themeColor="text1"/>
          <w:sz w:val="24"/>
          <w:szCs w:val="24"/>
          <w:highlight w:val="none"/>
          <w14:textFill>
            <w14:solidFill>
              <w14:schemeClr w14:val="tx1"/>
            </w14:solidFill>
          </w14:textFill>
        </w:rPr>
        <w:t>5.2  开标程序</w:t>
      </w:r>
      <w:bookmarkEnd w:id="352"/>
      <w:bookmarkEnd w:id="353"/>
      <w:bookmarkEnd w:id="354"/>
      <w:bookmarkEnd w:id="355"/>
      <w:bookmarkEnd w:id="356"/>
      <w:bookmarkEnd w:id="357"/>
      <w:bookmarkEnd w:id="358"/>
      <w:bookmarkEnd w:id="359"/>
    </w:p>
    <w:p w14:paraId="59D1EE17">
      <w:pPr>
        <w:wordWrap w:val="0"/>
        <w:autoSpaceDE w:val="0"/>
        <w:autoSpaceDN w:val="0"/>
        <w:adjustRightInd w:val="0"/>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bookmarkStart w:id="360" w:name="_Toc224103351"/>
      <w:bookmarkStart w:id="361" w:name="_Toc287607780"/>
      <w:bookmarkStart w:id="362" w:name="_Toc287620719"/>
      <w:bookmarkStart w:id="363" w:name="_Toc200513160"/>
      <w:bookmarkStart w:id="364" w:name="_Toc277082586"/>
      <w:r>
        <w:rPr>
          <w:rFonts w:ascii="宋体" w:hAnsi="宋体"/>
          <w:color w:val="000000" w:themeColor="text1"/>
          <w:szCs w:val="21"/>
          <w:highlight w:val="none"/>
          <w14:textFill>
            <w14:solidFill>
              <w14:schemeClr w14:val="tx1"/>
            </w14:solidFill>
          </w14:textFill>
        </w:rPr>
        <w:t>详见投标人须知前附表第5.2款开标程序。</w:t>
      </w:r>
    </w:p>
    <w:p w14:paraId="2D9BB3B5">
      <w:pPr>
        <w:pStyle w:val="4"/>
        <w:keepNext w:val="0"/>
        <w:keepLines w:val="0"/>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365" w:name="_Toc24079"/>
      <w:r>
        <w:rPr>
          <w:rFonts w:ascii="宋体" w:hAnsi="宋体"/>
          <w:b w:val="0"/>
          <w:snapToGrid w:val="0"/>
          <w:color w:val="000000" w:themeColor="text1"/>
          <w:sz w:val="24"/>
          <w:szCs w:val="24"/>
          <w:highlight w:val="none"/>
          <w14:textFill>
            <w14:solidFill>
              <w14:schemeClr w14:val="tx1"/>
            </w14:solidFill>
          </w14:textFill>
        </w:rPr>
        <w:t>5.</w:t>
      </w:r>
      <w:r>
        <w:rPr>
          <w:rFonts w:hint="eastAsia" w:ascii="宋体" w:hAnsi="宋体"/>
          <w:b w:val="0"/>
          <w:snapToGrid w:val="0"/>
          <w:color w:val="000000" w:themeColor="text1"/>
          <w:sz w:val="24"/>
          <w:szCs w:val="24"/>
          <w:highlight w:val="none"/>
          <w14:textFill>
            <w14:solidFill>
              <w14:schemeClr w14:val="tx1"/>
            </w14:solidFill>
          </w14:textFill>
        </w:rPr>
        <w:t>3开标异议</w:t>
      </w:r>
      <w:bookmarkEnd w:id="365"/>
    </w:p>
    <w:p w14:paraId="661E64BD">
      <w:pPr>
        <w:wordWrap w:val="0"/>
        <w:autoSpaceDE w:val="0"/>
        <w:autoSpaceDN w:val="0"/>
        <w:adjustRightInd w:val="0"/>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对开标有异议的，应在开标现场提出，同时应出示法定代表人身份证明或附有法定代表人身份证明的授权委托书。招标人当场作出答复，并制作记录，有异议的投标人代表、招标人代表、主持人、记录人等有关人员在记录上签名确认。</w:t>
      </w:r>
    </w:p>
    <w:p w14:paraId="69E0B875">
      <w:pPr>
        <w:pStyle w:val="3"/>
        <w:keepNext w:val="0"/>
        <w:keepLines w:val="0"/>
        <w:wordWrap w:val="0"/>
        <w:spacing w:before="0" w:after="0" w:line="360" w:lineRule="auto"/>
        <w:rPr>
          <w:rFonts w:ascii="宋体" w:hAnsi="宋体"/>
          <w:b w:val="0"/>
          <w:snapToGrid w:val="0"/>
          <w:color w:val="000000" w:themeColor="text1"/>
          <w:highlight w:val="none"/>
          <w14:textFill>
            <w14:solidFill>
              <w14:schemeClr w14:val="tx1"/>
            </w14:solidFill>
          </w14:textFill>
        </w:rPr>
      </w:pPr>
      <w:bookmarkStart w:id="366" w:name="_Toc430530469"/>
      <w:bookmarkStart w:id="367" w:name="_Toc509218744"/>
      <w:bookmarkStart w:id="368" w:name="_Toc16864"/>
      <w:r>
        <w:rPr>
          <w:rFonts w:ascii="宋体" w:hAnsi="宋体"/>
          <w:b w:val="0"/>
          <w:snapToGrid w:val="0"/>
          <w:color w:val="000000" w:themeColor="text1"/>
          <w:highlight w:val="none"/>
          <w14:textFill>
            <w14:solidFill>
              <w14:schemeClr w14:val="tx1"/>
            </w14:solidFill>
          </w14:textFill>
        </w:rPr>
        <w:t>6.  评标</w:t>
      </w:r>
      <w:bookmarkEnd w:id="360"/>
      <w:bookmarkEnd w:id="361"/>
      <w:bookmarkEnd w:id="362"/>
      <w:bookmarkEnd w:id="363"/>
      <w:bookmarkEnd w:id="364"/>
      <w:bookmarkEnd w:id="366"/>
      <w:bookmarkEnd w:id="367"/>
      <w:bookmarkEnd w:id="368"/>
    </w:p>
    <w:p w14:paraId="74E64849">
      <w:pPr>
        <w:pStyle w:val="4"/>
        <w:keepNext w:val="0"/>
        <w:keepLines w:val="0"/>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369" w:name="_Toc430530470"/>
      <w:bookmarkStart w:id="370" w:name="_Toc1829"/>
      <w:bookmarkStart w:id="371" w:name="_Toc200513161"/>
      <w:bookmarkStart w:id="372" w:name="_Toc277082587"/>
      <w:bookmarkStart w:id="373" w:name="_Toc287620720"/>
      <w:bookmarkStart w:id="374" w:name="_Toc224103352"/>
      <w:bookmarkStart w:id="375" w:name="_Toc287607781"/>
      <w:bookmarkStart w:id="376" w:name="_Toc509218745"/>
      <w:r>
        <w:rPr>
          <w:rFonts w:ascii="宋体" w:hAnsi="宋体"/>
          <w:b w:val="0"/>
          <w:snapToGrid w:val="0"/>
          <w:color w:val="000000" w:themeColor="text1"/>
          <w:sz w:val="24"/>
          <w:szCs w:val="24"/>
          <w:highlight w:val="none"/>
          <w14:textFill>
            <w14:solidFill>
              <w14:schemeClr w14:val="tx1"/>
            </w14:solidFill>
          </w14:textFill>
        </w:rPr>
        <w:t>6.1  评标委员会</w:t>
      </w:r>
      <w:bookmarkEnd w:id="369"/>
      <w:bookmarkEnd w:id="370"/>
      <w:bookmarkEnd w:id="371"/>
      <w:bookmarkEnd w:id="372"/>
      <w:bookmarkEnd w:id="373"/>
      <w:bookmarkEnd w:id="374"/>
      <w:bookmarkEnd w:id="375"/>
      <w:bookmarkEnd w:id="376"/>
    </w:p>
    <w:p w14:paraId="6DFAFEF4">
      <w:pPr>
        <w:wordWrap w:val="0"/>
        <w:autoSpaceDE w:val="0"/>
        <w:autoSpaceDN w:val="0"/>
        <w:adjustRightInd w:val="0"/>
        <w:snapToGrid w:val="0"/>
        <w:spacing w:line="360" w:lineRule="auto"/>
        <w:ind w:firstLine="420" w:firstLineChars="200"/>
        <w:rPr>
          <w:rFonts w:ascii="宋体" w:hAnsi="宋体"/>
          <w:b/>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6.1.1  评标由招标人依据法律法规和相关规范性文件组建的评标委员会负责。</w:t>
      </w:r>
    </w:p>
    <w:p w14:paraId="09A3E4A1">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6.1.2  评标委员会成员有下列情形之一的，应当回避：</w:t>
      </w:r>
    </w:p>
    <w:p w14:paraId="31B8A9F6">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（1）投标人或投标人主要负责人的近亲属；</w:t>
      </w:r>
    </w:p>
    <w:p w14:paraId="3246D81B">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（2）项目主管部门或者</w:t>
      </w:r>
      <w:r>
        <w:rPr>
          <w:rFonts w:hint="eastAsia" w:ascii="宋体" w:hAnsi="宋体"/>
          <w:snapToGrid w:val="0"/>
          <w:color w:val="000000" w:themeColor="text1"/>
          <w:kern w:val="0"/>
          <w:szCs w:val="21"/>
          <w:highlight w:val="none"/>
          <w14:textFill>
            <w14:solidFill>
              <w14:schemeClr w14:val="tx1"/>
            </w14:solidFill>
          </w14:textFill>
        </w:rPr>
        <w:t>项目</w:t>
      </w:r>
      <w:r>
        <w:rPr>
          <w:rFonts w:ascii="宋体" w:hAnsi="宋体"/>
          <w:snapToGrid w:val="0"/>
          <w:color w:val="000000" w:themeColor="text1"/>
          <w:kern w:val="0"/>
          <w:szCs w:val="21"/>
          <w:highlight w:val="none"/>
          <w14:textFill>
            <w14:solidFill>
              <w14:schemeClr w14:val="tx1"/>
            </w14:solidFill>
          </w14:textFill>
        </w:rPr>
        <w:t>行政监督部门的人员；</w:t>
      </w:r>
    </w:p>
    <w:p w14:paraId="1D1570AA">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（3）与投标人有</w:t>
      </w:r>
      <w:r>
        <w:rPr>
          <w:rFonts w:hint="eastAsia" w:ascii="宋体" w:hAnsi="宋体"/>
          <w:snapToGrid w:val="0"/>
          <w:color w:val="000000" w:themeColor="text1"/>
          <w:kern w:val="0"/>
          <w:szCs w:val="21"/>
          <w:highlight w:val="none"/>
          <w14:textFill>
            <w14:solidFill>
              <w14:schemeClr w14:val="tx1"/>
            </w14:solidFill>
          </w14:textFill>
        </w:rPr>
        <w:t>利害</w:t>
      </w:r>
      <w:r>
        <w:rPr>
          <w:rFonts w:ascii="宋体" w:hAnsi="宋体"/>
          <w:snapToGrid w:val="0"/>
          <w:color w:val="000000" w:themeColor="text1"/>
          <w:kern w:val="0"/>
          <w:szCs w:val="21"/>
          <w:highlight w:val="none"/>
          <w14:textFill>
            <w14:solidFill>
              <w14:schemeClr w14:val="tx1"/>
            </w14:solidFill>
          </w14:textFill>
        </w:rPr>
        <w:t>关系，可能影响对投标公正评审的；</w:t>
      </w:r>
    </w:p>
    <w:p w14:paraId="474BA4DB">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（4）曾因在招标、评标以及其他与招标投标有关活动中从事违法行为而受过行政处罚或刑事处罚的</w:t>
      </w:r>
      <w:r>
        <w:rPr>
          <w:rFonts w:hint="eastAsia" w:ascii="宋体" w:hAnsi="宋体"/>
          <w:snapToGrid w:val="0"/>
          <w:color w:val="000000" w:themeColor="text1"/>
          <w:kern w:val="0"/>
          <w:szCs w:val="21"/>
          <w:highlight w:val="none"/>
          <w14:textFill>
            <w14:solidFill>
              <w14:schemeClr w14:val="tx1"/>
            </w14:solidFill>
          </w14:textFill>
        </w:rPr>
        <w:t>；</w:t>
      </w:r>
    </w:p>
    <w:p w14:paraId="26FA0051">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w:t>
      </w:r>
      <w:r>
        <w:rPr>
          <w:rFonts w:ascii="宋体" w:hAnsi="宋体"/>
          <w:snapToGrid w:val="0"/>
          <w:color w:val="000000" w:themeColor="text1"/>
          <w:kern w:val="0"/>
          <w:szCs w:val="21"/>
          <w:highlight w:val="none"/>
          <w14:textFill>
            <w14:solidFill>
              <w14:schemeClr w14:val="tx1"/>
            </w14:solidFill>
          </w14:textFill>
        </w:rPr>
        <w:t>5</w:t>
      </w:r>
      <w:r>
        <w:rPr>
          <w:rFonts w:hint="eastAsia" w:ascii="宋体" w:hAnsi="宋体"/>
          <w:snapToGrid w:val="0"/>
          <w:color w:val="000000" w:themeColor="text1"/>
          <w:kern w:val="0"/>
          <w:szCs w:val="21"/>
          <w:highlight w:val="none"/>
          <w14:textFill>
            <w14:solidFill>
              <w14:schemeClr w14:val="tx1"/>
            </w14:solidFill>
          </w14:textFill>
        </w:rPr>
        <w:t>）法律法规规定的其他情形。</w:t>
      </w:r>
    </w:p>
    <w:p w14:paraId="34920C55">
      <w:pPr>
        <w:pStyle w:val="131"/>
        <w:wordWrap w:val="0"/>
        <w:spacing w:before="0" w:after="0" w:line="360" w:lineRule="auto"/>
        <w:ind w:firstLine="420" w:firstLineChars="200"/>
        <w:jc w:val="left"/>
        <w:rPr>
          <w:rFonts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6.1.3  评标过程中，评标委员会成员有回避事由、擅离职守或者因健康等原因不能继续评标的，应当及时更换。被更换的评标委员会成员作出的评审结论无效，由更换后的评标委员会成员重新进行评审。</w:t>
      </w:r>
    </w:p>
    <w:p w14:paraId="74F03AAD">
      <w:pPr>
        <w:pStyle w:val="4"/>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377" w:name="_Toc430530471"/>
      <w:bookmarkStart w:id="378" w:name="_Toc287607782"/>
      <w:bookmarkStart w:id="379" w:name="_Toc509218746"/>
      <w:bookmarkStart w:id="380" w:name="_Toc277082588"/>
      <w:bookmarkStart w:id="381" w:name="_Toc18394"/>
      <w:bookmarkStart w:id="382" w:name="_Toc224103353"/>
      <w:bookmarkStart w:id="383" w:name="_Toc287620721"/>
      <w:bookmarkStart w:id="384" w:name="_Toc200513162"/>
      <w:r>
        <w:rPr>
          <w:rFonts w:ascii="宋体" w:hAnsi="宋体"/>
          <w:b w:val="0"/>
          <w:snapToGrid w:val="0"/>
          <w:color w:val="000000" w:themeColor="text1"/>
          <w:sz w:val="24"/>
          <w:szCs w:val="24"/>
          <w:highlight w:val="none"/>
          <w14:textFill>
            <w14:solidFill>
              <w14:schemeClr w14:val="tx1"/>
            </w14:solidFill>
          </w14:textFill>
        </w:rPr>
        <w:t>6.2  评标原则</w:t>
      </w:r>
      <w:bookmarkEnd w:id="377"/>
      <w:bookmarkEnd w:id="378"/>
      <w:bookmarkEnd w:id="379"/>
      <w:bookmarkEnd w:id="380"/>
      <w:bookmarkEnd w:id="381"/>
      <w:bookmarkEnd w:id="382"/>
      <w:bookmarkEnd w:id="383"/>
      <w:bookmarkEnd w:id="384"/>
    </w:p>
    <w:p w14:paraId="06A7B385">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评标活动遵循公平、公正、科学和择优的原则。</w:t>
      </w:r>
    </w:p>
    <w:p w14:paraId="11931231">
      <w:pPr>
        <w:pStyle w:val="4"/>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385" w:name="_Toc277082589"/>
      <w:bookmarkStart w:id="386" w:name="_Toc287607783"/>
      <w:bookmarkStart w:id="387" w:name="_Toc200513163"/>
      <w:bookmarkStart w:id="388" w:name="_Toc509218747"/>
      <w:bookmarkStart w:id="389" w:name="_Toc287620722"/>
      <w:bookmarkStart w:id="390" w:name="_Toc430530472"/>
      <w:bookmarkStart w:id="391" w:name="_Toc27676"/>
      <w:bookmarkStart w:id="392" w:name="_Toc224103354"/>
      <w:r>
        <w:rPr>
          <w:rFonts w:ascii="宋体" w:hAnsi="宋体"/>
          <w:b w:val="0"/>
          <w:snapToGrid w:val="0"/>
          <w:color w:val="000000" w:themeColor="text1"/>
          <w:sz w:val="24"/>
          <w:szCs w:val="24"/>
          <w:highlight w:val="none"/>
          <w14:textFill>
            <w14:solidFill>
              <w14:schemeClr w14:val="tx1"/>
            </w14:solidFill>
          </w14:textFill>
        </w:rPr>
        <w:t>6.3  评标</w:t>
      </w:r>
      <w:bookmarkEnd w:id="385"/>
      <w:bookmarkEnd w:id="386"/>
      <w:bookmarkEnd w:id="387"/>
      <w:bookmarkEnd w:id="388"/>
      <w:bookmarkEnd w:id="389"/>
      <w:bookmarkEnd w:id="390"/>
      <w:bookmarkEnd w:id="391"/>
      <w:bookmarkEnd w:id="392"/>
    </w:p>
    <w:p w14:paraId="003724E2">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6</w:t>
      </w:r>
      <w:r>
        <w:rPr>
          <w:rFonts w:ascii="宋体" w:hAnsi="宋体"/>
          <w:snapToGrid w:val="0"/>
          <w:color w:val="000000" w:themeColor="text1"/>
          <w:kern w:val="0"/>
          <w:szCs w:val="21"/>
          <w:highlight w:val="none"/>
          <w14:textFill>
            <w14:solidFill>
              <w14:schemeClr w14:val="tx1"/>
            </w14:solidFill>
          </w14:textFill>
        </w:rPr>
        <w:t>.3.1  评标委员会按照第三章“评标办法”规定的方法、评审因素、标准和程序对投标文件进行评审。第三章“评标办法”没有规定的方法、评审因素和标准，不得作为评标依据。</w:t>
      </w:r>
    </w:p>
    <w:p w14:paraId="219475B2">
      <w:pPr>
        <w:wordWrap w:val="0"/>
        <w:autoSpaceDE w:val="0"/>
        <w:autoSpaceDN w:val="0"/>
        <w:adjustRightInd w:val="0"/>
        <w:snapToGrid w:val="0"/>
        <w:spacing w:line="360" w:lineRule="auto"/>
        <w:ind w:firstLine="420" w:firstLineChars="200"/>
        <w:rPr>
          <w:color w:val="000000" w:themeColor="text1"/>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6</w:t>
      </w:r>
      <w:r>
        <w:rPr>
          <w:rFonts w:ascii="宋体" w:hAnsi="宋体"/>
          <w:snapToGrid w:val="0"/>
          <w:color w:val="000000" w:themeColor="text1"/>
          <w:kern w:val="0"/>
          <w:szCs w:val="21"/>
          <w:highlight w:val="none"/>
          <w14:textFill>
            <w14:solidFill>
              <w14:schemeClr w14:val="tx1"/>
            </w14:solidFill>
          </w14:textFill>
        </w:rPr>
        <w:t xml:space="preserve">.3.2  </w:t>
      </w:r>
      <w:r>
        <w:rPr>
          <w:color w:val="000000" w:themeColor="text1"/>
          <w:highlight w:val="none"/>
          <w14:textFill>
            <w14:solidFill>
              <w14:schemeClr w14:val="tx1"/>
            </w14:solidFill>
          </w14:textFill>
        </w:rPr>
        <w:t>评标完成后，评标委员会应当向招标人提交书面评标报告和</w:t>
      </w:r>
      <w:r>
        <w:rPr>
          <w:rFonts w:hint="eastAsia"/>
          <w:color w:val="000000" w:themeColor="text1"/>
          <w:highlight w:val="none"/>
          <w14:textFill>
            <w14:solidFill>
              <w14:schemeClr w14:val="tx1"/>
            </w14:solidFill>
          </w14:textFill>
        </w:rPr>
        <w:t>入围</w:t>
      </w:r>
      <w:r>
        <w:rPr>
          <w:color w:val="000000" w:themeColor="text1"/>
          <w:highlight w:val="none"/>
          <w14:textFill>
            <w14:solidFill>
              <w14:schemeClr w14:val="tx1"/>
            </w14:solidFill>
          </w14:textFill>
        </w:rPr>
        <w:t>候选人名单。评标委员会推荐</w:t>
      </w:r>
      <w:r>
        <w:rPr>
          <w:rFonts w:hint="eastAsia"/>
          <w:color w:val="000000" w:themeColor="text1"/>
          <w:highlight w:val="none"/>
          <w14:textFill>
            <w14:solidFill>
              <w14:schemeClr w14:val="tx1"/>
            </w14:solidFill>
          </w14:textFill>
        </w:rPr>
        <w:t>入围</w:t>
      </w:r>
      <w:r>
        <w:rPr>
          <w:color w:val="000000" w:themeColor="text1"/>
          <w:highlight w:val="none"/>
          <w14:textFill>
            <w14:solidFill>
              <w14:schemeClr w14:val="tx1"/>
            </w14:solidFill>
          </w14:textFill>
        </w:rPr>
        <w:t>候选人的</w:t>
      </w:r>
      <w:r>
        <w:rPr>
          <w:rFonts w:hint="eastAsia"/>
          <w:color w:val="000000" w:themeColor="text1"/>
          <w:highlight w:val="none"/>
          <w14:textFill>
            <w14:solidFill>
              <w14:schemeClr w14:val="tx1"/>
            </w14:solidFill>
          </w14:textFill>
        </w:rPr>
        <w:t>数量</w:t>
      </w:r>
      <w:r>
        <w:rPr>
          <w:color w:val="000000" w:themeColor="text1"/>
          <w:highlight w:val="none"/>
          <w14:textFill>
            <w14:solidFill>
              <w14:schemeClr w14:val="tx1"/>
            </w14:solidFill>
          </w14:textFill>
        </w:rPr>
        <w:t>见投标人须知前附表。</w:t>
      </w:r>
    </w:p>
    <w:p w14:paraId="4433ACC4">
      <w:pPr>
        <w:pStyle w:val="3"/>
        <w:wordWrap w:val="0"/>
        <w:spacing w:before="0" w:after="0" w:line="360" w:lineRule="auto"/>
        <w:rPr>
          <w:rFonts w:ascii="宋体" w:hAnsi="宋体"/>
          <w:b w:val="0"/>
          <w:snapToGrid w:val="0"/>
          <w:color w:val="000000" w:themeColor="text1"/>
          <w:highlight w:val="none"/>
          <w14:textFill>
            <w14:solidFill>
              <w14:schemeClr w14:val="tx1"/>
            </w14:solidFill>
          </w14:textFill>
        </w:rPr>
      </w:pPr>
      <w:bookmarkStart w:id="393" w:name="_Toc430530473"/>
      <w:bookmarkStart w:id="394" w:name="_Toc509218748"/>
      <w:bookmarkStart w:id="395" w:name="_Toc277082590"/>
      <w:bookmarkStart w:id="396" w:name="_Toc287620723"/>
      <w:bookmarkStart w:id="397" w:name="_Toc17508"/>
      <w:bookmarkStart w:id="398" w:name="_Toc224103355"/>
      <w:bookmarkStart w:id="399" w:name="_Toc287607784"/>
      <w:bookmarkStart w:id="400" w:name="_Toc200513164"/>
      <w:r>
        <w:rPr>
          <w:rFonts w:ascii="宋体" w:hAnsi="宋体"/>
          <w:b w:val="0"/>
          <w:snapToGrid w:val="0"/>
          <w:color w:val="000000" w:themeColor="text1"/>
          <w:highlight w:val="none"/>
          <w14:textFill>
            <w14:solidFill>
              <w14:schemeClr w14:val="tx1"/>
            </w14:solidFill>
          </w14:textFill>
        </w:rPr>
        <w:t>7.  合同授予</w:t>
      </w:r>
      <w:bookmarkEnd w:id="393"/>
      <w:bookmarkEnd w:id="394"/>
      <w:bookmarkEnd w:id="395"/>
      <w:bookmarkEnd w:id="396"/>
      <w:bookmarkEnd w:id="397"/>
      <w:bookmarkEnd w:id="398"/>
      <w:bookmarkEnd w:id="399"/>
      <w:bookmarkEnd w:id="400"/>
    </w:p>
    <w:p w14:paraId="214998AE">
      <w:pPr>
        <w:pStyle w:val="4"/>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401" w:name="_Toc430530474"/>
      <w:bookmarkStart w:id="402" w:name="_Toc509218749"/>
      <w:bookmarkStart w:id="403" w:name="_Toc287620724"/>
      <w:bookmarkStart w:id="404" w:name="_Toc287607785"/>
      <w:bookmarkStart w:id="405" w:name="_Toc200513165"/>
      <w:bookmarkStart w:id="406" w:name="_Toc224103356"/>
      <w:bookmarkStart w:id="407" w:name="_Toc277082591"/>
      <w:bookmarkStart w:id="408" w:name="_Toc17359"/>
      <w:r>
        <w:rPr>
          <w:rFonts w:ascii="宋体" w:hAnsi="宋体"/>
          <w:b w:val="0"/>
          <w:snapToGrid w:val="0"/>
          <w:color w:val="000000" w:themeColor="text1"/>
          <w:sz w:val="24"/>
          <w:szCs w:val="24"/>
          <w:highlight w:val="none"/>
          <w14:textFill>
            <w14:solidFill>
              <w14:schemeClr w14:val="tx1"/>
            </w14:solidFill>
          </w14:textFill>
        </w:rPr>
        <w:t xml:space="preserve">7.1  </w:t>
      </w:r>
      <w:bookmarkEnd w:id="401"/>
      <w:bookmarkEnd w:id="402"/>
      <w:bookmarkEnd w:id="403"/>
      <w:bookmarkEnd w:id="404"/>
      <w:bookmarkEnd w:id="405"/>
      <w:bookmarkEnd w:id="406"/>
      <w:bookmarkEnd w:id="407"/>
      <w:r>
        <w:rPr>
          <w:rFonts w:hint="eastAsia" w:ascii="宋体" w:hAnsi="宋体"/>
          <w:b w:val="0"/>
          <w:snapToGrid w:val="0"/>
          <w:color w:val="000000" w:themeColor="text1"/>
          <w:sz w:val="24"/>
          <w:szCs w:val="24"/>
          <w:highlight w:val="none"/>
          <w14:textFill>
            <w14:solidFill>
              <w14:schemeClr w14:val="tx1"/>
            </w14:solidFill>
          </w14:textFill>
        </w:rPr>
        <w:t>入围候选人公示</w:t>
      </w:r>
      <w:bookmarkEnd w:id="408"/>
    </w:p>
    <w:p w14:paraId="63D4EEDC">
      <w:pPr>
        <w:wordWrap w:val="0"/>
        <w:autoSpaceDE w:val="0"/>
        <w:autoSpaceDN w:val="0"/>
        <w:adjustRightInd w:val="0"/>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招标人在收到评标报告之日起3日内，按照投标人须知前附表规定的公示媒介和期限公示</w:t>
      </w:r>
      <w:r>
        <w:rPr>
          <w:rFonts w:hint="eastAsia" w:ascii="宋体" w:hAnsi="宋体"/>
          <w:color w:val="000000" w:themeColor="text1"/>
          <w:szCs w:val="21"/>
          <w:highlight w:val="none"/>
          <w14:textFill>
            <w14:solidFill>
              <w14:schemeClr w14:val="tx1"/>
            </w14:solidFill>
          </w14:textFill>
        </w:rPr>
        <w:t>入围</w:t>
      </w:r>
      <w:r>
        <w:rPr>
          <w:rFonts w:ascii="宋体" w:hAnsi="宋体"/>
          <w:color w:val="000000" w:themeColor="text1"/>
          <w:szCs w:val="21"/>
          <w:highlight w:val="none"/>
          <w14:textFill>
            <w14:solidFill>
              <w14:schemeClr w14:val="tx1"/>
            </w14:solidFill>
          </w14:textFill>
        </w:rPr>
        <w:t>候选人，公示期不得少于3天。</w:t>
      </w:r>
    </w:p>
    <w:p w14:paraId="0D8C8804">
      <w:pPr>
        <w:pStyle w:val="4"/>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409" w:name="_Toc26231"/>
      <w:r>
        <w:rPr>
          <w:rFonts w:ascii="宋体" w:hAnsi="宋体"/>
          <w:b w:val="0"/>
          <w:snapToGrid w:val="0"/>
          <w:color w:val="000000" w:themeColor="text1"/>
          <w:sz w:val="24"/>
          <w:szCs w:val="24"/>
          <w:highlight w:val="none"/>
          <w14:textFill>
            <w14:solidFill>
              <w14:schemeClr w14:val="tx1"/>
            </w14:solidFill>
          </w14:textFill>
        </w:rPr>
        <w:t xml:space="preserve">7.2  </w:t>
      </w:r>
      <w:r>
        <w:rPr>
          <w:rFonts w:hint="eastAsia" w:ascii="宋体" w:hAnsi="宋体"/>
          <w:b w:val="0"/>
          <w:snapToGrid w:val="0"/>
          <w:color w:val="000000" w:themeColor="text1"/>
          <w:sz w:val="24"/>
          <w:szCs w:val="24"/>
          <w:highlight w:val="none"/>
          <w14:textFill>
            <w14:solidFill>
              <w14:schemeClr w14:val="tx1"/>
            </w14:solidFill>
          </w14:textFill>
        </w:rPr>
        <w:t>评标结果异议</w:t>
      </w:r>
      <w:bookmarkEnd w:id="409"/>
    </w:p>
    <w:p w14:paraId="22BC6009">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投标人或者其他利害关系人对评标结果有异议的，应当在</w:t>
      </w:r>
      <w:r>
        <w:rPr>
          <w:rFonts w:hint="eastAsia" w:ascii="宋体" w:hAnsi="宋体"/>
          <w:snapToGrid w:val="0"/>
          <w:color w:val="000000" w:themeColor="text1"/>
          <w:kern w:val="0"/>
          <w:szCs w:val="21"/>
          <w:highlight w:val="none"/>
          <w14:textFill>
            <w14:solidFill>
              <w14:schemeClr w14:val="tx1"/>
            </w14:solidFill>
          </w14:textFill>
        </w:rPr>
        <w:t>入围</w:t>
      </w:r>
      <w:r>
        <w:rPr>
          <w:rFonts w:ascii="宋体" w:hAnsi="宋体"/>
          <w:snapToGrid w:val="0"/>
          <w:color w:val="000000" w:themeColor="text1"/>
          <w:kern w:val="0"/>
          <w:szCs w:val="21"/>
          <w:highlight w:val="none"/>
          <w14:textFill>
            <w14:solidFill>
              <w14:schemeClr w14:val="tx1"/>
            </w14:solidFill>
          </w14:textFill>
        </w:rPr>
        <w:t>候选人公示期间提出。招标人将在收到异议之日起 3 日内作出答复；作出答复前，将暂停招标投标活动。</w:t>
      </w:r>
    </w:p>
    <w:p w14:paraId="647D2B15">
      <w:pPr>
        <w:pStyle w:val="4"/>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410" w:name="_Toc11960"/>
      <w:r>
        <w:rPr>
          <w:rFonts w:ascii="宋体" w:hAnsi="宋体"/>
          <w:b w:val="0"/>
          <w:snapToGrid w:val="0"/>
          <w:color w:val="000000" w:themeColor="text1"/>
          <w:sz w:val="24"/>
          <w:szCs w:val="24"/>
          <w:highlight w:val="none"/>
          <w14:textFill>
            <w14:solidFill>
              <w14:schemeClr w14:val="tx1"/>
            </w14:solidFill>
          </w14:textFill>
        </w:rPr>
        <w:t xml:space="preserve">7.3  </w:t>
      </w:r>
      <w:r>
        <w:rPr>
          <w:rFonts w:hint="eastAsia" w:ascii="宋体" w:hAnsi="宋体"/>
          <w:b w:val="0"/>
          <w:snapToGrid w:val="0"/>
          <w:color w:val="000000" w:themeColor="text1"/>
          <w:sz w:val="24"/>
          <w:szCs w:val="24"/>
          <w:highlight w:val="none"/>
          <w14:textFill>
            <w14:solidFill>
              <w14:schemeClr w14:val="tx1"/>
            </w14:solidFill>
          </w14:textFill>
        </w:rPr>
        <w:t>入围候选人履约能力审查</w:t>
      </w:r>
      <w:bookmarkEnd w:id="410"/>
    </w:p>
    <w:p w14:paraId="43F9A325">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入围</w:t>
      </w:r>
      <w:r>
        <w:rPr>
          <w:rFonts w:ascii="宋体" w:hAnsi="宋体"/>
          <w:snapToGrid w:val="0"/>
          <w:color w:val="000000" w:themeColor="text1"/>
          <w:kern w:val="0"/>
          <w:szCs w:val="21"/>
          <w:highlight w:val="none"/>
          <w14:textFill>
            <w14:solidFill>
              <w14:schemeClr w14:val="tx1"/>
            </w14:solidFill>
          </w14:textFill>
        </w:rPr>
        <w:t>候选人的经营、财务状况发生较大变化或存在违法行为，招标人认为可能影响其履约能力的，将在发出</w:t>
      </w:r>
      <w:r>
        <w:rPr>
          <w:rFonts w:hint="eastAsia" w:ascii="宋体" w:hAnsi="宋体"/>
          <w:snapToGrid w:val="0"/>
          <w:color w:val="000000" w:themeColor="text1"/>
          <w:kern w:val="0"/>
          <w:szCs w:val="21"/>
          <w:highlight w:val="none"/>
          <w14:textFill>
            <w14:solidFill>
              <w14:schemeClr w14:val="tx1"/>
            </w14:solidFill>
          </w14:textFill>
        </w:rPr>
        <w:t>入围</w:t>
      </w:r>
      <w:r>
        <w:rPr>
          <w:rFonts w:ascii="宋体" w:hAnsi="宋体"/>
          <w:snapToGrid w:val="0"/>
          <w:color w:val="000000" w:themeColor="text1"/>
          <w:kern w:val="0"/>
          <w:szCs w:val="21"/>
          <w:highlight w:val="none"/>
          <w14:textFill>
            <w14:solidFill>
              <w14:schemeClr w14:val="tx1"/>
            </w14:solidFill>
          </w14:textFill>
        </w:rPr>
        <w:t>通知书前提请原评标委员会按照招标文件规定的标准和方法进行审查确认。</w:t>
      </w:r>
    </w:p>
    <w:p w14:paraId="71636F75">
      <w:pPr>
        <w:pStyle w:val="4"/>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411" w:name="_Toc19581"/>
      <w:r>
        <w:rPr>
          <w:rFonts w:ascii="宋体" w:hAnsi="宋体"/>
          <w:b w:val="0"/>
          <w:snapToGrid w:val="0"/>
          <w:color w:val="000000" w:themeColor="text1"/>
          <w:sz w:val="24"/>
          <w:szCs w:val="24"/>
          <w:highlight w:val="none"/>
          <w14:textFill>
            <w14:solidFill>
              <w14:schemeClr w14:val="tx1"/>
            </w14:solidFill>
          </w14:textFill>
        </w:rPr>
        <w:t xml:space="preserve">7.4  </w:t>
      </w:r>
      <w:r>
        <w:rPr>
          <w:rFonts w:hint="eastAsia" w:ascii="宋体" w:hAnsi="宋体"/>
          <w:b w:val="0"/>
          <w:snapToGrid w:val="0"/>
          <w:color w:val="000000" w:themeColor="text1"/>
          <w:sz w:val="24"/>
          <w:szCs w:val="24"/>
          <w:highlight w:val="none"/>
          <w14:textFill>
            <w14:solidFill>
              <w14:schemeClr w14:val="tx1"/>
            </w14:solidFill>
          </w14:textFill>
        </w:rPr>
        <w:t>定标</w:t>
      </w:r>
      <w:bookmarkEnd w:id="411"/>
    </w:p>
    <w:p w14:paraId="7EDCA12B">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按照投标人须知前附表的规定，招标人或招标人授权的评标委员会依法确定</w:t>
      </w:r>
      <w:r>
        <w:rPr>
          <w:rFonts w:hint="eastAsia" w:ascii="宋体" w:hAnsi="宋体"/>
          <w:snapToGrid w:val="0"/>
          <w:color w:val="000000" w:themeColor="text1"/>
          <w:kern w:val="0"/>
          <w:szCs w:val="21"/>
          <w:highlight w:val="none"/>
          <w14:textFill>
            <w14:solidFill>
              <w14:schemeClr w14:val="tx1"/>
            </w14:solidFill>
          </w14:textFill>
        </w:rPr>
        <w:t>入围供应商</w:t>
      </w:r>
      <w:r>
        <w:rPr>
          <w:rFonts w:ascii="宋体" w:hAnsi="宋体"/>
          <w:snapToGrid w:val="0"/>
          <w:color w:val="000000" w:themeColor="text1"/>
          <w:kern w:val="0"/>
          <w:szCs w:val="21"/>
          <w:highlight w:val="none"/>
          <w14:textFill>
            <w14:solidFill>
              <w14:schemeClr w14:val="tx1"/>
            </w14:solidFill>
          </w14:textFill>
        </w:rPr>
        <w:t>。</w:t>
      </w:r>
    </w:p>
    <w:p w14:paraId="34850F55">
      <w:pPr>
        <w:wordWrap w:val="0"/>
        <w:autoSpaceDE w:val="0"/>
        <w:autoSpaceDN w:val="0"/>
        <w:adjustRightInd w:val="0"/>
        <w:snapToGrid w:val="0"/>
        <w:spacing w:line="360" w:lineRule="auto"/>
        <w:ind w:firstLine="42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国有资金占控股或者主导地位的依法必须进行招标的项目，招标人应当确定排名第一的</w:t>
      </w:r>
      <w:r>
        <w:rPr>
          <w:rFonts w:hint="eastAsia"/>
          <w:color w:val="000000" w:themeColor="text1"/>
          <w:highlight w:val="none"/>
          <w14:textFill>
            <w14:solidFill>
              <w14:schemeClr w14:val="tx1"/>
            </w14:solidFill>
          </w14:textFill>
        </w:rPr>
        <w:t>入围</w:t>
      </w:r>
      <w:r>
        <w:rPr>
          <w:color w:val="000000" w:themeColor="text1"/>
          <w:highlight w:val="none"/>
          <w14:textFill>
            <w14:solidFill>
              <w14:schemeClr w14:val="tx1"/>
            </w14:solidFill>
          </w14:textFill>
        </w:rPr>
        <w:t>候选人为</w:t>
      </w:r>
      <w:r>
        <w:rPr>
          <w:rFonts w:hint="eastAsia"/>
          <w:color w:val="000000" w:themeColor="text1"/>
          <w:highlight w:val="none"/>
          <w14:textFill>
            <w14:solidFill>
              <w14:schemeClr w14:val="tx1"/>
            </w14:solidFill>
          </w14:textFill>
        </w:rPr>
        <w:t>入围供应商</w:t>
      </w:r>
      <w:r>
        <w:rPr>
          <w:color w:val="000000" w:themeColor="text1"/>
          <w:highlight w:val="none"/>
          <w14:textFill>
            <w14:solidFill>
              <w14:schemeClr w14:val="tx1"/>
            </w14:solidFill>
          </w14:textFill>
        </w:rPr>
        <w:t>。排名第一的</w:t>
      </w:r>
      <w:r>
        <w:rPr>
          <w:rFonts w:hint="eastAsia"/>
          <w:color w:val="000000" w:themeColor="text1"/>
          <w:highlight w:val="none"/>
          <w14:textFill>
            <w14:solidFill>
              <w14:schemeClr w14:val="tx1"/>
            </w14:solidFill>
          </w14:textFill>
        </w:rPr>
        <w:t>入围</w:t>
      </w:r>
      <w:r>
        <w:rPr>
          <w:color w:val="000000" w:themeColor="text1"/>
          <w:highlight w:val="none"/>
          <w14:textFill>
            <w14:solidFill>
              <w14:schemeClr w14:val="tx1"/>
            </w14:solidFill>
          </w14:textFill>
        </w:rPr>
        <w:t>候选人放弃</w:t>
      </w:r>
      <w:r>
        <w:rPr>
          <w:rFonts w:hint="eastAsia"/>
          <w:color w:val="000000" w:themeColor="text1"/>
          <w:highlight w:val="none"/>
          <w14:textFill>
            <w14:solidFill>
              <w14:schemeClr w14:val="tx1"/>
            </w14:solidFill>
          </w14:textFill>
        </w:rPr>
        <w:t>入围</w:t>
      </w:r>
      <w:r>
        <w:rPr>
          <w:color w:val="000000" w:themeColor="text1"/>
          <w:highlight w:val="none"/>
          <w14:textFill>
            <w14:solidFill>
              <w14:schemeClr w14:val="tx1"/>
            </w14:solidFill>
          </w14:textFill>
        </w:rPr>
        <w:t>、因不可抗力不能履行合同、不按照招标文件要求提交履约保证金，或者被查实存在影响</w:t>
      </w:r>
      <w:r>
        <w:rPr>
          <w:rFonts w:hint="eastAsia"/>
          <w:color w:val="000000" w:themeColor="text1"/>
          <w:highlight w:val="none"/>
          <w14:textFill>
            <w14:solidFill>
              <w14:schemeClr w14:val="tx1"/>
            </w14:solidFill>
          </w14:textFill>
        </w:rPr>
        <w:t>入围</w:t>
      </w:r>
      <w:r>
        <w:rPr>
          <w:color w:val="000000" w:themeColor="text1"/>
          <w:highlight w:val="none"/>
          <w14:textFill>
            <w14:solidFill>
              <w14:schemeClr w14:val="tx1"/>
            </w14:solidFill>
          </w14:textFill>
        </w:rPr>
        <w:t>结果的违法行为等情形，不符合</w:t>
      </w:r>
      <w:r>
        <w:rPr>
          <w:rFonts w:hint="eastAsia"/>
          <w:color w:val="000000" w:themeColor="text1"/>
          <w:highlight w:val="none"/>
          <w14:textFill>
            <w14:solidFill>
              <w14:schemeClr w14:val="tx1"/>
            </w14:solidFill>
          </w14:textFill>
        </w:rPr>
        <w:t>入围</w:t>
      </w:r>
      <w:r>
        <w:rPr>
          <w:color w:val="000000" w:themeColor="text1"/>
          <w:highlight w:val="none"/>
          <w14:textFill>
            <w14:solidFill>
              <w14:schemeClr w14:val="tx1"/>
            </w14:solidFill>
          </w14:textFill>
        </w:rPr>
        <w:t>条件的，招标人可以按照评标委员会提出的</w:t>
      </w:r>
      <w:r>
        <w:rPr>
          <w:rFonts w:hint="eastAsia"/>
          <w:color w:val="000000" w:themeColor="text1"/>
          <w:highlight w:val="none"/>
          <w14:textFill>
            <w14:solidFill>
              <w14:schemeClr w14:val="tx1"/>
            </w14:solidFill>
          </w14:textFill>
        </w:rPr>
        <w:t>入围</w:t>
      </w:r>
      <w:r>
        <w:rPr>
          <w:color w:val="000000" w:themeColor="text1"/>
          <w:highlight w:val="none"/>
          <w14:textFill>
            <w14:solidFill>
              <w14:schemeClr w14:val="tx1"/>
            </w14:solidFill>
          </w14:textFill>
        </w:rPr>
        <w:t>候选人名单排序依次确定其他</w:t>
      </w:r>
      <w:r>
        <w:rPr>
          <w:rFonts w:hint="eastAsia"/>
          <w:color w:val="000000" w:themeColor="text1"/>
          <w:highlight w:val="none"/>
          <w14:textFill>
            <w14:solidFill>
              <w14:schemeClr w14:val="tx1"/>
            </w14:solidFill>
          </w14:textFill>
        </w:rPr>
        <w:t>入围</w:t>
      </w:r>
      <w:r>
        <w:rPr>
          <w:color w:val="000000" w:themeColor="text1"/>
          <w:highlight w:val="none"/>
          <w14:textFill>
            <w14:solidFill>
              <w14:schemeClr w14:val="tx1"/>
            </w14:solidFill>
          </w14:textFill>
        </w:rPr>
        <w:t>候选人为</w:t>
      </w:r>
      <w:r>
        <w:rPr>
          <w:rFonts w:hint="eastAsia"/>
          <w:color w:val="000000" w:themeColor="text1"/>
          <w:highlight w:val="none"/>
          <w14:textFill>
            <w14:solidFill>
              <w14:schemeClr w14:val="tx1"/>
            </w14:solidFill>
          </w14:textFill>
        </w:rPr>
        <w:t>入围供应商</w:t>
      </w:r>
      <w:r>
        <w:rPr>
          <w:color w:val="000000" w:themeColor="text1"/>
          <w:highlight w:val="none"/>
          <w14:textFill>
            <w14:solidFill>
              <w14:schemeClr w14:val="tx1"/>
            </w14:solidFill>
          </w14:textFill>
        </w:rPr>
        <w:t>，也可以重新招标。</w:t>
      </w:r>
    </w:p>
    <w:p w14:paraId="3D10C30F">
      <w:pPr>
        <w:pStyle w:val="4"/>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412" w:name="_Toc14854"/>
      <w:bookmarkStart w:id="413" w:name="_Toc509218750"/>
      <w:bookmarkStart w:id="414" w:name="_Toc430530475"/>
      <w:r>
        <w:rPr>
          <w:rFonts w:ascii="宋体" w:hAnsi="宋体"/>
          <w:b w:val="0"/>
          <w:snapToGrid w:val="0"/>
          <w:color w:val="000000" w:themeColor="text1"/>
          <w:sz w:val="24"/>
          <w:szCs w:val="24"/>
          <w:highlight w:val="none"/>
          <w14:textFill>
            <w14:solidFill>
              <w14:schemeClr w14:val="tx1"/>
            </w14:solidFill>
          </w14:textFill>
        </w:rPr>
        <w:t xml:space="preserve">7.5  </w:t>
      </w:r>
      <w:r>
        <w:rPr>
          <w:rFonts w:hint="eastAsia" w:ascii="宋体" w:hAnsi="宋体"/>
          <w:b w:val="0"/>
          <w:snapToGrid w:val="0"/>
          <w:color w:val="000000" w:themeColor="text1"/>
          <w:sz w:val="24"/>
          <w:szCs w:val="24"/>
          <w:highlight w:val="none"/>
          <w14:textFill>
            <w14:solidFill>
              <w14:schemeClr w14:val="tx1"/>
            </w14:solidFill>
          </w14:textFill>
        </w:rPr>
        <w:t>入围</w:t>
      </w:r>
      <w:r>
        <w:rPr>
          <w:rFonts w:ascii="宋体" w:hAnsi="宋体"/>
          <w:b w:val="0"/>
          <w:snapToGrid w:val="0"/>
          <w:color w:val="000000" w:themeColor="text1"/>
          <w:sz w:val="24"/>
          <w:szCs w:val="24"/>
          <w:highlight w:val="none"/>
          <w14:textFill>
            <w14:solidFill>
              <w14:schemeClr w14:val="tx1"/>
            </w14:solidFill>
          </w14:textFill>
        </w:rPr>
        <w:t>通知</w:t>
      </w:r>
      <w:bookmarkEnd w:id="412"/>
      <w:bookmarkEnd w:id="413"/>
      <w:bookmarkEnd w:id="414"/>
    </w:p>
    <w:p w14:paraId="7A2F1C55">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在本章第3.3款规定的投标有效期内，且</w:t>
      </w:r>
      <w:r>
        <w:rPr>
          <w:rFonts w:hint="eastAsia" w:ascii="宋体" w:hAnsi="宋体"/>
          <w:snapToGrid w:val="0"/>
          <w:color w:val="000000" w:themeColor="text1"/>
          <w:kern w:val="0"/>
          <w:szCs w:val="21"/>
          <w:highlight w:val="none"/>
          <w14:textFill>
            <w14:solidFill>
              <w14:schemeClr w14:val="tx1"/>
            </w14:solidFill>
          </w14:textFill>
        </w:rPr>
        <w:t>无异议和投诉，或异议和投诉不成立</w:t>
      </w:r>
      <w:r>
        <w:rPr>
          <w:rFonts w:ascii="宋体" w:hAnsi="宋体"/>
          <w:snapToGrid w:val="0"/>
          <w:color w:val="000000" w:themeColor="text1"/>
          <w:kern w:val="0"/>
          <w:szCs w:val="21"/>
          <w:highlight w:val="none"/>
          <w14:textFill>
            <w14:solidFill>
              <w14:schemeClr w14:val="tx1"/>
            </w14:solidFill>
          </w14:textFill>
        </w:rPr>
        <w:t>，招标人以书面形式向</w:t>
      </w:r>
      <w:r>
        <w:rPr>
          <w:rFonts w:hint="eastAsia" w:ascii="宋体" w:hAnsi="宋体"/>
          <w:snapToGrid w:val="0"/>
          <w:color w:val="000000" w:themeColor="text1"/>
          <w:kern w:val="0"/>
          <w:szCs w:val="21"/>
          <w:highlight w:val="none"/>
          <w14:textFill>
            <w14:solidFill>
              <w14:schemeClr w14:val="tx1"/>
            </w14:solidFill>
          </w14:textFill>
        </w:rPr>
        <w:t>入围供应商</w:t>
      </w:r>
      <w:r>
        <w:rPr>
          <w:rFonts w:ascii="宋体" w:hAnsi="宋体"/>
          <w:snapToGrid w:val="0"/>
          <w:color w:val="000000" w:themeColor="text1"/>
          <w:kern w:val="0"/>
          <w:szCs w:val="21"/>
          <w:highlight w:val="none"/>
          <w14:textFill>
            <w14:solidFill>
              <w14:schemeClr w14:val="tx1"/>
            </w14:solidFill>
          </w14:textFill>
        </w:rPr>
        <w:t>发出</w:t>
      </w:r>
      <w:r>
        <w:rPr>
          <w:rFonts w:hint="eastAsia" w:ascii="宋体" w:hAnsi="宋体"/>
          <w:snapToGrid w:val="0"/>
          <w:color w:val="000000" w:themeColor="text1"/>
          <w:kern w:val="0"/>
          <w:szCs w:val="21"/>
          <w:highlight w:val="none"/>
          <w14:textFill>
            <w14:solidFill>
              <w14:schemeClr w14:val="tx1"/>
            </w14:solidFill>
          </w14:textFill>
        </w:rPr>
        <w:t>入围</w:t>
      </w:r>
      <w:r>
        <w:rPr>
          <w:rFonts w:ascii="宋体" w:hAnsi="宋体"/>
          <w:snapToGrid w:val="0"/>
          <w:color w:val="000000" w:themeColor="text1"/>
          <w:kern w:val="0"/>
          <w:szCs w:val="21"/>
          <w:highlight w:val="none"/>
          <w14:textFill>
            <w14:solidFill>
              <w14:schemeClr w14:val="tx1"/>
            </w14:solidFill>
          </w14:textFill>
        </w:rPr>
        <w:t>通知书</w:t>
      </w:r>
      <w:r>
        <w:rPr>
          <w:rFonts w:hint="eastAsia" w:ascii="宋体" w:hAnsi="宋体"/>
          <w:snapToGrid w:val="0"/>
          <w:color w:val="000000" w:themeColor="text1"/>
          <w:kern w:val="0"/>
          <w:szCs w:val="21"/>
          <w:highlight w:val="none"/>
          <w14:textFill>
            <w14:solidFill>
              <w14:schemeClr w14:val="tx1"/>
            </w14:solidFill>
          </w14:textFill>
        </w:rPr>
        <w:t>，</w:t>
      </w:r>
      <w:r>
        <w:rPr>
          <w:rFonts w:ascii="宋体" w:hAnsi="宋体"/>
          <w:snapToGrid w:val="0"/>
          <w:color w:val="000000" w:themeColor="text1"/>
          <w:kern w:val="0"/>
          <w:szCs w:val="21"/>
          <w:highlight w:val="none"/>
          <w14:textFill>
            <w14:solidFill>
              <w14:schemeClr w14:val="tx1"/>
            </w14:solidFill>
          </w14:textFill>
        </w:rPr>
        <w:t>同时将</w:t>
      </w:r>
      <w:r>
        <w:rPr>
          <w:rFonts w:hint="eastAsia" w:ascii="宋体" w:hAnsi="宋体"/>
          <w:snapToGrid w:val="0"/>
          <w:color w:val="000000" w:themeColor="text1"/>
          <w:kern w:val="0"/>
          <w:szCs w:val="21"/>
          <w:highlight w:val="none"/>
          <w14:textFill>
            <w14:solidFill>
              <w14:schemeClr w14:val="tx1"/>
            </w14:solidFill>
          </w14:textFill>
        </w:rPr>
        <w:t>入围</w:t>
      </w:r>
      <w:r>
        <w:rPr>
          <w:rFonts w:ascii="宋体" w:hAnsi="宋体"/>
          <w:snapToGrid w:val="0"/>
          <w:color w:val="000000" w:themeColor="text1"/>
          <w:kern w:val="0"/>
          <w:szCs w:val="21"/>
          <w:highlight w:val="none"/>
          <w14:textFill>
            <w14:solidFill>
              <w14:schemeClr w14:val="tx1"/>
            </w14:solidFill>
          </w14:textFill>
        </w:rPr>
        <w:t>结果通知未</w:t>
      </w:r>
      <w:r>
        <w:rPr>
          <w:rFonts w:hint="eastAsia" w:ascii="宋体" w:hAnsi="宋体"/>
          <w:snapToGrid w:val="0"/>
          <w:color w:val="000000" w:themeColor="text1"/>
          <w:kern w:val="0"/>
          <w:szCs w:val="21"/>
          <w:highlight w:val="none"/>
          <w14:textFill>
            <w14:solidFill>
              <w14:schemeClr w14:val="tx1"/>
            </w14:solidFill>
          </w14:textFill>
        </w:rPr>
        <w:t>入围</w:t>
      </w:r>
      <w:r>
        <w:rPr>
          <w:rFonts w:ascii="宋体" w:hAnsi="宋体"/>
          <w:snapToGrid w:val="0"/>
          <w:color w:val="000000" w:themeColor="text1"/>
          <w:kern w:val="0"/>
          <w:szCs w:val="21"/>
          <w:highlight w:val="none"/>
          <w14:textFill>
            <w14:solidFill>
              <w14:schemeClr w14:val="tx1"/>
            </w14:solidFill>
          </w14:textFill>
        </w:rPr>
        <w:t>的投标人。</w:t>
      </w:r>
    </w:p>
    <w:p w14:paraId="7F21A6B8">
      <w:pPr>
        <w:pStyle w:val="4"/>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415" w:name="_Toc287620726"/>
      <w:bookmarkStart w:id="416" w:name="_Toc287607787"/>
      <w:bookmarkStart w:id="417" w:name="_Toc224103358"/>
      <w:bookmarkStart w:id="418" w:name="_Toc200513167"/>
      <w:bookmarkStart w:id="419" w:name="_Toc509218751"/>
      <w:bookmarkStart w:id="420" w:name="_Toc277082593"/>
      <w:bookmarkStart w:id="421" w:name="_Toc430530476"/>
      <w:bookmarkStart w:id="422" w:name="_Toc23953"/>
      <w:r>
        <w:rPr>
          <w:rFonts w:ascii="宋体" w:hAnsi="宋体"/>
          <w:b w:val="0"/>
          <w:snapToGrid w:val="0"/>
          <w:color w:val="000000" w:themeColor="text1"/>
          <w:sz w:val="24"/>
          <w:szCs w:val="24"/>
          <w:highlight w:val="none"/>
          <w14:textFill>
            <w14:solidFill>
              <w14:schemeClr w14:val="tx1"/>
            </w14:solidFill>
          </w14:textFill>
        </w:rPr>
        <w:t>7.</w:t>
      </w:r>
      <w:r>
        <w:rPr>
          <w:rFonts w:hint="eastAsia" w:ascii="宋体" w:hAnsi="宋体"/>
          <w:b w:val="0"/>
          <w:snapToGrid w:val="0"/>
          <w:color w:val="000000" w:themeColor="text1"/>
          <w:sz w:val="24"/>
          <w:szCs w:val="24"/>
          <w:highlight w:val="none"/>
          <w14:textFill>
            <w14:solidFill>
              <w14:schemeClr w14:val="tx1"/>
            </w14:solidFill>
          </w14:textFill>
        </w:rPr>
        <w:t>6</w:t>
      </w:r>
      <w:r>
        <w:rPr>
          <w:rFonts w:ascii="宋体" w:hAnsi="宋体"/>
          <w:b w:val="0"/>
          <w:snapToGrid w:val="0"/>
          <w:color w:val="000000" w:themeColor="text1"/>
          <w:sz w:val="24"/>
          <w:szCs w:val="24"/>
          <w:highlight w:val="none"/>
          <w14:textFill>
            <w14:solidFill>
              <w14:schemeClr w14:val="tx1"/>
            </w14:solidFill>
          </w14:textFill>
        </w:rPr>
        <w:t xml:space="preserve">  履约</w:t>
      </w:r>
      <w:bookmarkEnd w:id="415"/>
      <w:bookmarkEnd w:id="416"/>
      <w:bookmarkEnd w:id="417"/>
      <w:bookmarkEnd w:id="418"/>
      <w:bookmarkEnd w:id="419"/>
      <w:bookmarkEnd w:id="420"/>
      <w:bookmarkEnd w:id="421"/>
      <w:r>
        <w:rPr>
          <w:rFonts w:hint="eastAsia" w:ascii="宋体" w:hAnsi="宋体"/>
          <w:b w:val="0"/>
          <w:snapToGrid w:val="0"/>
          <w:color w:val="000000" w:themeColor="text1"/>
          <w:sz w:val="24"/>
          <w:szCs w:val="24"/>
          <w:highlight w:val="none"/>
          <w14:textFill>
            <w14:solidFill>
              <w14:schemeClr w14:val="tx1"/>
            </w14:solidFill>
          </w14:textFill>
        </w:rPr>
        <w:t>保证金</w:t>
      </w:r>
      <w:bookmarkEnd w:id="422"/>
    </w:p>
    <w:p w14:paraId="389248DA">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7.</w:t>
      </w:r>
      <w:r>
        <w:rPr>
          <w:rFonts w:hint="eastAsia" w:ascii="宋体" w:hAnsi="宋体"/>
          <w:snapToGrid w:val="0"/>
          <w:color w:val="000000" w:themeColor="text1"/>
          <w:kern w:val="0"/>
          <w:szCs w:val="21"/>
          <w:highlight w:val="none"/>
          <w14:textFill>
            <w14:solidFill>
              <w14:schemeClr w14:val="tx1"/>
            </w14:solidFill>
          </w14:textFill>
        </w:rPr>
        <w:t>6</w:t>
      </w:r>
      <w:r>
        <w:rPr>
          <w:rFonts w:ascii="宋体" w:hAnsi="宋体"/>
          <w:snapToGrid w:val="0"/>
          <w:color w:val="000000" w:themeColor="text1"/>
          <w:kern w:val="0"/>
          <w:szCs w:val="21"/>
          <w:highlight w:val="none"/>
          <w14:textFill>
            <w14:solidFill>
              <w14:schemeClr w14:val="tx1"/>
            </w14:solidFill>
          </w14:textFill>
        </w:rPr>
        <w:t>.1  在签订合同前，</w:t>
      </w:r>
      <w:r>
        <w:rPr>
          <w:rFonts w:hint="eastAsia" w:ascii="宋体" w:hAnsi="宋体"/>
          <w:snapToGrid w:val="0"/>
          <w:color w:val="000000" w:themeColor="text1"/>
          <w:kern w:val="0"/>
          <w:szCs w:val="21"/>
          <w:highlight w:val="none"/>
          <w14:textFill>
            <w14:solidFill>
              <w14:schemeClr w14:val="tx1"/>
            </w14:solidFill>
          </w14:textFill>
        </w:rPr>
        <w:t>入围供应商</w:t>
      </w:r>
      <w:r>
        <w:rPr>
          <w:rFonts w:ascii="宋体" w:hAnsi="宋体"/>
          <w:snapToGrid w:val="0"/>
          <w:color w:val="000000" w:themeColor="text1"/>
          <w:kern w:val="0"/>
          <w:szCs w:val="21"/>
          <w:highlight w:val="none"/>
          <w14:textFill>
            <w14:solidFill>
              <w14:schemeClr w14:val="tx1"/>
            </w14:solidFill>
          </w14:textFill>
        </w:rPr>
        <w:t>应按投标人须知前附表规定的</w:t>
      </w:r>
      <w:r>
        <w:rPr>
          <w:rFonts w:hint="eastAsia" w:ascii="宋体" w:hAnsi="宋体"/>
          <w:snapToGrid w:val="0"/>
          <w:color w:val="000000" w:themeColor="text1"/>
          <w:kern w:val="0"/>
          <w:szCs w:val="21"/>
          <w:highlight w:val="none"/>
          <w14:textFill>
            <w14:solidFill>
              <w14:schemeClr w14:val="tx1"/>
            </w14:solidFill>
          </w14:textFill>
        </w:rPr>
        <w:t>形式、金额</w:t>
      </w:r>
      <w:r>
        <w:rPr>
          <w:rFonts w:ascii="宋体" w:hAnsi="宋体"/>
          <w:snapToGrid w:val="0"/>
          <w:color w:val="000000" w:themeColor="text1"/>
          <w:kern w:val="0"/>
          <w:szCs w:val="21"/>
          <w:highlight w:val="none"/>
          <w14:textFill>
            <w14:solidFill>
              <w14:schemeClr w14:val="tx1"/>
            </w14:solidFill>
          </w14:textFill>
        </w:rPr>
        <w:t>和招标文件第四章“合同条款及格式”规定的或者事先经过招标人认可的履约</w:t>
      </w:r>
      <w:r>
        <w:rPr>
          <w:rFonts w:hint="eastAsia" w:ascii="宋体" w:hAnsi="宋体"/>
          <w:snapToGrid w:val="0"/>
          <w:color w:val="000000" w:themeColor="text1"/>
          <w:kern w:val="0"/>
          <w:szCs w:val="21"/>
          <w:highlight w:val="none"/>
          <w14:textFill>
            <w14:solidFill>
              <w14:schemeClr w14:val="tx1"/>
            </w14:solidFill>
          </w14:textFill>
        </w:rPr>
        <w:t>保证金</w:t>
      </w:r>
      <w:r>
        <w:rPr>
          <w:rFonts w:ascii="宋体" w:hAnsi="宋体"/>
          <w:snapToGrid w:val="0"/>
          <w:color w:val="000000" w:themeColor="text1"/>
          <w:kern w:val="0"/>
          <w:szCs w:val="21"/>
          <w:highlight w:val="none"/>
          <w14:textFill>
            <w14:solidFill>
              <w14:schemeClr w14:val="tx1"/>
            </w14:solidFill>
          </w14:textFill>
        </w:rPr>
        <w:t>格式向招标人提交履约</w:t>
      </w:r>
      <w:r>
        <w:rPr>
          <w:rFonts w:hint="eastAsia" w:ascii="宋体" w:hAnsi="宋体"/>
          <w:snapToGrid w:val="0"/>
          <w:color w:val="000000" w:themeColor="text1"/>
          <w:kern w:val="0"/>
          <w:szCs w:val="21"/>
          <w:highlight w:val="none"/>
          <w14:textFill>
            <w14:solidFill>
              <w14:schemeClr w14:val="tx1"/>
            </w14:solidFill>
          </w14:textFill>
        </w:rPr>
        <w:t>保证金</w:t>
      </w:r>
      <w:r>
        <w:rPr>
          <w:rFonts w:ascii="宋体" w:hAnsi="宋体"/>
          <w:snapToGrid w:val="0"/>
          <w:color w:val="000000" w:themeColor="text1"/>
          <w:kern w:val="0"/>
          <w:szCs w:val="21"/>
          <w:highlight w:val="none"/>
          <w14:textFill>
            <w14:solidFill>
              <w14:schemeClr w14:val="tx1"/>
            </w14:solidFill>
          </w14:textFill>
        </w:rPr>
        <w:t>。除投标人须知前附表另有规定外，履约</w:t>
      </w:r>
      <w:r>
        <w:rPr>
          <w:rFonts w:hint="eastAsia" w:ascii="宋体" w:hAnsi="宋体"/>
          <w:snapToGrid w:val="0"/>
          <w:color w:val="000000" w:themeColor="text1"/>
          <w:kern w:val="0"/>
          <w:szCs w:val="21"/>
          <w:highlight w:val="none"/>
          <w14:textFill>
            <w14:solidFill>
              <w14:schemeClr w14:val="tx1"/>
            </w14:solidFill>
          </w14:textFill>
        </w:rPr>
        <w:t>保证金</w:t>
      </w:r>
      <w:r>
        <w:rPr>
          <w:rFonts w:ascii="宋体" w:hAnsi="宋体"/>
          <w:snapToGrid w:val="0"/>
          <w:color w:val="000000" w:themeColor="text1"/>
          <w:kern w:val="0"/>
          <w:szCs w:val="21"/>
          <w:highlight w:val="none"/>
          <w14:textFill>
            <w14:solidFill>
              <w14:schemeClr w14:val="tx1"/>
            </w14:solidFill>
          </w14:textFill>
        </w:rPr>
        <w:t>为</w:t>
      </w:r>
      <w:r>
        <w:rPr>
          <w:rFonts w:hint="eastAsia" w:ascii="宋体" w:hAnsi="宋体"/>
          <w:snapToGrid w:val="0"/>
          <w:color w:val="000000" w:themeColor="text1"/>
          <w:kern w:val="0"/>
          <w:szCs w:val="21"/>
          <w:highlight w:val="none"/>
          <w14:textFill>
            <w14:solidFill>
              <w14:schemeClr w14:val="tx1"/>
            </w14:solidFill>
          </w14:textFill>
        </w:rPr>
        <w:t>入围</w:t>
      </w:r>
      <w:r>
        <w:rPr>
          <w:rFonts w:ascii="宋体" w:hAnsi="宋体"/>
          <w:snapToGrid w:val="0"/>
          <w:color w:val="000000" w:themeColor="text1"/>
          <w:kern w:val="0"/>
          <w:szCs w:val="21"/>
          <w:highlight w:val="none"/>
          <w14:textFill>
            <w14:solidFill>
              <w14:schemeClr w14:val="tx1"/>
            </w14:solidFill>
          </w14:textFill>
        </w:rPr>
        <w:t>合同金额的10%。</w:t>
      </w:r>
    </w:p>
    <w:p w14:paraId="5BD5B2D4">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7.</w:t>
      </w:r>
      <w:r>
        <w:rPr>
          <w:rFonts w:hint="eastAsia" w:ascii="宋体" w:hAnsi="宋体"/>
          <w:snapToGrid w:val="0"/>
          <w:color w:val="000000" w:themeColor="text1"/>
          <w:kern w:val="0"/>
          <w:szCs w:val="21"/>
          <w:highlight w:val="none"/>
          <w14:textFill>
            <w14:solidFill>
              <w14:schemeClr w14:val="tx1"/>
            </w14:solidFill>
          </w14:textFill>
        </w:rPr>
        <w:t>6</w:t>
      </w:r>
      <w:r>
        <w:rPr>
          <w:rFonts w:ascii="宋体" w:hAnsi="宋体"/>
          <w:snapToGrid w:val="0"/>
          <w:color w:val="000000" w:themeColor="text1"/>
          <w:kern w:val="0"/>
          <w:szCs w:val="21"/>
          <w:highlight w:val="none"/>
          <w14:textFill>
            <w14:solidFill>
              <w14:schemeClr w14:val="tx1"/>
            </w14:solidFill>
          </w14:textFill>
        </w:rPr>
        <w:t xml:space="preserve">.2  </w:t>
      </w:r>
      <w:r>
        <w:rPr>
          <w:rFonts w:hint="eastAsia" w:ascii="宋体" w:hAnsi="宋体"/>
          <w:snapToGrid w:val="0"/>
          <w:color w:val="000000" w:themeColor="text1"/>
          <w:kern w:val="0"/>
          <w:szCs w:val="21"/>
          <w:highlight w:val="none"/>
          <w14:textFill>
            <w14:solidFill>
              <w14:schemeClr w14:val="tx1"/>
            </w14:solidFill>
          </w14:textFill>
        </w:rPr>
        <w:t>入围供应商</w:t>
      </w:r>
      <w:r>
        <w:rPr>
          <w:rFonts w:ascii="宋体" w:hAnsi="宋体"/>
          <w:snapToGrid w:val="0"/>
          <w:color w:val="000000" w:themeColor="text1"/>
          <w:kern w:val="0"/>
          <w:szCs w:val="21"/>
          <w:highlight w:val="none"/>
          <w14:textFill>
            <w14:solidFill>
              <w14:schemeClr w14:val="tx1"/>
            </w14:solidFill>
          </w14:textFill>
        </w:rPr>
        <w:t>不能按本章第7.</w:t>
      </w:r>
      <w:r>
        <w:rPr>
          <w:rFonts w:hint="eastAsia" w:ascii="宋体" w:hAnsi="宋体"/>
          <w:snapToGrid w:val="0"/>
          <w:color w:val="000000" w:themeColor="text1"/>
          <w:kern w:val="0"/>
          <w:szCs w:val="21"/>
          <w:highlight w:val="none"/>
          <w14:textFill>
            <w14:solidFill>
              <w14:schemeClr w14:val="tx1"/>
            </w14:solidFill>
          </w14:textFill>
        </w:rPr>
        <w:t>6</w:t>
      </w:r>
      <w:r>
        <w:rPr>
          <w:rFonts w:ascii="宋体" w:hAnsi="宋体"/>
          <w:snapToGrid w:val="0"/>
          <w:color w:val="000000" w:themeColor="text1"/>
          <w:kern w:val="0"/>
          <w:szCs w:val="21"/>
          <w:highlight w:val="none"/>
          <w14:textFill>
            <w14:solidFill>
              <w14:schemeClr w14:val="tx1"/>
            </w14:solidFill>
          </w14:textFill>
        </w:rPr>
        <w:t>.1项要求提交履约</w:t>
      </w:r>
      <w:r>
        <w:rPr>
          <w:rFonts w:hint="eastAsia" w:ascii="宋体" w:hAnsi="宋体"/>
          <w:snapToGrid w:val="0"/>
          <w:color w:val="000000" w:themeColor="text1"/>
          <w:kern w:val="0"/>
          <w:szCs w:val="21"/>
          <w:highlight w:val="none"/>
          <w14:textFill>
            <w14:solidFill>
              <w14:schemeClr w14:val="tx1"/>
            </w14:solidFill>
          </w14:textFill>
        </w:rPr>
        <w:t>保证金</w:t>
      </w:r>
      <w:r>
        <w:rPr>
          <w:rFonts w:ascii="宋体" w:hAnsi="宋体"/>
          <w:snapToGrid w:val="0"/>
          <w:color w:val="000000" w:themeColor="text1"/>
          <w:kern w:val="0"/>
          <w:szCs w:val="21"/>
          <w:highlight w:val="none"/>
          <w14:textFill>
            <w14:solidFill>
              <w14:schemeClr w14:val="tx1"/>
            </w14:solidFill>
          </w14:textFill>
        </w:rPr>
        <w:t>的，视为放弃</w:t>
      </w:r>
      <w:r>
        <w:rPr>
          <w:rFonts w:hint="eastAsia" w:ascii="宋体" w:hAnsi="宋体"/>
          <w:snapToGrid w:val="0"/>
          <w:color w:val="000000" w:themeColor="text1"/>
          <w:kern w:val="0"/>
          <w:szCs w:val="21"/>
          <w:highlight w:val="none"/>
          <w14:textFill>
            <w14:solidFill>
              <w14:schemeClr w14:val="tx1"/>
            </w14:solidFill>
          </w14:textFill>
        </w:rPr>
        <w:t>入围</w:t>
      </w:r>
      <w:r>
        <w:rPr>
          <w:rFonts w:ascii="宋体" w:hAnsi="宋体"/>
          <w:snapToGrid w:val="0"/>
          <w:color w:val="000000" w:themeColor="text1"/>
          <w:kern w:val="0"/>
          <w:szCs w:val="21"/>
          <w:highlight w:val="none"/>
          <w14:textFill>
            <w14:solidFill>
              <w14:schemeClr w14:val="tx1"/>
            </w14:solidFill>
          </w14:textFill>
        </w:rPr>
        <w:t>，其投标保证金</w:t>
      </w:r>
      <w:r>
        <w:rPr>
          <w:rFonts w:hint="eastAsia" w:ascii="宋体" w:hAnsi="宋体"/>
          <w:snapToGrid w:val="0"/>
          <w:color w:val="000000" w:themeColor="text1"/>
          <w:kern w:val="0"/>
          <w:szCs w:val="21"/>
          <w:highlight w:val="none"/>
          <w14:textFill>
            <w14:solidFill>
              <w14:schemeClr w14:val="tx1"/>
            </w14:solidFill>
          </w14:textFill>
        </w:rPr>
        <w:t>以现金形式交纳的</w:t>
      </w:r>
      <w:r>
        <w:rPr>
          <w:rFonts w:ascii="宋体" w:hAnsi="宋体"/>
          <w:snapToGrid w:val="0"/>
          <w:color w:val="000000" w:themeColor="text1"/>
          <w:kern w:val="0"/>
          <w:szCs w:val="21"/>
          <w:highlight w:val="none"/>
          <w14:textFill>
            <w14:solidFill>
              <w14:schemeClr w14:val="tx1"/>
            </w14:solidFill>
          </w14:textFill>
        </w:rPr>
        <w:t>不予退还，</w:t>
      </w:r>
      <w:r>
        <w:rPr>
          <w:rFonts w:hint="eastAsia" w:ascii="宋体" w:hAnsi="宋体"/>
          <w:snapToGrid w:val="0"/>
          <w:color w:val="000000" w:themeColor="text1"/>
          <w:kern w:val="0"/>
          <w:szCs w:val="21"/>
          <w:highlight w:val="none"/>
          <w14:textFill>
            <w14:solidFill>
              <w14:schemeClr w14:val="tx1"/>
            </w14:solidFill>
          </w14:textFill>
        </w:rPr>
        <w:t>以保函形式交纳的由保函开立人支付保函担保的与投标保证金等额的款项，</w:t>
      </w:r>
      <w:r>
        <w:rPr>
          <w:rFonts w:ascii="宋体" w:hAnsi="宋体"/>
          <w:snapToGrid w:val="0"/>
          <w:color w:val="000000" w:themeColor="text1"/>
          <w:kern w:val="0"/>
          <w:szCs w:val="21"/>
          <w:highlight w:val="none"/>
          <w14:textFill>
            <w14:solidFill>
              <w14:schemeClr w14:val="tx1"/>
            </w14:solidFill>
          </w14:textFill>
        </w:rPr>
        <w:t>给招标人造成的损失超过投标保证金数额的，</w:t>
      </w:r>
      <w:r>
        <w:rPr>
          <w:rFonts w:hint="eastAsia" w:ascii="宋体" w:hAnsi="宋体"/>
          <w:snapToGrid w:val="0"/>
          <w:color w:val="000000" w:themeColor="text1"/>
          <w:kern w:val="0"/>
          <w:szCs w:val="21"/>
          <w:highlight w:val="none"/>
          <w14:textFill>
            <w14:solidFill>
              <w14:schemeClr w14:val="tx1"/>
            </w14:solidFill>
          </w14:textFill>
        </w:rPr>
        <w:t>入围供应商</w:t>
      </w:r>
      <w:r>
        <w:rPr>
          <w:rFonts w:ascii="宋体" w:hAnsi="宋体"/>
          <w:snapToGrid w:val="0"/>
          <w:color w:val="000000" w:themeColor="text1"/>
          <w:kern w:val="0"/>
          <w:szCs w:val="21"/>
          <w:highlight w:val="none"/>
          <w14:textFill>
            <w14:solidFill>
              <w14:schemeClr w14:val="tx1"/>
            </w14:solidFill>
          </w14:textFill>
        </w:rPr>
        <w:t>还应当对超过部分予以赔偿。</w:t>
      </w:r>
    </w:p>
    <w:p w14:paraId="555D8AD9">
      <w:pPr>
        <w:pStyle w:val="4"/>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423" w:name="_Toc224103359"/>
      <w:bookmarkStart w:id="424" w:name="_Toc200513168"/>
      <w:bookmarkStart w:id="425" w:name="_Toc509218752"/>
      <w:bookmarkStart w:id="426" w:name="_Toc277082594"/>
      <w:bookmarkStart w:id="427" w:name="_Toc287607788"/>
      <w:bookmarkStart w:id="428" w:name="_Toc430530477"/>
      <w:bookmarkStart w:id="429" w:name="_Toc11370"/>
      <w:bookmarkStart w:id="430" w:name="_Toc287620727"/>
      <w:r>
        <w:rPr>
          <w:rFonts w:ascii="宋体" w:hAnsi="宋体"/>
          <w:b w:val="0"/>
          <w:snapToGrid w:val="0"/>
          <w:color w:val="000000" w:themeColor="text1"/>
          <w:sz w:val="24"/>
          <w:szCs w:val="24"/>
          <w:highlight w:val="none"/>
          <w14:textFill>
            <w14:solidFill>
              <w14:schemeClr w14:val="tx1"/>
            </w14:solidFill>
          </w14:textFill>
        </w:rPr>
        <w:t>7.</w:t>
      </w:r>
      <w:r>
        <w:rPr>
          <w:rFonts w:hint="eastAsia" w:ascii="宋体" w:hAnsi="宋体"/>
          <w:b w:val="0"/>
          <w:snapToGrid w:val="0"/>
          <w:color w:val="000000" w:themeColor="text1"/>
          <w:sz w:val="24"/>
          <w:szCs w:val="24"/>
          <w:highlight w:val="none"/>
          <w14:textFill>
            <w14:solidFill>
              <w14:schemeClr w14:val="tx1"/>
            </w14:solidFill>
          </w14:textFill>
        </w:rPr>
        <w:t>7</w:t>
      </w:r>
      <w:r>
        <w:rPr>
          <w:rFonts w:ascii="宋体" w:hAnsi="宋体"/>
          <w:b w:val="0"/>
          <w:snapToGrid w:val="0"/>
          <w:color w:val="000000" w:themeColor="text1"/>
          <w:sz w:val="24"/>
          <w:szCs w:val="24"/>
          <w:highlight w:val="none"/>
          <w14:textFill>
            <w14:solidFill>
              <w14:schemeClr w14:val="tx1"/>
            </w14:solidFill>
          </w14:textFill>
        </w:rPr>
        <w:t xml:space="preserve">  签订合同</w:t>
      </w:r>
      <w:bookmarkEnd w:id="423"/>
      <w:bookmarkEnd w:id="424"/>
      <w:bookmarkEnd w:id="425"/>
      <w:bookmarkEnd w:id="426"/>
      <w:bookmarkEnd w:id="427"/>
      <w:bookmarkEnd w:id="428"/>
      <w:bookmarkEnd w:id="429"/>
      <w:bookmarkEnd w:id="430"/>
    </w:p>
    <w:p w14:paraId="376C57B0">
      <w:pPr>
        <w:wordWrap w:val="0"/>
        <w:autoSpaceDE w:val="0"/>
        <w:autoSpaceDN w:val="0"/>
        <w:adjustRightInd w:val="0"/>
        <w:snapToGrid w:val="0"/>
        <w:spacing w:line="360" w:lineRule="auto"/>
        <w:ind w:firstLine="42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7.</w:t>
      </w:r>
      <w:r>
        <w:rPr>
          <w:rFonts w:hint="eastAsia" w:ascii="宋体" w:hAnsi="宋体"/>
          <w:snapToGrid w:val="0"/>
          <w:color w:val="000000" w:themeColor="text1"/>
          <w:kern w:val="0"/>
          <w:szCs w:val="21"/>
          <w:highlight w:val="none"/>
          <w14:textFill>
            <w14:solidFill>
              <w14:schemeClr w14:val="tx1"/>
            </w14:solidFill>
          </w14:textFill>
        </w:rPr>
        <w:t>7</w:t>
      </w:r>
      <w:r>
        <w:rPr>
          <w:rFonts w:ascii="宋体" w:hAnsi="宋体"/>
          <w:snapToGrid w:val="0"/>
          <w:color w:val="000000" w:themeColor="text1"/>
          <w:kern w:val="0"/>
          <w:szCs w:val="21"/>
          <w:highlight w:val="none"/>
          <w14:textFill>
            <w14:solidFill>
              <w14:schemeClr w14:val="tx1"/>
            </w14:solidFill>
          </w14:textFill>
        </w:rPr>
        <w:t>.1 招标人和</w:t>
      </w:r>
      <w:r>
        <w:rPr>
          <w:rFonts w:hint="eastAsia" w:ascii="宋体" w:hAnsi="宋体"/>
          <w:snapToGrid w:val="0"/>
          <w:color w:val="000000" w:themeColor="text1"/>
          <w:kern w:val="0"/>
          <w:szCs w:val="21"/>
          <w:highlight w:val="none"/>
          <w14:textFill>
            <w14:solidFill>
              <w14:schemeClr w14:val="tx1"/>
            </w14:solidFill>
          </w14:textFill>
        </w:rPr>
        <w:t>入围供应商</w:t>
      </w:r>
      <w:r>
        <w:rPr>
          <w:rFonts w:ascii="宋体" w:hAnsi="宋体"/>
          <w:snapToGrid w:val="0"/>
          <w:color w:val="000000" w:themeColor="text1"/>
          <w:kern w:val="0"/>
          <w:szCs w:val="21"/>
          <w:highlight w:val="none"/>
          <w14:textFill>
            <w14:solidFill>
              <w14:schemeClr w14:val="tx1"/>
            </w14:solidFill>
          </w14:textFill>
        </w:rPr>
        <w:t>应当自</w:t>
      </w:r>
      <w:r>
        <w:rPr>
          <w:rFonts w:hint="eastAsia" w:ascii="宋体" w:hAnsi="宋体"/>
          <w:snapToGrid w:val="0"/>
          <w:color w:val="000000" w:themeColor="text1"/>
          <w:kern w:val="0"/>
          <w:szCs w:val="21"/>
          <w:highlight w:val="none"/>
          <w14:textFill>
            <w14:solidFill>
              <w14:schemeClr w14:val="tx1"/>
            </w14:solidFill>
          </w14:textFill>
        </w:rPr>
        <w:t>入围</w:t>
      </w:r>
      <w:r>
        <w:rPr>
          <w:rFonts w:ascii="宋体" w:hAnsi="宋体"/>
          <w:snapToGrid w:val="0"/>
          <w:color w:val="000000" w:themeColor="text1"/>
          <w:kern w:val="0"/>
          <w:szCs w:val="21"/>
          <w:highlight w:val="none"/>
          <w14:textFill>
            <w14:solidFill>
              <w14:schemeClr w14:val="tx1"/>
            </w14:solidFill>
          </w14:textFill>
        </w:rPr>
        <w:t>通知书发出之日起30</w:t>
      </w:r>
      <w:r>
        <w:rPr>
          <w:rFonts w:hint="eastAsia" w:ascii="宋体" w:hAnsi="宋体"/>
          <w:snapToGrid w:val="0"/>
          <w:color w:val="000000" w:themeColor="text1"/>
          <w:kern w:val="0"/>
          <w:szCs w:val="21"/>
          <w:highlight w:val="none"/>
          <w14:textFill>
            <w14:solidFill>
              <w14:schemeClr w14:val="tx1"/>
            </w14:solidFill>
          </w14:textFill>
        </w:rPr>
        <w:t>日</w:t>
      </w:r>
      <w:r>
        <w:rPr>
          <w:rFonts w:ascii="宋体" w:hAnsi="宋体"/>
          <w:snapToGrid w:val="0"/>
          <w:color w:val="000000" w:themeColor="text1"/>
          <w:kern w:val="0"/>
          <w:szCs w:val="21"/>
          <w:highlight w:val="none"/>
          <w14:textFill>
            <w14:solidFill>
              <w14:schemeClr w14:val="tx1"/>
            </w14:solidFill>
          </w14:textFill>
        </w:rPr>
        <w:t>内，根据招标文件和</w:t>
      </w:r>
      <w:r>
        <w:rPr>
          <w:rFonts w:hint="eastAsia" w:ascii="宋体" w:hAnsi="宋体"/>
          <w:snapToGrid w:val="0"/>
          <w:color w:val="000000" w:themeColor="text1"/>
          <w:kern w:val="0"/>
          <w:szCs w:val="21"/>
          <w:highlight w:val="none"/>
          <w14:textFill>
            <w14:solidFill>
              <w14:schemeClr w14:val="tx1"/>
            </w14:solidFill>
          </w14:textFill>
        </w:rPr>
        <w:t>入围供应商</w:t>
      </w:r>
      <w:r>
        <w:rPr>
          <w:rFonts w:ascii="宋体" w:hAnsi="宋体"/>
          <w:snapToGrid w:val="0"/>
          <w:color w:val="000000" w:themeColor="text1"/>
          <w:kern w:val="0"/>
          <w:szCs w:val="21"/>
          <w:highlight w:val="none"/>
          <w14:textFill>
            <w14:solidFill>
              <w14:schemeClr w14:val="tx1"/>
            </w14:solidFill>
          </w14:textFill>
        </w:rPr>
        <w:t>的投标文件订立书面合同。</w:t>
      </w:r>
      <w:r>
        <w:rPr>
          <w:rFonts w:hint="eastAsia" w:ascii="宋体" w:hAnsi="宋体"/>
          <w:snapToGrid w:val="0"/>
          <w:color w:val="000000" w:themeColor="text1"/>
          <w:kern w:val="0"/>
          <w:szCs w:val="21"/>
          <w:highlight w:val="none"/>
          <w14:textFill>
            <w14:solidFill>
              <w14:schemeClr w14:val="tx1"/>
            </w14:solidFill>
          </w14:textFill>
        </w:rPr>
        <w:t>入围供应商放弃入围项目，</w:t>
      </w:r>
      <w:r>
        <w:rPr>
          <w:rFonts w:ascii="宋体" w:hAnsi="宋体"/>
          <w:snapToGrid w:val="0"/>
          <w:color w:val="000000" w:themeColor="text1"/>
          <w:kern w:val="0"/>
          <w:szCs w:val="21"/>
          <w:highlight w:val="none"/>
          <w14:textFill>
            <w14:solidFill>
              <w14:schemeClr w14:val="tx1"/>
            </w14:solidFill>
          </w14:textFill>
        </w:rPr>
        <w:t>无正当理由</w:t>
      </w:r>
      <w:r>
        <w:rPr>
          <w:rFonts w:hint="eastAsia" w:ascii="宋体" w:hAnsi="宋体"/>
          <w:snapToGrid w:val="0"/>
          <w:color w:val="000000" w:themeColor="text1"/>
          <w:kern w:val="0"/>
          <w:szCs w:val="21"/>
          <w:highlight w:val="none"/>
          <w14:textFill>
            <w14:solidFill>
              <w14:schemeClr w14:val="tx1"/>
            </w14:solidFill>
          </w14:textFill>
        </w:rPr>
        <w:t>拒签合同，在签订合同时向招标人提出附加条件或者更改合同实质性内容</w:t>
      </w:r>
      <w:r>
        <w:rPr>
          <w:rFonts w:ascii="宋体" w:hAnsi="宋体"/>
          <w:snapToGrid w:val="0"/>
          <w:color w:val="000000" w:themeColor="text1"/>
          <w:kern w:val="0"/>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或者不按照招标文件要求提交履约保证金的，</w:t>
      </w:r>
      <w:r>
        <w:rPr>
          <w:rFonts w:ascii="宋体" w:hAnsi="宋体"/>
          <w:snapToGrid w:val="0"/>
          <w:color w:val="000000" w:themeColor="text1"/>
          <w:kern w:val="0"/>
          <w:szCs w:val="21"/>
          <w:highlight w:val="none"/>
          <w14:textFill>
            <w14:solidFill>
              <w14:schemeClr w14:val="tx1"/>
            </w14:solidFill>
          </w14:textFill>
        </w:rPr>
        <w:t>招标人</w:t>
      </w:r>
      <w:r>
        <w:rPr>
          <w:color w:val="000000" w:themeColor="text1"/>
          <w:spacing w:val="-3"/>
          <w:highlight w:val="none"/>
          <w14:textFill>
            <w14:solidFill>
              <w14:schemeClr w14:val="tx1"/>
            </w14:solidFill>
          </w14:textFill>
        </w:rPr>
        <w:t>有权</w:t>
      </w:r>
      <w:r>
        <w:rPr>
          <w:rFonts w:ascii="宋体" w:hAnsi="宋体"/>
          <w:snapToGrid w:val="0"/>
          <w:color w:val="000000" w:themeColor="text1"/>
          <w:kern w:val="0"/>
          <w:szCs w:val="21"/>
          <w:highlight w:val="none"/>
          <w14:textFill>
            <w14:solidFill>
              <w14:schemeClr w14:val="tx1"/>
            </w14:solidFill>
          </w14:textFill>
        </w:rPr>
        <w:t>取消其</w:t>
      </w:r>
      <w:r>
        <w:rPr>
          <w:rFonts w:hint="eastAsia" w:ascii="宋体" w:hAnsi="宋体"/>
          <w:snapToGrid w:val="0"/>
          <w:color w:val="000000" w:themeColor="text1"/>
          <w:kern w:val="0"/>
          <w:szCs w:val="21"/>
          <w:highlight w:val="none"/>
          <w14:textFill>
            <w14:solidFill>
              <w14:schemeClr w14:val="tx1"/>
            </w14:solidFill>
          </w14:textFill>
        </w:rPr>
        <w:t>入围</w:t>
      </w:r>
      <w:r>
        <w:rPr>
          <w:rFonts w:ascii="宋体" w:hAnsi="宋体"/>
          <w:snapToGrid w:val="0"/>
          <w:color w:val="000000" w:themeColor="text1"/>
          <w:kern w:val="0"/>
          <w:szCs w:val="21"/>
          <w:highlight w:val="none"/>
          <w14:textFill>
            <w14:solidFill>
              <w14:schemeClr w14:val="tx1"/>
            </w14:solidFill>
          </w14:textFill>
        </w:rPr>
        <w:t>资格，其投标保证金</w:t>
      </w:r>
      <w:r>
        <w:rPr>
          <w:rFonts w:hint="eastAsia" w:ascii="宋体" w:hAnsi="宋体"/>
          <w:snapToGrid w:val="0"/>
          <w:color w:val="000000" w:themeColor="text1"/>
          <w:kern w:val="0"/>
          <w:szCs w:val="21"/>
          <w:highlight w:val="none"/>
          <w14:textFill>
            <w14:solidFill>
              <w14:schemeClr w14:val="tx1"/>
            </w14:solidFill>
          </w14:textFill>
        </w:rPr>
        <w:t>以现金形式交纳的</w:t>
      </w:r>
      <w:r>
        <w:rPr>
          <w:rFonts w:ascii="宋体" w:hAnsi="宋体"/>
          <w:snapToGrid w:val="0"/>
          <w:color w:val="000000" w:themeColor="text1"/>
          <w:kern w:val="0"/>
          <w:szCs w:val="21"/>
          <w:highlight w:val="none"/>
          <w14:textFill>
            <w14:solidFill>
              <w14:schemeClr w14:val="tx1"/>
            </w14:solidFill>
          </w14:textFill>
        </w:rPr>
        <w:t>不予退还</w:t>
      </w:r>
      <w:r>
        <w:rPr>
          <w:rFonts w:hint="eastAsia" w:ascii="宋体" w:hAnsi="宋体"/>
          <w:snapToGrid w:val="0"/>
          <w:color w:val="000000" w:themeColor="text1"/>
          <w:kern w:val="0"/>
          <w:szCs w:val="21"/>
          <w:highlight w:val="none"/>
          <w14:textFill>
            <w14:solidFill>
              <w14:schemeClr w14:val="tx1"/>
            </w14:solidFill>
          </w14:textFill>
        </w:rPr>
        <w:t>，以保函形式交纳的由保函开立人支付保函担保的与投标保证金等额的款项</w:t>
      </w:r>
      <w:r>
        <w:rPr>
          <w:rFonts w:ascii="宋体" w:hAnsi="宋体"/>
          <w:snapToGrid w:val="0"/>
          <w:color w:val="000000" w:themeColor="text1"/>
          <w:kern w:val="0"/>
          <w:szCs w:val="21"/>
          <w:highlight w:val="none"/>
          <w14:textFill>
            <w14:solidFill>
              <w14:schemeClr w14:val="tx1"/>
            </w14:solidFill>
          </w14:textFill>
        </w:rPr>
        <w:t>；给招标人造成的损失超过投标保证金数额的，</w:t>
      </w:r>
      <w:r>
        <w:rPr>
          <w:rFonts w:hint="eastAsia" w:ascii="宋体" w:hAnsi="宋体"/>
          <w:snapToGrid w:val="0"/>
          <w:color w:val="000000" w:themeColor="text1"/>
          <w:kern w:val="0"/>
          <w:szCs w:val="21"/>
          <w:highlight w:val="none"/>
          <w14:textFill>
            <w14:solidFill>
              <w14:schemeClr w14:val="tx1"/>
            </w14:solidFill>
          </w14:textFill>
        </w:rPr>
        <w:t>入围供应商</w:t>
      </w:r>
      <w:r>
        <w:rPr>
          <w:rFonts w:ascii="宋体" w:hAnsi="宋体"/>
          <w:snapToGrid w:val="0"/>
          <w:color w:val="000000" w:themeColor="text1"/>
          <w:kern w:val="0"/>
          <w:szCs w:val="21"/>
          <w:highlight w:val="none"/>
          <w14:textFill>
            <w14:solidFill>
              <w14:schemeClr w14:val="tx1"/>
            </w14:solidFill>
          </w14:textFill>
        </w:rPr>
        <w:t>还应当对超过部分予以赔偿。</w:t>
      </w:r>
    </w:p>
    <w:p w14:paraId="746845F4">
      <w:pPr>
        <w:wordWrap w:val="0"/>
        <w:autoSpaceDE w:val="0"/>
        <w:autoSpaceDN w:val="0"/>
        <w:adjustRightInd w:val="0"/>
        <w:snapToGrid w:val="0"/>
        <w:spacing w:line="360" w:lineRule="auto"/>
        <w:ind w:firstLine="42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7.8.2  发出</w:t>
      </w:r>
      <w:r>
        <w:rPr>
          <w:rFonts w:hint="eastAsia" w:ascii="宋体" w:hAnsi="宋体"/>
          <w:snapToGrid w:val="0"/>
          <w:color w:val="000000" w:themeColor="text1"/>
          <w:kern w:val="0"/>
          <w:szCs w:val="21"/>
          <w:highlight w:val="none"/>
          <w14:textFill>
            <w14:solidFill>
              <w14:schemeClr w14:val="tx1"/>
            </w14:solidFill>
          </w14:textFill>
        </w:rPr>
        <w:t>入围</w:t>
      </w:r>
      <w:r>
        <w:rPr>
          <w:rFonts w:ascii="宋体" w:hAnsi="宋体"/>
          <w:snapToGrid w:val="0"/>
          <w:color w:val="000000" w:themeColor="text1"/>
          <w:kern w:val="0"/>
          <w:szCs w:val="21"/>
          <w:highlight w:val="none"/>
          <w14:textFill>
            <w14:solidFill>
              <w14:schemeClr w14:val="tx1"/>
            </w14:solidFill>
          </w14:textFill>
        </w:rPr>
        <w:t>通知书后，招标人无正当理由拒签合同，</w:t>
      </w:r>
      <w:r>
        <w:rPr>
          <w:rFonts w:hint="eastAsia" w:ascii="宋体" w:hAnsi="宋体"/>
          <w:snapToGrid w:val="0"/>
          <w:color w:val="000000" w:themeColor="text1"/>
          <w:kern w:val="0"/>
          <w:szCs w:val="21"/>
          <w:highlight w:val="none"/>
          <w14:textFill>
            <w14:solidFill>
              <w14:schemeClr w14:val="tx1"/>
            </w14:solidFill>
          </w14:textFill>
        </w:rPr>
        <w:t>在签订合同时向入围供应商提出附加条件或者更改合同实质性内容的，</w:t>
      </w:r>
      <w:r>
        <w:rPr>
          <w:rFonts w:ascii="宋体" w:hAnsi="宋体"/>
          <w:snapToGrid w:val="0"/>
          <w:color w:val="000000" w:themeColor="text1"/>
          <w:kern w:val="0"/>
          <w:szCs w:val="21"/>
          <w:highlight w:val="none"/>
          <w14:textFill>
            <w14:solidFill>
              <w14:schemeClr w14:val="tx1"/>
            </w14:solidFill>
          </w14:textFill>
        </w:rPr>
        <w:t>招标人向</w:t>
      </w:r>
      <w:r>
        <w:rPr>
          <w:rFonts w:hint="eastAsia" w:ascii="宋体" w:hAnsi="宋体"/>
          <w:snapToGrid w:val="0"/>
          <w:color w:val="000000" w:themeColor="text1"/>
          <w:kern w:val="0"/>
          <w:szCs w:val="21"/>
          <w:highlight w:val="none"/>
          <w14:textFill>
            <w14:solidFill>
              <w14:schemeClr w14:val="tx1"/>
            </w14:solidFill>
          </w14:textFill>
        </w:rPr>
        <w:t>入围供应商</w:t>
      </w:r>
      <w:r>
        <w:rPr>
          <w:rFonts w:ascii="宋体" w:hAnsi="宋体"/>
          <w:snapToGrid w:val="0"/>
          <w:color w:val="000000" w:themeColor="text1"/>
          <w:kern w:val="0"/>
          <w:szCs w:val="21"/>
          <w:highlight w:val="none"/>
          <w14:textFill>
            <w14:solidFill>
              <w14:schemeClr w14:val="tx1"/>
            </w14:solidFill>
          </w14:textFill>
        </w:rPr>
        <w:t>退还投标保证金；给</w:t>
      </w:r>
      <w:r>
        <w:rPr>
          <w:rFonts w:hint="eastAsia" w:ascii="宋体" w:hAnsi="宋体"/>
          <w:snapToGrid w:val="0"/>
          <w:color w:val="000000" w:themeColor="text1"/>
          <w:kern w:val="0"/>
          <w:szCs w:val="21"/>
          <w:highlight w:val="none"/>
          <w14:textFill>
            <w14:solidFill>
              <w14:schemeClr w14:val="tx1"/>
            </w14:solidFill>
          </w14:textFill>
        </w:rPr>
        <w:t>入围供应商</w:t>
      </w:r>
      <w:r>
        <w:rPr>
          <w:rFonts w:ascii="宋体" w:hAnsi="宋体"/>
          <w:snapToGrid w:val="0"/>
          <w:color w:val="000000" w:themeColor="text1"/>
          <w:kern w:val="0"/>
          <w:szCs w:val="21"/>
          <w:highlight w:val="none"/>
          <w14:textFill>
            <w14:solidFill>
              <w14:schemeClr w14:val="tx1"/>
            </w14:solidFill>
          </w14:textFill>
        </w:rPr>
        <w:t>造成损失的，还应当赔偿损失。</w:t>
      </w:r>
    </w:p>
    <w:p w14:paraId="579B7265">
      <w:pPr>
        <w:pStyle w:val="3"/>
        <w:wordWrap w:val="0"/>
        <w:spacing w:before="0" w:after="0" w:line="360" w:lineRule="auto"/>
        <w:rPr>
          <w:rFonts w:ascii="宋体" w:hAnsi="宋体"/>
          <w:b w:val="0"/>
          <w:snapToGrid w:val="0"/>
          <w:color w:val="000000" w:themeColor="text1"/>
          <w:highlight w:val="none"/>
          <w14:textFill>
            <w14:solidFill>
              <w14:schemeClr w14:val="tx1"/>
            </w14:solidFill>
          </w14:textFill>
        </w:rPr>
      </w:pPr>
      <w:bookmarkStart w:id="431" w:name="_Toc509218753"/>
      <w:bookmarkStart w:id="432" w:name="_Toc200513169"/>
      <w:bookmarkStart w:id="433" w:name="_Toc277082595"/>
      <w:bookmarkStart w:id="434" w:name="_Toc287620728"/>
      <w:bookmarkStart w:id="435" w:name="_Toc287607789"/>
      <w:bookmarkStart w:id="436" w:name="_Toc430530478"/>
      <w:bookmarkStart w:id="437" w:name="_Toc224103360"/>
      <w:bookmarkStart w:id="438" w:name="_Toc22941"/>
      <w:r>
        <w:rPr>
          <w:rFonts w:ascii="宋体" w:hAnsi="宋体"/>
          <w:b w:val="0"/>
          <w:snapToGrid w:val="0"/>
          <w:color w:val="000000" w:themeColor="text1"/>
          <w:highlight w:val="none"/>
          <w14:textFill>
            <w14:solidFill>
              <w14:schemeClr w14:val="tx1"/>
            </w14:solidFill>
          </w14:textFill>
        </w:rPr>
        <w:t>8.  重新招标和不再招标</w:t>
      </w:r>
      <w:bookmarkEnd w:id="431"/>
      <w:bookmarkEnd w:id="432"/>
      <w:bookmarkEnd w:id="433"/>
      <w:bookmarkEnd w:id="434"/>
      <w:bookmarkEnd w:id="435"/>
      <w:bookmarkEnd w:id="436"/>
      <w:bookmarkEnd w:id="437"/>
      <w:r>
        <w:rPr>
          <w:rFonts w:hint="eastAsia" w:ascii="宋体" w:hAnsi="宋体"/>
          <w:b w:val="0"/>
          <w:snapToGrid w:val="0"/>
          <w:color w:val="000000" w:themeColor="text1"/>
          <w:highlight w:val="none"/>
          <w14:textFill>
            <w14:solidFill>
              <w14:schemeClr w14:val="tx1"/>
            </w14:solidFill>
          </w14:textFill>
        </w:rPr>
        <w:t>（增加条款）</w:t>
      </w:r>
      <w:bookmarkEnd w:id="438"/>
    </w:p>
    <w:p w14:paraId="31D1DC75">
      <w:pPr>
        <w:pStyle w:val="4"/>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439" w:name="_Toc224103361"/>
      <w:bookmarkStart w:id="440" w:name="_Toc200513170"/>
      <w:bookmarkStart w:id="441" w:name="_Toc509218754"/>
      <w:bookmarkStart w:id="442" w:name="_Toc287607790"/>
      <w:bookmarkStart w:id="443" w:name="_Toc287620729"/>
      <w:bookmarkStart w:id="444" w:name="_Toc277082596"/>
      <w:bookmarkStart w:id="445" w:name="_Toc430530479"/>
      <w:bookmarkStart w:id="446" w:name="_Toc29247"/>
      <w:r>
        <w:rPr>
          <w:rFonts w:ascii="宋体" w:hAnsi="宋体"/>
          <w:b w:val="0"/>
          <w:snapToGrid w:val="0"/>
          <w:color w:val="000000" w:themeColor="text1"/>
          <w:sz w:val="24"/>
          <w:szCs w:val="24"/>
          <w:highlight w:val="none"/>
          <w14:textFill>
            <w14:solidFill>
              <w14:schemeClr w14:val="tx1"/>
            </w14:solidFill>
          </w14:textFill>
        </w:rPr>
        <w:t>8.1  重新招标</w:t>
      </w:r>
      <w:bookmarkEnd w:id="439"/>
      <w:bookmarkEnd w:id="440"/>
      <w:bookmarkEnd w:id="441"/>
      <w:bookmarkEnd w:id="442"/>
      <w:bookmarkEnd w:id="443"/>
      <w:bookmarkEnd w:id="444"/>
      <w:bookmarkEnd w:id="445"/>
      <w:r>
        <w:rPr>
          <w:rFonts w:hint="eastAsia" w:ascii="宋体" w:hAnsi="宋体"/>
          <w:b w:val="0"/>
          <w:snapToGrid w:val="0"/>
          <w:color w:val="000000" w:themeColor="text1"/>
          <w:sz w:val="24"/>
          <w:szCs w:val="24"/>
          <w:highlight w:val="none"/>
          <w14:textFill>
            <w14:solidFill>
              <w14:schemeClr w14:val="tx1"/>
            </w14:solidFill>
          </w14:textFill>
        </w:rPr>
        <w:t>的情形</w:t>
      </w:r>
      <w:bookmarkEnd w:id="446"/>
    </w:p>
    <w:p w14:paraId="56F51DF4">
      <w:pPr>
        <w:wordWrap w:val="0"/>
        <w:autoSpaceDE w:val="0"/>
        <w:autoSpaceDN w:val="0"/>
        <w:adjustRightInd w:val="0"/>
        <w:snapToGrid w:val="0"/>
        <w:spacing w:line="360" w:lineRule="auto"/>
        <w:ind w:left="359" w:leftChars="171"/>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有下列情形之一的，招标人将重新招标：</w:t>
      </w:r>
    </w:p>
    <w:p w14:paraId="6F425CAA">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（1）投标截止时间止，投标人少于 3 个的；</w:t>
      </w:r>
    </w:p>
    <w:p w14:paraId="061C1237">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（2）经评标委员会评审后否决所有投标的；</w:t>
      </w:r>
    </w:p>
    <w:p w14:paraId="67CAD6FD">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（3）</w:t>
      </w:r>
      <w:r>
        <w:rPr>
          <w:rFonts w:hint="eastAsia" w:ascii="宋体" w:hAnsi="宋体"/>
          <w:snapToGrid w:val="0"/>
          <w:color w:val="000000" w:themeColor="text1"/>
          <w:kern w:val="0"/>
          <w:szCs w:val="21"/>
          <w:highlight w:val="none"/>
          <w14:textFill>
            <w14:solidFill>
              <w14:schemeClr w14:val="tx1"/>
            </w14:solidFill>
          </w14:textFill>
        </w:rPr>
        <w:t>经评标委员会评审后部分投标被否决，导致有效投标人不足三个的，评标委员会应当否决所有投标。但是有效投标人的经济、技术等指标仍然具有市场竞争力，能够满足招标文件要求的，评标委员会可以继续评标并确定入围候选人</w:t>
      </w:r>
      <w:r>
        <w:rPr>
          <w:rFonts w:ascii="宋体" w:hAnsi="宋体"/>
          <w:snapToGrid w:val="0"/>
          <w:color w:val="000000" w:themeColor="text1"/>
          <w:kern w:val="0"/>
          <w:szCs w:val="21"/>
          <w:highlight w:val="none"/>
          <w14:textFill>
            <w14:solidFill>
              <w14:schemeClr w14:val="tx1"/>
            </w14:solidFill>
          </w14:textFill>
        </w:rPr>
        <w:t>；</w:t>
      </w:r>
    </w:p>
    <w:p w14:paraId="243FB752">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（4）法律法规规定的其他情形。</w:t>
      </w:r>
    </w:p>
    <w:p w14:paraId="73B7BC83">
      <w:pPr>
        <w:pStyle w:val="4"/>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447" w:name="_Toc509218755"/>
      <w:bookmarkStart w:id="448" w:name="_Toc200513171"/>
      <w:bookmarkStart w:id="449" w:name="_Toc287620730"/>
      <w:bookmarkStart w:id="450" w:name="_Toc224103362"/>
      <w:bookmarkStart w:id="451" w:name="_Toc287607791"/>
      <w:bookmarkStart w:id="452" w:name="_Toc430530480"/>
      <w:bookmarkStart w:id="453" w:name="_Toc277082597"/>
      <w:bookmarkStart w:id="454" w:name="_Toc16217"/>
      <w:r>
        <w:rPr>
          <w:rFonts w:ascii="宋体" w:hAnsi="宋体"/>
          <w:b w:val="0"/>
          <w:snapToGrid w:val="0"/>
          <w:color w:val="000000" w:themeColor="text1"/>
          <w:sz w:val="24"/>
          <w:szCs w:val="24"/>
          <w:highlight w:val="none"/>
          <w14:textFill>
            <w14:solidFill>
              <w14:schemeClr w14:val="tx1"/>
            </w14:solidFill>
          </w14:textFill>
        </w:rPr>
        <w:t xml:space="preserve">8.2  </w:t>
      </w:r>
      <w:r>
        <w:rPr>
          <w:rFonts w:hint="eastAsia" w:ascii="宋体" w:hAnsi="宋体"/>
          <w:b w:val="0"/>
          <w:snapToGrid w:val="0"/>
          <w:color w:val="000000" w:themeColor="text1"/>
          <w:sz w:val="24"/>
          <w:szCs w:val="24"/>
          <w:highlight w:val="none"/>
          <w14:textFill>
            <w14:solidFill>
              <w14:schemeClr w14:val="tx1"/>
            </w14:solidFill>
          </w14:textFill>
        </w:rPr>
        <w:t>重新</w:t>
      </w:r>
      <w:r>
        <w:rPr>
          <w:rFonts w:ascii="宋体" w:hAnsi="宋体"/>
          <w:b w:val="0"/>
          <w:snapToGrid w:val="0"/>
          <w:color w:val="000000" w:themeColor="text1"/>
          <w:sz w:val="24"/>
          <w:szCs w:val="24"/>
          <w:highlight w:val="none"/>
          <w14:textFill>
            <w14:solidFill>
              <w14:schemeClr w14:val="tx1"/>
            </w14:solidFill>
          </w14:textFill>
        </w:rPr>
        <w:t>招标和不再招标</w:t>
      </w:r>
      <w:bookmarkEnd w:id="447"/>
      <w:bookmarkEnd w:id="448"/>
      <w:bookmarkEnd w:id="449"/>
      <w:bookmarkEnd w:id="450"/>
      <w:bookmarkEnd w:id="451"/>
      <w:bookmarkEnd w:id="452"/>
      <w:bookmarkEnd w:id="453"/>
      <w:bookmarkEnd w:id="454"/>
    </w:p>
    <w:p w14:paraId="6A91EFE2">
      <w:pPr>
        <w:wordWrap w:val="0"/>
        <w:autoSpaceDE w:val="0"/>
        <w:autoSpaceDN w:val="0"/>
        <w:adjustRightInd w:val="0"/>
        <w:snapToGrid w:val="0"/>
        <w:spacing w:line="360" w:lineRule="auto"/>
        <w:ind w:firstLine="420"/>
        <w:rPr>
          <w:rFonts w:ascii="宋体" w:hAnsi="宋体"/>
          <w:snapToGrid w:val="0"/>
          <w:color w:val="000000" w:themeColor="text1"/>
          <w:kern w:val="0"/>
          <w:szCs w:val="21"/>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重新招标的投标人仍然少于三个的，按照招标投标法律法规规定的程序开标和评标。重新招标经评审有有效投标人的，应当依法确定入围候选人；无有效投标人的，可以不再进行招标，但是按照国家有关规定需要履行审批、核准手续的依法必须进行招标的项目，应当报原项目投资主管部门审批、核准</w:t>
      </w:r>
      <w:r>
        <w:rPr>
          <w:rFonts w:ascii="宋体" w:hAnsi="宋体"/>
          <w:snapToGrid w:val="0"/>
          <w:color w:val="000000" w:themeColor="text1"/>
          <w:kern w:val="0"/>
          <w:szCs w:val="21"/>
          <w:highlight w:val="none"/>
          <w14:textFill>
            <w14:solidFill>
              <w14:schemeClr w14:val="tx1"/>
            </w14:solidFill>
          </w14:textFill>
        </w:rPr>
        <w:t>。</w:t>
      </w:r>
    </w:p>
    <w:p w14:paraId="6653BDFC">
      <w:pPr>
        <w:pStyle w:val="3"/>
        <w:wordWrap w:val="0"/>
        <w:spacing w:before="0" w:after="0" w:line="360" w:lineRule="auto"/>
        <w:rPr>
          <w:rFonts w:ascii="宋体" w:hAnsi="宋体"/>
          <w:b w:val="0"/>
          <w:snapToGrid w:val="0"/>
          <w:color w:val="000000" w:themeColor="text1"/>
          <w:highlight w:val="none"/>
          <w14:textFill>
            <w14:solidFill>
              <w14:schemeClr w14:val="tx1"/>
            </w14:solidFill>
          </w14:textFill>
        </w:rPr>
      </w:pPr>
      <w:bookmarkStart w:id="455" w:name="_Toc287620731"/>
      <w:bookmarkStart w:id="456" w:name="_Toc27639"/>
      <w:bookmarkStart w:id="457" w:name="_Toc277082598"/>
      <w:bookmarkStart w:id="458" w:name="_Toc430530481"/>
      <w:bookmarkStart w:id="459" w:name="_Toc509218756"/>
      <w:bookmarkStart w:id="460" w:name="_Toc287607792"/>
      <w:bookmarkStart w:id="461" w:name="_Toc200513172"/>
      <w:bookmarkStart w:id="462" w:name="_Toc224103363"/>
      <w:r>
        <w:rPr>
          <w:rFonts w:ascii="宋体" w:hAnsi="宋体"/>
          <w:b w:val="0"/>
          <w:snapToGrid w:val="0"/>
          <w:color w:val="000000" w:themeColor="text1"/>
          <w:highlight w:val="none"/>
          <w14:textFill>
            <w14:solidFill>
              <w14:schemeClr w14:val="tx1"/>
            </w14:solidFill>
          </w14:textFill>
        </w:rPr>
        <w:t>9.  纪律和监督</w:t>
      </w:r>
      <w:bookmarkEnd w:id="455"/>
      <w:bookmarkEnd w:id="456"/>
      <w:bookmarkEnd w:id="457"/>
      <w:bookmarkEnd w:id="458"/>
      <w:bookmarkEnd w:id="459"/>
      <w:bookmarkEnd w:id="460"/>
      <w:bookmarkEnd w:id="461"/>
      <w:bookmarkEnd w:id="462"/>
    </w:p>
    <w:p w14:paraId="4EA016B1">
      <w:pPr>
        <w:pStyle w:val="4"/>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463" w:name="_Toc430530482"/>
      <w:bookmarkStart w:id="464" w:name="_Toc200513173"/>
      <w:bookmarkStart w:id="465" w:name="_Toc509218757"/>
      <w:bookmarkStart w:id="466" w:name="_Toc287620732"/>
      <w:bookmarkStart w:id="467" w:name="_Toc24460"/>
      <w:bookmarkStart w:id="468" w:name="_Toc224103364"/>
      <w:bookmarkStart w:id="469" w:name="_Toc277082599"/>
      <w:bookmarkStart w:id="470" w:name="_Toc287607793"/>
      <w:r>
        <w:rPr>
          <w:rFonts w:ascii="宋体" w:hAnsi="宋体"/>
          <w:b w:val="0"/>
          <w:snapToGrid w:val="0"/>
          <w:color w:val="000000" w:themeColor="text1"/>
          <w:sz w:val="24"/>
          <w:szCs w:val="24"/>
          <w:highlight w:val="none"/>
          <w14:textFill>
            <w14:solidFill>
              <w14:schemeClr w14:val="tx1"/>
            </w14:solidFill>
          </w14:textFill>
        </w:rPr>
        <w:t>9.1  对招标人的纪律要求</w:t>
      </w:r>
      <w:bookmarkEnd w:id="463"/>
      <w:bookmarkEnd w:id="464"/>
      <w:bookmarkEnd w:id="465"/>
      <w:bookmarkEnd w:id="466"/>
      <w:bookmarkEnd w:id="467"/>
      <w:bookmarkEnd w:id="468"/>
      <w:bookmarkEnd w:id="469"/>
      <w:bookmarkEnd w:id="470"/>
    </w:p>
    <w:p w14:paraId="0E63097B">
      <w:pPr>
        <w:wordWrap w:val="0"/>
        <w:autoSpaceDE w:val="0"/>
        <w:autoSpaceDN w:val="0"/>
        <w:adjustRightInd w:val="0"/>
        <w:snapToGrid w:val="0"/>
        <w:spacing w:line="360" w:lineRule="auto"/>
        <w:ind w:firstLine="420"/>
        <w:rPr>
          <w:rFonts w:ascii="宋体" w:hAnsi="宋体"/>
          <w:color w:val="000000" w:themeColor="text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招标人不得泄露招标投标活动中应当保密的情况和资料，不得与投标人串通损害国家利益、社会公共利益或者他人合法权益，</w:t>
      </w:r>
      <w:r>
        <w:rPr>
          <w:rFonts w:ascii="宋体" w:hAnsi="宋体"/>
          <w:color w:val="000000" w:themeColor="text1"/>
          <w:highlight w:val="none"/>
          <w14:textFill>
            <w14:solidFill>
              <w14:schemeClr w14:val="tx1"/>
            </w14:solidFill>
          </w14:textFill>
        </w:rPr>
        <w:t>禁止招标人与投标人串通投标。</w:t>
      </w:r>
    </w:p>
    <w:p w14:paraId="5EE48C9A">
      <w:pPr>
        <w:wordWrap w:val="0"/>
        <w:autoSpaceDE w:val="0"/>
        <w:autoSpaceDN w:val="0"/>
        <w:adjustRightInd w:val="0"/>
        <w:snapToGrid w:val="0"/>
        <w:spacing w:line="360" w:lineRule="auto"/>
        <w:ind w:firstLine="42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有下列情形之一的，属于招标人与投标人串通投标：</w:t>
      </w:r>
    </w:p>
    <w:p w14:paraId="13D6F55F">
      <w:pPr>
        <w:wordWrap w:val="0"/>
        <w:autoSpaceDE w:val="0"/>
        <w:autoSpaceDN w:val="0"/>
        <w:adjustRightInd w:val="0"/>
        <w:snapToGrid w:val="0"/>
        <w:spacing w:line="360" w:lineRule="auto"/>
        <w:ind w:firstLine="42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（1）招标人在开标前开启投标文件并将有关信息泄露给其他投标人</w:t>
      </w:r>
      <w:r>
        <w:rPr>
          <w:rFonts w:hint="eastAsia" w:ascii="宋体" w:hAnsi="宋体"/>
          <w:color w:val="000000" w:themeColor="text1"/>
          <w:highlight w:val="none"/>
          <w14:textFill>
            <w14:solidFill>
              <w14:schemeClr w14:val="tx1"/>
            </w14:solidFill>
          </w14:textFill>
        </w:rPr>
        <w:t>；</w:t>
      </w:r>
    </w:p>
    <w:p w14:paraId="256D7932">
      <w:pPr>
        <w:wordWrap w:val="0"/>
        <w:autoSpaceDE w:val="0"/>
        <w:autoSpaceDN w:val="0"/>
        <w:adjustRightInd w:val="0"/>
        <w:snapToGrid w:val="0"/>
        <w:spacing w:line="360" w:lineRule="auto"/>
        <w:ind w:firstLine="42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（2）招标人直接或者间接向投标人泄露标底、评标委员会成员等信息；</w:t>
      </w:r>
    </w:p>
    <w:p w14:paraId="2CC12CA9">
      <w:pPr>
        <w:wordWrap w:val="0"/>
        <w:autoSpaceDE w:val="0"/>
        <w:autoSpaceDN w:val="0"/>
        <w:adjustRightInd w:val="0"/>
        <w:snapToGrid w:val="0"/>
        <w:spacing w:line="360" w:lineRule="auto"/>
        <w:ind w:firstLine="42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（3）招标人明示或者暗示投标人压低或者抬高投标报价；</w:t>
      </w:r>
    </w:p>
    <w:p w14:paraId="1AB7D3B7">
      <w:pPr>
        <w:wordWrap w:val="0"/>
        <w:autoSpaceDE w:val="0"/>
        <w:autoSpaceDN w:val="0"/>
        <w:adjustRightInd w:val="0"/>
        <w:snapToGrid w:val="0"/>
        <w:spacing w:line="360" w:lineRule="auto"/>
        <w:ind w:firstLine="42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（4）招标人授意投标人撤换、修改投标文件；</w:t>
      </w:r>
    </w:p>
    <w:p w14:paraId="4A4999DC">
      <w:pPr>
        <w:wordWrap w:val="0"/>
        <w:autoSpaceDE w:val="0"/>
        <w:autoSpaceDN w:val="0"/>
        <w:adjustRightInd w:val="0"/>
        <w:snapToGrid w:val="0"/>
        <w:spacing w:line="360" w:lineRule="auto"/>
        <w:ind w:firstLine="42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（5）招标人明示或者暗示投标人为特定投标人</w:t>
      </w:r>
      <w:r>
        <w:rPr>
          <w:rFonts w:hint="eastAsia" w:ascii="宋体" w:hAnsi="宋体"/>
          <w:color w:val="000000" w:themeColor="text1"/>
          <w:highlight w:val="none"/>
          <w14:textFill>
            <w14:solidFill>
              <w14:schemeClr w14:val="tx1"/>
            </w14:solidFill>
          </w14:textFill>
        </w:rPr>
        <w:t>入围</w:t>
      </w:r>
      <w:r>
        <w:rPr>
          <w:rFonts w:ascii="宋体" w:hAnsi="宋体"/>
          <w:color w:val="000000" w:themeColor="text1"/>
          <w:highlight w:val="none"/>
          <w14:textFill>
            <w14:solidFill>
              <w14:schemeClr w14:val="tx1"/>
            </w14:solidFill>
          </w14:textFill>
        </w:rPr>
        <w:t>提供方便；</w:t>
      </w:r>
    </w:p>
    <w:p w14:paraId="33067647">
      <w:pPr>
        <w:wordWrap w:val="0"/>
        <w:autoSpaceDE w:val="0"/>
        <w:autoSpaceDN w:val="0"/>
        <w:adjustRightInd w:val="0"/>
        <w:snapToGrid w:val="0"/>
        <w:spacing w:line="360" w:lineRule="auto"/>
        <w:ind w:firstLine="420"/>
        <w:rPr>
          <w:rFonts w:ascii="宋体" w:hAnsi="宋体"/>
          <w:snapToGrid w:val="0"/>
          <w:color w:val="000000" w:themeColor="text1"/>
          <w:kern w:val="0"/>
          <w:szCs w:val="2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（6）招标人与投标人为谋求特定投标人</w:t>
      </w:r>
      <w:r>
        <w:rPr>
          <w:rFonts w:hint="eastAsia" w:ascii="宋体" w:hAnsi="宋体"/>
          <w:color w:val="000000" w:themeColor="text1"/>
          <w:highlight w:val="none"/>
          <w14:textFill>
            <w14:solidFill>
              <w14:schemeClr w14:val="tx1"/>
            </w14:solidFill>
          </w14:textFill>
        </w:rPr>
        <w:t>入围</w:t>
      </w:r>
      <w:r>
        <w:rPr>
          <w:rFonts w:ascii="宋体" w:hAnsi="宋体"/>
          <w:color w:val="000000" w:themeColor="text1"/>
          <w:highlight w:val="none"/>
          <w14:textFill>
            <w14:solidFill>
              <w14:schemeClr w14:val="tx1"/>
            </w14:solidFill>
          </w14:textFill>
        </w:rPr>
        <w:t>而采取的其他串通行为。</w:t>
      </w:r>
    </w:p>
    <w:p w14:paraId="5C6F3CD2">
      <w:pPr>
        <w:pStyle w:val="4"/>
        <w:wordWrap w:val="0"/>
        <w:snapToGrid w:val="0"/>
        <w:spacing w:before="0" w:after="0" w:line="360" w:lineRule="auto"/>
        <w:ind w:firstLine="480" w:firstLineChars="200"/>
        <w:rPr>
          <w:rFonts w:ascii="宋体" w:hAnsi="宋体"/>
          <w:b w:val="0"/>
          <w:snapToGrid w:val="0"/>
          <w:color w:val="000000" w:themeColor="text1"/>
          <w:sz w:val="24"/>
          <w:szCs w:val="24"/>
          <w:highlight w:val="none"/>
          <w14:textFill>
            <w14:solidFill>
              <w14:schemeClr w14:val="tx1"/>
            </w14:solidFill>
          </w14:textFill>
        </w:rPr>
      </w:pPr>
      <w:bookmarkStart w:id="471" w:name="_Toc14580"/>
      <w:bookmarkStart w:id="472" w:name="_Toc277082600"/>
      <w:bookmarkStart w:id="473" w:name="_Toc287607794"/>
      <w:bookmarkStart w:id="474" w:name="_Toc200513174"/>
      <w:bookmarkStart w:id="475" w:name="_Toc287620733"/>
      <w:bookmarkStart w:id="476" w:name="_Toc224103365"/>
      <w:bookmarkStart w:id="477" w:name="_Toc430530483"/>
      <w:bookmarkStart w:id="478" w:name="_Toc509218758"/>
      <w:r>
        <w:rPr>
          <w:rFonts w:ascii="宋体" w:hAnsi="宋体"/>
          <w:b w:val="0"/>
          <w:snapToGrid w:val="0"/>
          <w:color w:val="000000" w:themeColor="text1"/>
          <w:sz w:val="24"/>
          <w:szCs w:val="24"/>
          <w:highlight w:val="none"/>
          <w14:textFill>
            <w14:solidFill>
              <w14:schemeClr w14:val="tx1"/>
            </w14:solidFill>
          </w14:textFill>
        </w:rPr>
        <w:t>9.2  对投标人的纪律要求</w:t>
      </w:r>
      <w:bookmarkEnd w:id="471"/>
      <w:bookmarkEnd w:id="472"/>
      <w:bookmarkEnd w:id="473"/>
      <w:bookmarkEnd w:id="474"/>
      <w:bookmarkEnd w:id="475"/>
      <w:bookmarkEnd w:id="476"/>
      <w:bookmarkEnd w:id="477"/>
      <w:bookmarkEnd w:id="478"/>
    </w:p>
    <w:p w14:paraId="6D5CE456">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投标人不得相互串通投标或者与招标人串通投标，不得向招标人或者评标委员会成员行贿谋取</w:t>
      </w:r>
      <w:r>
        <w:rPr>
          <w:rFonts w:hint="eastAsia" w:ascii="宋体" w:hAnsi="宋体"/>
          <w:snapToGrid w:val="0"/>
          <w:color w:val="000000" w:themeColor="text1"/>
          <w:kern w:val="0"/>
          <w:szCs w:val="21"/>
          <w:highlight w:val="none"/>
          <w14:textFill>
            <w14:solidFill>
              <w14:schemeClr w14:val="tx1"/>
            </w14:solidFill>
          </w14:textFill>
        </w:rPr>
        <w:t>入围</w:t>
      </w:r>
      <w:r>
        <w:rPr>
          <w:rFonts w:ascii="宋体" w:hAnsi="宋体"/>
          <w:snapToGrid w:val="0"/>
          <w:color w:val="000000" w:themeColor="text1"/>
          <w:kern w:val="0"/>
          <w:szCs w:val="21"/>
          <w:highlight w:val="none"/>
          <w14:textFill>
            <w14:solidFill>
              <w14:schemeClr w14:val="tx1"/>
            </w14:solidFill>
          </w14:textFill>
        </w:rPr>
        <w:t>，不得以他人名义投标或者以其他方式弄虚作假骗取</w:t>
      </w:r>
      <w:r>
        <w:rPr>
          <w:rFonts w:hint="eastAsia" w:ascii="宋体" w:hAnsi="宋体"/>
          <w:snapToGrid w:val="0"/>
          <w:color w:val="000000" w:themeColor="text1"/>
          <w:kern w:val="0"/>
          <w:szCs w:val="21"/>
          <w:highlight w:val="none"/>
          <w14:textFill>
            <w14:solidFill>
              <w14:schemeClr w14:val="tx1"/>
            </w14:solidFill>
          </w14:textFill>
        </w:rPr>
        <w:t>入围</w:t>
      </w:r>
      <w:r>
        <w:rPr>
          <w:rFonts w:ascii="宋体" w:hAnsi="宋体"/>
          <w:snapToGrid w:val="0"/>
          <w:color w:val="000000" w:themeColor="text1"/>
          <w:kern w:val="0"/>
          <w:szCs w:val="21"/>
          <w:highlight w:val="none"/>
          <w14:textFill>
            <w14:solidFill>
              <w14:schemeClr w14:val="tx1"/>
            </w14:solidFill>
          </w14:textFill>
        </w:rPr>
        <w:t>；投标人不得以任何方式干扰、影响评标工作。</w:t>
      </w:r>
    </w:p>
    <w:p w14:paraId="57AC91F7">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 xml:space="preserve">9.2.1  </w:t>
      </w:r>
      <w:r>
        <w:rPr>
          <w:rFonts w:ascii="宋体" w:hAnsi="宋体"/>
          <w:color w:val="000000" w:themeColor="text1"/>
          <w:highlight w:val="none"/>
          <w14:textFill>
            <w14:solidFill>
              <w14:schemeClr w14:val="tx1"/>
            </w14:solidFill>
          </w14:textFill>
        </w:rPr>
        <w:t>有下列情形之一的，属于投标人相互串通投标：</w:t>
      </w:r>
    </w:p>
    <w:p w14:paraId="34C97743">
      <w:pPr>
        <w:wordWrap w:val="0"/>
        <w:autoSpaceDE w:val="0"/>
        <w:autoSpaceDN w:val="0"/>
        <w:adjustRightInd w:val="0"/>
        <w:snapToGrid w:val="0"/>
        <w:spacing w:line="360" w:lineRule="auto"/>
        <w:ind w:firstLine="420" w:firstLineChars="20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（1）投标人之间协商投标报价等投标文件的实质性内容；</w:t>
      </w:r>
    </w:p>
    <w:p w14:paraId="239041CF">
      <w:pPr>
        <w:wordWrap w:val="0"/>
        <w:autoSpaceDE w:val="0"/>
        <w:autoSpaceDN w:val="0"/>
        <w:adjustRightInd w:val="0"/>
        <w:snapToGrid w:val="0"/>
        <w:spacing w:line="360" w:lineRule="auto"/>
        <w:ind w:firstLine="420" w:firstLineChars="20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（2）投标人之间约定</w:t>
      </w:r>
      <w:r>
        <w:rPr>
          <w:rFonts w:hint="eastAsia" w:ascii="宋体" w:hAnsi="宋体"/>
          <w:color w:val="000000" w:themeColor="text1"/>
          <w:highlight w:val="none"/>
          <w14:textFill>
            <w14:solidFill>
              <w14:schemeClr w14:val="tx1"/>
            </w14:solidFill>
          </w14:textFill>
        </w:rPr>
        <w:t>入围供应商</w:t>
      </w:r>
      <w:r>
        <w:rPr>
          <w:rFonts w:ascii="宋体" w:hAnsi="宋体"/>
          <w:color w:val="000000" w:themeColor="text1"/>
          <w:highlight w:val="none"/>
          <w14:textFill>
            <w14:solidFill>
              <w14:schemeClr w14:val="tx1"/>
            </w14:solidFill>
          </w14:textFill>
        </w:rPr>
        <w:t>；</w:t>
      </w:r>
    </w:p>
    <w:p w14:paraId="7026005D">
      <w:pPr>
        <w:wordWrap w:val="0"/>
        <w:autoSpaceDE w:val="0"/>
        <w:autoSpaceDN w:val="0"/>
        <w:adjustRightInd w:val="0"/>
        <w:snapToGrid w:val="0"/>
        <w:spacing w:line="360" w:lineRule="auto"/>
        <w:ind w:firstLine="420" w:firstLineChars="20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（3）投标人之间约定部分投标人放弃投标或者</w:t>
      </w:r>
      <w:r>
        <w:rPr>
          <w:rFonts w:hint="eastAsia" w:ascii="宋体" w:hAnsi="宋体"/>
          <w:color w:val="000000" w:themeColor="text1"/>
          <w:highlight w:val="none"/>
          <w14:textFill>
            <w14:solidFill>
              <w14:schemeClr w14:val="tx1"/>
            </w14:solidFill>
          </w14:textFill>
        </w:rPr>
        <w:t>入围</w:t>
      </w:r>
      <w:r>
        <w:rPr>
          <w:rFonts w:ascii="宋体" w:hAnsi="宋体"/>
          <w:color w:val="000000" w:themeColor="text1"/>
          <w:highlight w:val="none"/>
          <w14:textFill>
            <w14:solidFill>
              <w14:schemeClr w14:val="tx1"/>
            </w14:solidFill>
          </w14:textFill>
        </w:rPr>
        <w:t>；</w:t>
      </w:r>
    </w:p>
    <w:p w14:paraId="3F523A15">
      <w:pPr>
        <w:wordWrap w:val="0"/>
        <w:autoSpaceDE w:val="0"/>
        <w:autoSpaceDN w:val="0"/>
        <w:adjustRightInd w:val="0"/>
        <w:snapToGrid w:val="0"/>
        <w:spacing w:line="360" w:lineRule="auto"/>
        <w:ind w:firstLine="420" w:firstLineChars="20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（4）属于同一集团、协会、商会等组织成员的投标人按照该组织要求协同投标；</w:t>
      </w:r>
    </w:p>
    <w:p w14:paraId="317303D5">
      <w:pPr>
        <w:wordWrap w:val="0"/>
        <w:autoSpaceDE w:val="0"/>
        <w:autoSpaceDN w:val="0"/>
        <w:adjustRightInd w:val="0"/>
        <w:snapToGrid w:val="0"/>
        <w:spacing w:line="360" w:lineRule="auto"/>
        <w:ind w:firstLine="420" w:firstLineChars="20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（5）投标人之间为谋取</w:t>
      </w:r>
      <w:r>
        <w:rPr>
          <w:rFonts w:hint="eastAsia" w:ascii="宋体" w:hAnsi="宋体"/>
          <w:color w:val="000000" w:themeColor="text1"/>
          <w:highlight w:val="none"/>
          <w14:textFill>
            <w14:solidFill>
              <w14:schemeClr w14:val="tx1"/>
            </w14:solidFill>
          </w14:textFill>
        </w:rPr>
        <w:t>入围</w:t>
      </w:r>
      <w:r>
        <w:rPr>
          <w:rFonts w:ascii="宋体" w:hAnsi="宋体"/>
          <w:color w:val="000000" w:themeColor="text1"/>
          <w:highlight w:val="none"/>
          <w14:textFill>
            <w14:solidFill>
              <w14:schemeClr w14:val="tx1"/>
            </w14:solidFill>
          </w14:textFill>
        </w:rPr>
        <w:t>或者排斥特定投标人而采取的其他联合行动。</w:t>
      </w:r>
    </w:p>
    <w:p w14:paraId="0A116441">
      <w:pPr>
        <w:wordWrap w:val="0"/>
        <w:autoSpaceDE w:val="0"/>
        <w:autoSpaceDN w:val="0"/>
        <w:adjustRightInd w:val="0"/>
        <w:snapToGrid w:val="0"/>
        <w:spacing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9.2.2  </w:t>
      </w:r>
      <w:r>
        <w:rPr>
          <w:rFonts w:ascii="宋体" w:hAnsi="宋体"/>
          <w:color w:val="000000" w:themeColor="text1"/>
          <w:highlight w:val="none"/>
          <w14:textFill>
            <w14:solidFill>
              <w14:schemeClr w14:val="tx1"/>
            </w14:solidFill>
          </w14:textFill>
        </w:rPr>
        <w:t>有下列情形之一的，视为投标人相互串通投标：</w:t>
      </w:r>
    </w:p>
    <w:p w14:paraId="11EEC177">
      <w:pPr>
        <w:wordWrap w:val="0"/>
        <w:autoSpaceDE w:val="0"/>
        <w:autoSpaceDN w:val="0"/>
        <w:adjustRightInd w:val="0"/>
        <w:snapToGrid w:val="0"/>
        <w:spacing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（1）不同投标人的电子投标文件由同一台电子设备编制、打包、加密或者上传；</w:t>
      </w:r>
    </w:p>
    <w:p w14:paraId="61894C98">
      <w:pPr>
        <w:wordWrap w:val="0"/>
        <w:autoSpaceDE w:val="0"/>
        <w:autoSpaceDN w:val="0"/>
        <w:adjustRightInd w:val="0"/>
        <w:snapToGrid w:val="0"/>
        <w:spacing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（2）不同投标人的投标文件由同一投标人的电子设备打印、复印；</w:t>
      </w:r>
    </w:p>
    <w:p w14:paraId="0A4CE4CF">
      <w:pPr>
        <w:wordWrap w:val="0"/>
        <w:autoSpaceDE w:val="0"/>
        <w:autoSpaceDN w:val="0"/>
        <w:adjustRightInd w:val="0"/>
        <w:snapToGrid w:val="0"/>
        <w:spacing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（3）不同投标人的投标报价用同一个预算编制软件密码锁制作或者出自同一投标人的电子文档；</w:t>
      </w:r>
    </w:p>
    <w:p w14:paraId="582C00EF">
      <w:pPr>
        <w:wordWrap w:val="0"/>
        <w:autoSpaceDE w:val="0"/>
        <w:autoSpaceDN w:val="0"/>
        <w:adjustRightInd w:val="0"/>
        <w:snapToGrid w:val="0"/>
        <w:spacing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（4）不同投标人从同一个投标单位或者同一个自然人的互联网协议地址下载招标文件、上传投标文件；</w:t>
      </w:r>
    </w:p>
    <w:p w14:paraId="3AB22B50">
      <w:pPr>
        <w:wordWrap w:val="0"/>
        <w:autoSpaceDE w:val="0"/>
        <w:autoSpaceDN w:val="0"/>
        <w:adjustRightInd w:val="0"/>
        <w:snapToGrid w:val="0"/>
        <w:spacing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（5）不同投标人的投标保证金虽然经由投标人自己的基本账户转出，但所需资金来自同一单位或者个人的账户；</w:t>
      </w:r>
    </w:p>
    <w:p w14:paraId="0B31F177">
      <w:pPr>
        <w:wordWrap w:val="0"/>
        <w:autoSpaceDE w:val="0"/>
        <w:autoSpaceDN w:val="0"/>
        <w:adjustRightInd w:val="0"/>
        <w:snapToGrid w:val="0"/>
        <w:spacing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（6）参加投标活动的人员为同一标段或者未划分标段的同一招标项目的其他投标人的在职人员；</w:t>
      </w:r>
    </w:p>
    <w:p w14:paraId="6752BB3E">
      <w:pPr>
        <w:wordWrap w:val="0"/>
        <w:autoSpaceDE w:val="0"/>
        <w:autoSpaceDN w:val="0"/>
        <w:adjustRightInd w:val="0"/>
        <w:snapToGrid w:val="0"/>
        <w:spacing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（7）法律、法规规定的其他情形。</w:t>
      </w:r>
    </w:p>
    <w:p w14:paraId="55535643">
      <w:pPr>
        <w:wordWrap w:val="0"/>
        <w:autoSpaceDE w:val="0"/>
        <w:autoSpaceDN w:val="0"/>
        <w:adjustRightInd w:val="0"/>
        <w:snapToGrid w:val="0"/>
        <w:spacing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9.2.3  </w:t>
      </w:r>
      <w:r>
        <w:rPr>
          <w:rFonts w:ascii="宋体" w:hAnsi="宋体"/>
          <w:color w:val="000000" w:themeColor="text1"/>
          <w:highlight w:val="none"/>
          <w14:textFill>
            <w14:solidFill>
              <w14:schemeClr w14:val="tx1"/>
            </w14:solidFill>
          </w14:textFill>
        </w:rPr>
        <w:t>使用通过受让或者租借等方式获取的资格、资质证书投标的，属于以他人名义投标。</w:t>
      </w:r>
    </w:p>
    <w:p w14:paraId="002B9F00">
      <w:pPr>
        <w:wordWrap w:val="0"/>
        <w:autoSpaceDE w:val="0"/>
        <w:autoSpaceDN w:val="0"/>
        <w:adjustRightInd w:val="0"/>
        <w:snapToGrid w:val="0"/>
        <w:spacing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9.2.4  </w:t>
      </w:r>
      <w:r>
        <w:rPr>
          <w:rFonts w:ascii="宋体" w:hAnsi="宋体"/>
          <w:color w:val="000000" w:themeColor="text1"/>
          <w:highlight w:val="none"/>
          <w14:textFill>
            <w14:solidFill>
              <w14:schemeClr w14:val="tx1"/>
            </w14:solidFill>
          </w14:textFill>
        </w:rPr>
        <w:t>投标人有下列情形之一的，属于以其他方式弄虚作假的行为：</w:t>
      </w:r>
    </w:p>
    <w:p w14:paraId="5569C5BD">
      <w:pPr>
        <w:wordWrap w:val="0"/>
        <w:autoSpaceDE w:val="0"/>
        <w:autoSpaceDN w:val="0"/>
        <w:adjustRightInd w:val="0"/>
        <w:snapToGrid w:val="0"/>
        <w:spacing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w:t>
      </w:r>
      <w:r>
        <w:rPr>
          <w:rFonts w:ascii="宋体" w:hAnsi="宋体"/>
          <w:color w:val="000000" w:themeColor="text1"/>
          <w:highlight w:val="none"/>
          <w14:textFill>
            <w14:solidFill>
              <w14:schemeClr w14:val="tx1"/>
            </w14:solidFill>
          </w14:textFill>
        </w:rPr>
        <w:t>使用伪造、变造的许可证件；</w:t>
      </w:r>
    </w:p>
    <w:p w14:paraId="41A7C8F5">
      <w:pPr>
        <w:wordWrap w:val="0"/>
        <w:autoSpaceDE w:val="0"/>
        <w:autoSpaceDN w:val="0"/>
        <w:adjustRightInd w:val="0"/>
        <w:snapToGrid w:val="0"/>
        <w:spacing w:line="360" w:lineRule="auto"/>
        <w:ind w:firstLine="420" w:firstLineChars="20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2</w:t>
      </w:r>
      <w:r>
        <w:rPr>
          <w:rFonts w:ascii="宋体" w:hAnsi="宋体"/>
          <w:color w:val="000000" w:themeColor="text1"/>
          <w:highlight w:val="none"/>
          <w14:textFill>
            <w14:solidFill>
              <w14:schemeClr w14:val="tx1"/>
            </w14:solidFill>
          </w14:textFill>
        </w:rPr>
        <w:t>）提供虚假的财务状况或者业绩；</w:t>
      </w:r>
    </w:p>
    <w:p w14:paraId="75398509">
      <w:pPr>
        <w:wordWrap w:val="0"/>
        <w:autoSpaceDE w:val="0"/>
        <w:autoSpaceDN w:val="0"/>
        <w:adjustRightInd w:val="0"/>
        <w:snapToGrid w:val="0"/>
        <w:spacing w:line="360" w:lineRule="auto"/>
        <w:ind w:firstLine="420" w:firstLineChars="20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3</w:t>
      </w:r>
      <w:r>
        <w:rPr>
          <w:rFonts w:ascii="宋体" w:hAnsi="宋体"/>
          <w:color w:val="000000" w:themeColor="text1"/>
          <w:highlight w:val="none"/>
          <w14:textFill>
            <w14:solidFill>
              <w14:schemeClr w14:val="tx1"/>
            </w14:solidFill>
          </w14:textFill>
        </w:rPr>
        <w:t>）提供虚假的项目负责人或者主要技术人员简历、劳动关系证明；</w:t>
      </w:r>
    </w:p>
    <w:p w14:paraId="425FC257">
      <w:pPr>
        <w:wordWrap w:val="0"/>
        <w:autoSpaceDE w:val="0"/>
        <w:autoSpaceDN w:val="0"/>
        <w:adjustRightInd w:val="0"/>
        <w:snapToGrid w:val="0"/>
        <w:spacing w:line="360" w:lineRule="auto"/>
        <w:ind w:firstLine="420" w:firstLineChars="20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4</w:t>
      </w:r>
      <w:r>
        <w:rPr>
          <w:rFonts w:ascii="宋体" w:hAnsi="宋体"/>
          <w:color w:val="000000" w:themeColor="text1"/>
          <w:highlight w:val="none"/>
          <w14:textFill>
            <w14:solidFill>
              <w14:schemeClr w14:val="tx1"/>
            </w14:solidFill>
          </w14:textFill>
        </w:rPr>
        <w:t>）提供虚假的信用状况；</w:t>
      </w:r>
    </w:p>
    <w:p w14:paraId="6BA38BA4">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5</w:t>
      </w:r>
      <w:r>
        <w:rPr>
          <w:rFonts w:ascii="宋体" w:hAnsi="宋体"/>
          <w:color w:val="000000" w:themeColor="text1"/>
          <w:highlight w:val="none"/>
          <w14:textFill>
            <w14:solidFill>
              <w14:schemeClr w14:val="tx1"/>
            </w14:solidFill>
          </w14:textFill>
        </w:rPr>
        <w:t>）其他弄虚作假的行为。</w:t>
      </w:r>
    </w:p>
    <w:p w14:paraId="6FF10F60">
      <w:pPr>
        <w:pStyle w:val="4"/>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479" w:name="_Toc287620734"/>
      <w:bookmarkStart w:id="480" w:name="_Toc200513175"/>
      <w:bookmarkStart w:id="481" w:name="_Toc430530484"/>
      <w:bookmarkStart w:id="482" w:name="_Toc509218759"/>
      <w:bookmarkStart w:id="483" w:name="_Toc287607795"/>
      <w:bookmarkStart w:id="484" w:name="_Toc28403"/>
      <w:bookmarkStart w:id="485" w:name="_Toc277082601"/>
      <w:bookmarkStart w:id="486" w:name="_Toc224103366"/>
      <w:r>
        <w:rPr>
          <w:rFonts w:ascii="宋体" w:hAnsi="宋体"/>
          <w:b w:val="0"/>
          <w:snapToGrid w:val="0"/>
          <w:color w:val="000000" w:themeColor="text1"/>
          <w:sz w:val="24"/>
          <w:szCs w:val="24"/>
          <w:highlight w:val="none"/>
          <w14:textFill>
            <w14:solidFill>
              <w14:schemeClr w14:val="tx1"/>
            </w14:solidFill>
          </w14:textFill>
        </w:rPr>
        <w:t>9.3  对评标委员会成员的纪律要求</w:t>
      </w:r>
      <w:bookmarkEnd w:id="479"/>
      <w:bookmarkEnd w:id="480"/>
      <w:bookmarkEnd w:id="481"/>
      <w:bookmarkEnd w:id="482"/>
      <w:bookmarkEnd w:id="483"/>
      <w:bookmarkEnd w:id="484"/>
      <w:bookmarkEnd w:id="485"/>
      <w:bookmarkEnd w:id="486"/>
    </w:p>
    <w:p w14:paraId="17448D0F">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评标委员会成员不得收受他人的财物或者其他好处，不得向他人透露对投标文件的评审和比较、</w:t>
      </w:r>
      <w:r>
        <w:rPr>
          <w:rFonts w:hint="eastAsia" w:ascii="宋体" w:hAnsi="宋体"/>
          <w:snapToGrid w:val="0"/>
          <w:color w:val="000000" w:themeColor="text1"/>
          <w:kern w:val="0"/>
          <w:szCs w:val="21"/>
          <w:highlight w:val="none"/>
          <w14:textFill>
            <w14:solidFill>
              <w14:schemeClr w14:val="tx1"/>
            </w14:solidFill>
          </w14:textFill>
        </w:rPr>
        <w:t>入围</w:t>
      </w:r>
      <w:r>
        <w:rPr>
          <w:rFonts w:ascii="宋体" w:hAnsi="宋体"/>
          <w:snapToGrid w:val="0"/>
          <w:color w:val="000000" w:themeColor="text1"/>
          <w:kern w:val="0"/>
          <w:szCs w:val="21"/>
          <w:highlight w:val="none"/>
          <w14:textFill>
            <w14:solidFill>
              <w14:schemeClr w14:val="tx1"/>
            </w14:solidFill>
          </w14:textFill>
        </w:rPr>
        <w:t>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r>
        <w:rPr>
          <w:rFonts w:hint="eastAsia" w:ascii="宋体" w:hAnsi="宋体"/>
          <w:snapToGrid w:val="0"/>
          <w:color w:val="000000" w:themeColor="text1"/>
          <w:kern w:val="0"/>
          <w:szCs w:val="21"/>
          <w:highlight w:val="none"/>
          <w14:textFill>
            <w14:solidFill>
              <w14:schemeClr w14:val="tx1"/>
            </w14:solidFill>
          </w14:textFill>
        </w:rPr>
        <w:t>，不得对招标文件中《否决投标情况一览表》以外的内容予以否决投标，否则对评标委员会成员按《重庆市综合评标专家库和评标专家管理暂行办法》进行处理。</w:t>
      </w:r>
    </w:p>
    <w:p w14:paraId="46856455">
      <w:pPr>
        <w:pStyle w:val="4"/>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487" w:name="_Toc224103367"/>
      <w:bookmarkStart w:id="488" w:name="_Toc287620735"/>
      <w:bookmarkStart w:id="489" w:name="_Toc509218760"/>
      <w:bookmarkStart w:id="490" w:name="_Toc277082602"/>
      <w:bookmarkStart w:id="491" w:name="_Toc287607796"/>
      <w:bookmarkStart w:id="492" w:name="_Toc430530485"/>
      <w:bookmarkStart w:id="493" w:name="_Toc200513176"/>
      <w:bookmarkStart w:id="494" w:name="_Toc10813"/>
      <w:r>
        <w:rPr>
          <w:rFonts w:ascii="宋体" w:hAnsi="宋体"/>
          <w:b w:val="0"/>
          <w:snapToGrid w:val="0"/>
          <w:color w:val="000000" w:themeColor="text1"/>
          <w:sz w:val="24"/>
          <w:szCs w:val="24"/>
          <w:highlight w:val="none"/>
          <w14:textFill>
            <w14:solidFill>
              <w14:schemeClr w14:val="tx1"/>
            </w14:solidFill>
          </w14:textFill>
        </w:rPr>
        <w:t>9.4  对与评标活动有关的工作人员的纪律要求</w:t>
      </w:r>
      <w:bookmarkEnd w:id="487"/>
      <w:bookmarkEnd w:id="488"/>
      <w:bookmarkEnd w:id="489"/>
      <w:bookmarkEnd w:id="490"/>
      <w:bookmarkEnd w:id="491"/>
      <w:bookmarkEnd w:id="492"/>
      <w:bookmarkEnd w:id="493"/>
      <w:bookmarkEnd w:id="494"/>
    </w:p>
    <w:p w14:paraId="701B0FCB">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与评标活动有关的工作人员不得收受他人的财物或者其他好处，不得向他人</w:t>
      </w:r>
      <w:r>
        <w:rPr>
          <w:rFonts w:hint="eastAsia" w:ascii="宋体" w:hAnsi="宋体"/>
          <w:snapToGrid w:val="0"/>
          <w:color w:val="000000" w:themeColor="text1"/>
          <w:kern w:val="0"/>
          <w:szCs w:val="21"/>
          <w:highlight w:val="none"/>
          <w14:textFill>
            <w14:solidFill>
              <w14:schemeClr w14:val="tx1"/>
            </w14:solidFill>
          </w14:textFill>
        </w:rPr>
        <w:t>透露</w:t>
      </w:r>
      <w:r>
        <w:rPr>
          <w:rFonts w:ascii="宋体" w:hAnsi="宋体"/>
          <w:snapToGrid w:val="0"/>
          <w:color w:val="000000" w:themeColor="text1"/>
          <w:kern w:val="0"/>
          <w:szCs w:val="21"/>
          <w:highlight w:val="none"/>
          <w14:textFill>
            <w14:solidFill>
              <w14:schemeClr w14:val="tx1"/>
            </w14:solidFill>
          </w14:textFill>
        </w:rPr>
        <w:t>对投标文件的评审和比较、</w:t>
      </w:r>
      <w:r>
        <w:rPr>
          <w:rFonts w:hint="eastAsia" w:ascii="宋体" w:hAnsi="宋体"/>
          <w:snapToGrid w:val="0"/>
          <w:color w:val="000000" w:themeColor="text1"/>
          <w:kern w:val="0"/>
          <w:szCs w:val="21"/>
          <w:highlight w:val="none"/>
          <w14:textFill>
            <w14:solidFill>
              <w14:schemeClr w14:val="tx1"/>
            </w14:solidFill>
          </w14:textFill>
        </w:rPr>
        <w:t>入围</w:t>
      </w:r>
      <w:r>
        <w:rPr>
          <w:rFonts w:ascii="宋体" w:hAnsi="宋体"/>
          <w:snapToGrid w:val="0"/>
          <w:color w:val="000000" w:themeColor="text1"/>
          <w:kern w:val="0"/>
          <w:szCs w:val="21"/>
          <w:highlight w:val="none"/>
          <w14:textFill>
            <w14:solidFill>
              <w14:schemeClr w14:val="tx1"/>
            </w14:solidFill>
          </w14:textFill>
        </w:rPr>
        <w:t>候选人的推荐情况以及与评标有关的其他情况。在评标活动中，与评标活动有关的工作人员不得擅离职守，影响评标程序正常进行。</w:t>
      </w:r>
    </w:p>
    <w:p w14:paraId="7372B86D">
      <w:pPr>
        <w:pStyle w:val="4"/>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495" w:name="_Toc509218761"/>
      <w:bookmarkStart w:id="496" w:name="_Toc224103368"/>
      <w:bookmarkStart w:id="497" w:name="_Toc200513177"/>
      <w:bookmarkStart w:id="498" w:name="_Toc287620736"/>
      <w:bookmarkStart w:id="499" w:name="_Toc287607797"/>
      <w:bookmarkStart w:id="500" w:name="_Toc277082603"/>
      <w:bookmarkStart w:id="501" w:name="_Toc13498"/>
      <w:bookmarkStart w:id="502" w:name="_Toc430530486"/>
      <w:r>
        <w:rPr>
          <w:rFonts w:ascii="宋体" w:hAnsi="宋体"/>
          <w:b w:val="0"/>
          <w:snapToGrid w:val="0"/>
          <w:color w:val="000000" w:themeColor="text1"/>
          <w:sz w:val="24"/>
          <w:szCs w:val="24"/>
          <w:highlight w:val="none"/>
          <w14:textFill>
            <w14:solidFill>
              <w14:schemeClr w14:val="tx1"/>
            </w14:solidFill>
          </w14:textFill>
        </w:rPr>
        <w:t>9.5  投诉</w:t>
      </w:r>
      <w:bookmarkEnd w:id="495"/>
      <w:bookmarkEnd w:id="496"/>
      <w:bookmarkEnd w:id="497"/>
      <w:bookmarkEnd w:id="498"/>
      <w:bookmarkEnd w:id="499"/>
      <w:bookmarkEnd w:id="500"/>
      <w:bookmarkEnd w:id="501"/>
      <w:bookmarkEnd w:id="502"/>
    </w:p>
    <w:p w14:paraId="607531DE">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9</w:t>
      </w:r>
      <w:r>
        <w:rPr>
          <w:rFonts w:ascii="宋体" w:hAnsi="宋体"/>
          <w:snapToGrid w:val="0"/>
          <w:color w:val="000000" w:themeColor="text1"/>
          <w:kern w:val="0"/>
          <w:szCs w:val="21"/>
          <w:highlight w:val="none"/>
          <w14:textFill>
            <w14:solidFill>
              <w14:schemeClr w14:val="tx1"/>
            </w14:solidFill>
          </w14:textFill>
        </w:rPr>
        <w:t>.5.1  投标人或者其他利害关系人认为招标投标活动不符合法律、行政法规规定的，可以自知道或者应当知道之日起 10 日内向有关行政监督部门投诉。投诉应当有明确的请求和必要的证明材料。</w:t>
      </w:r>
    </w:p>
    <w:p w14:paraId="6D0861BE">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9</w:t>
      </w:r>
      <w:r>
        <w:rPr>
          <w:rFonts w:ascii="宋体" w:hAnsi="宋体"/>
          <w:snapToGrid w:val="0"/>
          <w:color w:val="000000" w:themeColor="text1"/>
          <w:kern w:val="0"/>
          <w:szCs w:val="21"/>
          <w:highlight w:val="none"/>
          <w14:textFill>
            <w14:solidFill>
              <w14:schemeClr w14:val="tx1"/>
            </w14:solidFill>
          </w14:textFill>
        </w:rPr>
        <w:t xml:space="preserve">.5.2  投标人或者其他利害关系人对招标文件、开标和评标结果提出投诉的，应当按照投标人须知第 2.4 款、第 5.3 款和第 7.2 款的规定先向招标人提出异议。异议答复期间不计算在第 </w:t>
      </w:r>
      <w:r>
        <w:rPr>
          <w:rFonts w:hint="eastAsia" w:ascii="宋体" w:hAnsi="宋体"/>
          <w:snapToGrid w:val="0"/>
          <w:color w:val="000000" w:themeColor="text1"/>
          <w:kern w:val="0"/>
          <w:szCs w:val="21"/>
          <w:highlight w:val="none"/>
          <w14:textFill>
            <w14:solidFill>
              <w14:schemeClr w14:val="tx1"/>
            </w14:solidFill>
          </w14:textFill>
        </w:rPr>
        <w:t>9</w:t>
      </w:r>
      <w:r>
        <w:rPr>
          <w:rFonts w:ascii="宋体" w:hAnsi="宋体"/>
          <w:snapToGrid w:val="0"/>
          <w:color w:val="000000" w:themeColor="text1"/>
          <w:kern w:val="0"/>
          <w:szCs w:val="21"/>
          <w:highlight w:val="none"/>
          <w14:textFill>
            <w14:solidFill>
              <w14:schemeClr w14:val="tx1"/>
            </w14:solidFill>
          </w14:textFill>
        </w:rPr>
        <w:t>.5.1 项规定的期限内。</w:t>
      </w:r>
    </w:p>
    <w:p w14:paraId="6F5A9CEC">
      <w:pPr>
        <w:pStyle w:val="3"/>
        <w:wordWrap w:val="0"/>
        <w:spacing w:before="0" w:after="0" w:line="360" w:lineRule="auto"/>
        <w:rPr>
          <w:rFonts w:ascii="宋体" w:hAnsi="宋体"/>
          <w:b w:val="0"/>
          <w:snapToGrid w:val="0"/>
          <w:color w:val="000000" w:themeColor="text1"/>
          <w:highlight w:val="none"/>
          <w14:textFill>
            <w14:solidFill>
              <w14:schemeClr w14:val="tx1"/>
            </w14:solidFill>
          </w14:textFill>
        </w:rPr>
      </w:pPr>
      <w:bookmarkStart w:id="503" w:name="_Toc9125"/>
      <w:bookmarkStart w:id="504" w:name="_Toc287607798"/>
      <w:bookmarkStart w:id="505" w:name="_Toc277082604"/>
      <w:bookmarkStart w:id="506" w:name="_Toc224103369"/>
      <w:bookmarkStart w:id="507" w:name="_Toc430530487"/>
      <w:bookmarkStart w:id="508" w:name="_Toc287620737"/>
      <w:bookmarkStart w:id="509" w:name="_Toc509218762"/>
      <w:bookmarkStart w:id="510" w:name="_Toc200513178"/>
      <w:r>
        <w:rPr>
          <w:rFonts w:ascii="宋体" w:hAnsi="宋体"/>
          <w:b w:val="0"/>
          <w:snapToGrid w:val="0"/>
          <w:color w:val="000000" w:themeColor="text1"/>
          <w:highlight w:val="none"/>
          <w14:textFill>
            <w14:solidFill>
              <w14:schemeClr w14:val="tx1"/>
            </w14:solidFill>
          </w14:textFill>
        </w:rPr>
        <w:t>10. 需要补充的其他内容</w:t>
      </w:r>
      <w:bookmarkEnd w:id="503"/>
      <w:bookmarkEnd w:id="504"/>
      <w:bookmarkEnd w:id="505"/>
      <w:bookmarkEnd w:id="506"/>
      <w:bookmarkEnd w:id="507"/>
      <w:bookmarkEnd w:id="508"/>
      <w:bookmarkEnd w:id="509"/>
      <w:bookmarkEnd w:id="510"/>
    </w:p>
    <w:p w14:paraId="56AEEAC6">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sectPr>
          <w:footerReference r:id="rId6" w:type="default"/>
          <w:footerReference r:id="rId7" w:type="even"/>
          <w:pgSz w:w="11906" w:h="16838"/>
          <w:pgMar w:top="1304" w:right="1134" w:bottom="1304" w:left="1304" w:header="851" w:footer="992" w:gutter="0"/>
          <w:cols w:space="720" w:num="1"/>
          <w:docGrid w:linePitch="312" w:charSpace="0"/>
        </w:sectPr>
      </w:pPr>
      <w:r>
        <w:rPr>
          <w:rFonts w:ascii="宋体" w:hAnsi="宋体"/>
          <w:snapToGrid w:val="0"/>
          <w:color w:val="000000" w:themeColor="text1"/>
          <w:kern w:val="0"/>
          <w:szCs w:val="21"/>
          <w:highlight w:val="none"/>
          <w14:textFill>
            <w14:solidFill>
              <w14:schemeClr w14:val="tx1"/>
            </w14:solidFill>
          </w14:textFill>
        </w:rPr>
        <w:t>需要补充的其他内容：见投标人须知前附表。</w:t>
      </w:r>
    </w:p>
    <w:p w14:paraId="51D92135">
      <w:pPr>
        <w:wordWrap w:val="0"/>
        <w:autoSpaceDE w:val="0"/>
        <w:autoSpaceDN w:val="0"/>
        <w:adjustRightInd w:val="0"/>
        <w:snapToGrid w:val="0"/>
        <w:spacing w:line="360" w:lineRule="auto"/>
        <w:ind w:firstLine="420" w:firstLineChars="200"/>
        <w:rPr>
          <w:rFonts w:ascii="宋体" w:hAnsi="宋体"/>
          <w:snapToGrid w:val="0"/>
          <w:color w:val="000000" w:themeColor="text1"/>
          <w:kern w:val="0"/>
          <w:szCs w:val="21"/>
          <w:highlight w:val="none"/>
          <w14:textFill>
            <w14:solidFill>
              <w14:schemeClr w14:val="tx1"/>
            </w14:solidFill>
          </w14:textFill>
        </w:rPr>
      </w:pPr>
    </w:p>
    <w:p w14:paraId="2F78353C">
      <w:pPr>
        <w:wordWrap w:val="0"/>
        <w:autoSpaceDE w:val="0"/>
        <w:autoSpaceDN w:val="0"/>
        <w:adjustRightInd w:val="0"/>
        <w:snapToGrid w:val="0"/>
        <w:spacing w:line="360" w:lineRule="auto"/>
        <w:jc w:val="left"/>
        <w:rPr>
          <w:rFonts w:ascii="宋体" w:hAnsi="宋体"/>
          <w:b/>
          <w:snapToGrid w:val="0"/>
          <w:color w:val="000000" w:themeColor="text1"/>
          <w:kern w:val="0"/>
          <w:highlight w:val="none"/>
          <w14:textFill>
            <w14:solidFill>
              <w14:schemeClr w14:val="tx1"/>
            </w14:solidFill>
          </w14:textFill>
        </w:rPr>
      </w:pPr>
      <w:r>
        <w:rPr>
          <w:rFonts w:ascii="宋体" w:hAnsi="宋体"/>
          <w:b/>
          <w:snapToGrid w:val="0"/>
          <w:color w:val="000000" w:themeColor="text1"/>
          <w:kern w:val="0"/>
          <w:highlight w:val="none"/>
          <w14:textFill>
            <w14:solidFill>
              <w14:schemeClr w14:val="tx1"/>
            </w14:solidFill>
          </w14:textFill>
        </w:rPr>
        <w:t>附表一：开标记录表</w:t>
      </w:r>
    </w:p>
    <w:p w14:paraId="4F20872B">
      <w:pPr>
        <w:wordWrap w:val="0"/>
        <w:autoSpaceDE w:val="0"/>
        <w:autoSpaceDN w:val="0"/>
        <w:adjustRightInd w:val="0"/>
        <w:snapToGrid w:val="0"/>
        <w:spacing w:line="360" w:lineRule="auto"/>
        <w:jc w:val="left"/>
        <w:rPr>
          <w:rFonts w:ascii="宋体" w:hAnsi="宋体"/>
          <w:b/>
          <w:snapToGrid w:val="0"/>
          <w:color w:val="000000" w:themeColor="text1"/>
          <w:kern w:val="0"/>
          <w:highlight w:val="none"/>
          <w14:textFill>
            <w14:solidFill>
              <w14:schemeClr w14:val="tx1"/>
            </w14:solidFill>
          </w14:textFill>
        </w:rPr>
      </w:pPr>
    </w:p>
    <w:p w14:paraId="3995AA0C">
      <w:pPr>
        <w:tabs>
          <w:tab w:val="left" w:pos="3529"/>
          <w:tab w:val="left" w:pos="5060"/>
        </w:tabs>
        <w:wordWrap w:val="0"/>
        <w:autoSpaceDE w:val="0"/>
        <w:autoSpaceDN w:val="0"/>
        <w:adjustRightInd w:val="0"/>
        <w:snapToGrid w:val="0"/>
        <w:spacing w:line="360" w:lineRule="auto"/>
        <w:ind w:firstLine="1669" w:firstLineChars="600"/>
        <w:jc w:val="left"/>
        <w:rPr>
          <w:rFonts w:ascii="宋体" w:hAnsi="宋体"/>
          <w:b/>
          <w:snapToGrid w:val="0"/>
          <w:color w:val="000000" w:themeColor="text1"/>
          <w:kern w:val="0"/>
          <w:sz w:val="28"/>
          <w:szCs w:val="28"/>
          <w:highlight w:val="none"/>
          <w14:textFill>
            <w14:solidFill>
              <w14:schemeClr w14:val="tx1"/>
            </w14:solidFill>
          </w14:textFill>
        </w:rPr>
      </w:pPr>
      <w:r>
        <w:rPr>
          <w:rFonts w:ascii="宋体" w:hAnsi="宋体"/>
          <w:b/>
          <w:snapToGrid w:val="0"/>
          <w:color w:val="000000" w:themeColor="text1"/>
          <w:w w:val="99"/>
          <w:kern w:val="0"/>
          <w:sz w:val="28"/>
          <w:szCs w:val="28"/>
          <w:highlight w:val="none"/>
          <w:u w:val="single"/>
          <w14:textFill>
            <w14:solidFill>
              <w14:schemeClr w14:val="tx1"/>
            </w14:solidFill>
          </w14:textFill>
        </w:rPr>
        <w:t>（项目名称）</w:t>
      </w:r>
      <w:r>
        <w:rPr>
          <w:rFonts w:ascii="宋体" w:hAnsi="宋体"/>
          <w:b/>
          <w:snapToGrid w:val="0"/>
          <w:color w:val="000000" w:themeColor="text1"/>
          <w:w w:val="99"/>
          <w:kern w:val="0"/>
          <w:sz w:val="28"/>
          <w:szCs w:val="28"/>
          <w:highlight w:val="none"/>
          <w14:textFill>
            <w14:solidFill>
              <w14:schemeClr w14:val="tx1"/>
            </w14:solidFill>
          </w14:textFill>
        </w:rPr>
        <w:t>开标记录表</w:t>
      </w:r>
    </w:p>
    <w:p w14:paraId="387CF05A">
      <w:pPr>
        <w:tabs>
          <w:tab w:val="left" w:pos="2260"/>
          <w:tab w:val="left" w:pos="5060"/>
        </w:tabs>
        <w:wordWrap w:val="0"/>
        <w:autoSpaceDE w:val="0"/>
        <w:autoSpaceDN w:val="0"/>
        <w:adjustRightInd w:val="0"/>
        <w:snapToGrid w:val="0"/>
        <w:spacing w:line="360" w:lineRule="auto"/>
        <w:jc w:val="right"/>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开标时间：</w:t>
      </w:r>
      <w:r>
        <w:rPr>
          <w:rFonts w:hint="eastAsia" w:ascii="宋体" w:hAnsi="宋体" w:cs="MingLiU"/>
          <w:snapToGrid w:val="0"/>
          <w:color w:val="000000" w:themeColor="text1"/>
          <w:kern w:val="0"/>
          <w:szCs w:val="21"/>
          <w:highlight w:val="none"/>
          <w14:textFill>
            <w14:solidFill>
              <w14:schemeClr w14:val="tx1"/>
            </w14:solidFill>
          </w14:textFill>
        </w:rPr>
        <w:t>年月日时分</w:t>
      </w:r>
    </w:p>
    <w:tbl>
      <w:tblPr>
        <w:tblStyle w:val="47"/>
        <w:tblW w:w="14553"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433"/>
        <w:gridCol w:w="3260"/>
        <w:gridCol w:w="1134"/>
        <w:gridCol w:w="2931"/>
        <w:gridCol w:w="1551"/>
        <w:gridCol w:w="2115"/>
        <w:gridCol w:w="1450"/>
        <w:gridCol w:w="1679"/>
      </w:tblGrid>
      <w:tr w14:paraId="7206375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51" w:hRule="exact"/>
          <w:jc w:val="center"/>
        </w:trPr>
        <w:tc>
          <w:tcPr>
            <w:tcW w:w="433" w:type="dxa"/>
            <w:vAlign w:val="center"/>
          </w:tcPr>
          <w:p w14:paraId="01079223">
            <w:pPr>
              <w:wordWrap w:val="0"/>
              <w:autoSpaceDE w:val="0"/>
              <w:autoSpaceDN w:val="0"/>
              <w:adjustRightInd w:val="0"/>
              <w:snapToGrid w:val="0"/>
              <w:jc w:val="center"/>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序号</w:t>
            </w:r>
          </w:p>
        </w:tc>
        <w:tc>
          <w:tcPr>
            <w:tcW w:w="3260" w:type="dxa"/>
            <w:vAlign w:val="center"/>
          </w:tcPr>
          <w:p w14:paraId="6B0C9517">
            <w:pPr>
              <w:wordWrap w:val="0"/>
              <w:autoSpaceDE w:val="0"/>
              <w:autoSpaceDN w:val="0"/>
              <w:adjustRightInd w:val="0"/>
              <w:snapToGrid w:val="0"/>
              <w:jc w:val="center"/>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投标人</w:t>
            </w:r>
          </w:p>
        </w:tc>
        <w:tc>
          <w:tcPr>
            <w:tcW w:w="1134" w:type="dxa"/>
            <w:vAlign w:val="center"/>
          </w:tcPr>
          <w:p w14:paraId="79D524C1">
            <w:pPr>
              <w:wordWrap w:val="0"/>
              <w:autoSpaceDE w:val="0"/>
              <w:autoSpaceDN w:val="0"/>
              <w:adjustRightInd w:val="0"/>
              <w:snapToGrid w:val="0"/>
              <w:jc w:val="center"/>
              <w:rPr>
                <w:rFonts w:ascii="宋体" w:hAnsi="宋体"/>
                <w:snapToGrid w:val="0"/>
                <w:color w:val="000000" w:themeColor="text1"/>
                <w:kern w:val="0"/>
                <w:szCs w:val="21"/>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解密情况</w:t>
            </w:r>
          </w:p>
        </w:tc>
        <w:tc>
          <w:tcPr>
            <w:tcW w:w="2931" w:type="dxa"/>
            <w:tcBorders>
              <w:right w:val="single" w:color="auto" w:sz="4" w:space="0"/>
            </w:tcBorders>
            <w:vAlign w:val="center"/>
          </w:tcPr>
          <w:p w14:paraId="0DD23613">
            <w:pPr>
              <w:wordWrap w:val="0"/>
              <w:autoSpaceDE w:val="0"/>
              <w:autoSpaceDN w:val="0"/>
              <w:adjustRightInd w:val="0"/>
              <w:snapToGrid w:val="0"/>
              <w:jc w:val="center"/>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投标报价</w:t>
            </w:r>
            <w:r>
              <w:rPr>
                <w:rFonts w:hint="eastAsia" w:ascii="宋体" w:hAnsi="宋体"/>
                <w:snapToGrid w:val="0"/>
                <w:color w:val="000000" w:themeColor="text1"/>
                <w:kern w:val="0"/>
                <w:szCs w:val="21"/>
                <w:highlight w:val="none"/>
                <w14:textFill>
                  <w14:solidFill>
                    <w14:schemeClr w14:val="tx1"/>
                  </w14:solidFill>
                </w14:textFill>
              </w:rPr>
              <w:t>（暂定投标报价）</w:t>
            </w:r>
          </w:p>
        </w:tc>
        <w:tc>
          <w:tcPr>
            <w:tcW w:w="1551" w:type="dxa"/>
            <w:tcBorders>
              <w:left w:val="single" w:color="auto" w:sz="4" w:space="0"/>
            </w:tcBorders>
            <w:vAlign w:val="center"/>
          </w:tcPr>
          <w:p w14:paraId="07731FCB">
            <w:pPr>
              <w:wordWrap w:val="0"/>
              <w:autoSpaceDE w:val="0"/>
              <w:autoSpaceDN w:val="0"/>
              <w:adjustRightInd w:val="0"/>
              <w:snapToGrid w:val="0"/>
              <w:jc w:val="center"/>
              <w:rPr>
                <w:rFonts w:ascii="宋体" w:hAnsi="宋体"/>
                <w:snapToGrid w:val="0"/>
                <w:color w:val="000000" w:themeColor="text1"/>
                <w:kern w:val="0"/>
                <w:szCs w:val="21"/>
                <w:highlight w:val="none"/>
                <w14:textFill>
                  <w14:solidFill>
                    <w14:schemeClr w14:val="tx1"/>
                  </w14:solidFill>
                </w14:textFill>
              </w:rPr>
            </w:pPr>
            <w:r>
              <w:rPr>
                <w:color w:val="000000" w:themeColor="text1"/>
                <w:highlight w:val="none"/>
                <w14:textFill>
                  <w14:solidFill>
                    <w14:schemeClr w14:val="tx1"/>
                  </w14:solidFill>
                </w14:textFill>
              </w:rPr>
              <w:t>增值税</w:t>
            </w:r>
            <w:r>
              <w:rPr>
                <w:color w:val="000000" w:themeColor="text1"/>
                <w:spacing w:val="-3"/>
                <w:highlight w:val="none"/>
                <w14:textFill>
                  <w14:solidFill>
                    <w14:schemeClr w14:val="tx1"/>
                  </w14:solidFill>
                </w14:textFill>
              </w:rPr>
              <w:t>税</w:t>
            </w:r>
            <w:r>
              <w:rPr>
                <w:color w:val="000000" w:themeColor="text1"/>
                <w:highlight w:val="none"/>
                <w14:textFill>
                  <w14:solidFill>
                    <w14:schemeClr w14:val="tx1"/>
                  </w14:solidFill>
                </w14:textFill>
              </w:rPr>
              <w:t>率</w:t>
            </w:r>
          </w:p>
        </w:tc>
        <w:tc>
          <w:tcPr>
            <w:tcW w:w="2115" w:type="dxa"/>
            <w:vAlign w:val="center"/>
          </w:tcPr>
          <w:p w14:paraId="4F14A02B">
            <w:pPr>
              <w:wordWrap w:val="0"/>
              <w:autoSpaceDE w:val="0"/>
              <w:autoSpaceDN w:val="0"/>
              <w:adjustRightInd w:val="0"/>
              <w:snapToGrid w:val="0"/>
              <w:jc w:val="center"/>
              <w:rPr>
                <w:rFonts w:ascii="宋体" w:hAnsi="宋体"/>
                <w:snapToGrid w:val="0"/>
                <w:color w:val="000000" w:themeColor="text1"/>
                <w:kern w:val="0"/>
                <w:szCs w:val="21"/>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交货期</w:t>
            </w:r>
          </w:p>
        </w:tc>
        <w:tc>
          <w:tcPr>
            <w:tcW w:w="1450" w:type="dxa"/>
            <w:vAlign w:val="center"/>
          </w:tcPr>
          <w:p w14:paraId="15DD9E51">
            <w:pPr>
              <w:wordWrap w:val="0"/>
              <w:autoSpaceDE w:val="0"/>
              <w:autoSpaceDN w:val="0"/>
              <w:adjustRightInd w:val="0"/>
              <w:snapToGrid w:val="0"/>
              <w:jc w:val="center"/>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备注</w:t>
            </w:r>
          </w:p>
        </w:tc>
        <w:tc>
          <w:tcPr>
            <w:tcW w:w="1679" w:type="dxa"/>
            <w:vAlign w:val="center"/>
          </w:tcPr>
          <w:p w14:paraId="5E8EA5B0">
            <w:pPr>
              <w:wordWrap w:val="0"/>
              <w:autoSpaceDE w:val="0"/>
              <w:autoSpaceDN w:val="0"/>
              <w:adjustRightInd w:val="0"/>
              <w:snapToGrid w:val="0"/>
              <w:jc w:val="center"/>
              <w:rPr>
                <w:rFonts w:ascii="宋体" w:hAnsi="宋体"/>
                <w:snapToGrid w:val="0"/>
                <w:color w:val="000000" w:themeColor="text1"/>
                <w:kern w:val="0"/>
                <w:szCs w:val="21"/>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投标人代表签名</w:t>
            </w:r>
          </w:p>
        </w:tc>
      </w:tr>
      <w:tr w14:paraId="0C26F6B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10" w:hRule="exact"/>
          <w:jc w:val="center"/>
        </w:trPr>
        <w:tc>
          <w:tcPr>
            <w:tcW w:w="433" w:type="dxa"/>
            <w:vAlign w:val="center"/>
          </w:tcPr>
          <w:p w14:paraId="4A9722E4">
            <w:pPr>
              <w:wordWrap w:val="0"/>
              <w:autoSpaceDE w:val="0"/>
              <w:autoSpaceDN w:val="0"/>
              <w:adjustRightInd w:val="0"/>
              <w:snapToGrid w:val="0"/>
              <w:jc w:val="left"/>
              <w:rPr>
                <w:rFonts w:ascii="宋体" w:hAnsi="宋体"/>
                <w:snapToGrid w:val="0"/>
                <w:color w:val="000000" w:themeColor="text1"/>
                <w:kern w:val="0"/>
                <w:sz w:val="28"/>
                <w:szCs w:val="28"/>
                <w:highlight w:val="none"/>
                <w14:textFill>
                  <w14:solidFill>
                    <w14:schemeClr w14:val="tx1"/>
                  </w14:solidFill>
                </w14:textFill>
              </w:rPr>
            </w:pPr>
          </w:p>
        </w:tc>
        <w:tc>
          <w:tcPr>
            <w:tcW w:w="3260" w:type="dxa"/>
            <w:vAlign w:val="center"/>
          </w:tcPr>
          <w:p w14:paraId="5129FEFF">
            <w:pPr>
              <w:wordWrap w:val="0"/>
              <w:autoSpaceDE w:val="0"/>
              <w:autoSpaceDN w:val="0"/>
              <w:adjustRightInd w:val="0"/>
              <w:snapToGrid w:val="0"/>
              <w:jc w:val="left"/>
              <w:rPr>
                <w:rFonts w:ascii="宋体" w:hAnsi="宋体"/>
                <w:snapToGrid w:val="0"/>
                <w:color w:val="000000" w:themeColor="text1"/>
                <w:kern w:val="0"/>
                <w:sz w:val="28"/>
                <w:szCs w:val="28"/>
                <w:highlight w:val="none"/>
                <w14:textFill>
                  <w14:solidFill>
                    <w14:schemeClr w14:val="tx1"/>
                  </w14:solidFill>
                </w14:textFill>
              </w:rPr>
            </w:pPr>
          </w:p>
        </w:tc>
        <w:tc>
          <w:tcPr>
            <w:tcW w:w="1134" w:type="dxa"/>
            <w:vAlign w:val="center"/>
          </w:tcPr>
          <w:p w14:paraId="4DAED9BB">
            <w:pPr>
              <w:wordWrap w:val="0"/>
              <w:autoSpaceDE w:val="0"/>
              <w:autoSpaceDN w:val="0"/>
              <w:adjustRightInd w:val="0"/>
              <w:snapToGrid w:val="0"/>
              <w:jc w:val="left"/>
              <w:rPr>
                <w:rFonts w:ascii="宋体" w:hAnsi="宋体"/>
                <w:snapToGrid w:val="0"/>
                <w:color w:val="000000" w:themeColor="text1"/>
                <w:kern w:val="0"/>
                <w:sz w:val="28"/>
                <w:szCs w:val="28"/>
                <w:highlight w:val="none"/>
                <w14:textFill>
                  <w14:solidFill>
                    <w14:schemeClr w14:val="tx1"/>
                  </w14:solidFill>
                </w14:textFill>
              </w:rPr>
            </w:pPr>
          </w:p>
        </w:tc>
        <w:tc>
          <w:tcPr>
            <w:tcW w:w="2931" w:type="dxa"/>
            <w:tcBorders>
              <w:right w:val="single" w:color="auto" w:sz="4" w:space="0"/>
            </w:tcBorders>
            <w:vAlign w:val="center"/>
          </w:tcPr>
          <w:p w14:paraId="4AD7A9A7">
            <w:pPr>
              <w:wordWrap w:val="0"/>
              <w:autoSpaceDE w:val="0"/>
              <w:autoSpaceDN w:val="0"/>
              <w:adjustRightInd w:val="0"/>
              <w:snapToGrid w:val="0"/>
              <w:jc w:val="left"/>
              <w:rPr>
                <w:rFonts w:ascii="宋体" w:hAnsi="宋体"/>
                <w:snapToGrid w:val="0"/>
                <w:color w:val="000000" w:themeColor="text1"/>
                <w:kern w:val="0"/>
                <w:sz w:val="28"/>
                <w:szCs w:val="28"/>
                <w:highlight w:val="none"/>
                <w14:textFill>
                  <w14:solidFill>
                    <w14:schemeClr w14:val="tx1"/>
                  </w14:solidFill>
                </w14:textFill>
              </w:rPr>
            </w:pPr>
          </w:p>
        </w:tc>
        <w:tc>
          <w:tcPr>
            <w:tcW w:w="1551" w:type="dxa"/>
            <w:tcBorders>
              <w:left w:val="single" w:color="auto" w:sz="4" w:space="0"/>
            </w:tcBorders>
            <w:vAlign w:val="center"/>
          </w:tcPr>
          <w:p w14:paraId="317ADB7E">
            <w:pPr>
              <w:wordWrap w:val="0"/>
              <w:autoSpaceDE w:val="0"/>
              <w:autoSpaceDN w:val="0"/>
              <w:adjustRightInd w:val="0"/>
              <w:snapToGrid w:val="0"/>
              <w:jc w:val="left"/>
              <w:rPr>
                <w:rFonts w:ascii="宋体" w:hAnsi="宋体"/>
                <w:snapToGrid w:val="0"/>
                <w:color w:val="000000" w:themeColor="text1"/>
                <w:kern w:val="0"/>
                <w:sz w:val="28"/>
                <w:szCs w:val="28"/>
                <w:highlight w:val="none"/>
                <w14:textFill>
                  <w14:solidFill>
                    <w14:schemeClr w14:val="tx1"/>
                  </w14:solidFill>
                </w14:textFill>
              </w:rPr>
            </w:pPr>
          </w:p>
        </w:tc>
        <w:tc>
          <w:tcPr>
            <w:tcW w:w="2115" w:type="dxa"/>
            <w:vAlign w:val="center"/>
          </w:tcPr>
          <w:p w14:paraId="0453050E">
            <w:pPr>
              <w:wordWrap w:val="0"/>
              <w:autoSpaceDE w:val="0"/>
              <w:autoSpaceDN w:val="0"/>
              <w:adjustRightInd w:val="0"/>
              <w:snapToGrid w:val="0"/>
              <w:jc w:val="left"/>
              <w:rPr>
                <w:rFonts w:ascii="宋体" w:hAnsi="宋体"/>
                <w:snapToGrid w:val="0"/>
                <w:color w:val="000000" w:themeColor="text1"/>
                <w:kern w:val="0"/>
                <w:sz w:val="28"/>
                <w:szCs w:val="28"/>
                <w:highlight w:val="none"/>
                <w14:textFill>
                  <w14:solidFill>
                    <w14:schemeClr w14:val="tx1"/>
                  </w14:solidFill>
                </w14:textFill>
              </w:rPr>
            </w:pPr>
          </w:p>
        </w:tc>
        <w:tc>
          <w:tcPr>
            <w:tcW w:w="1450" w:type="dxa"/>
            <w:vAlign w:val="center"/>
          </w:tcPr>
          <w:p w14:paraId="74ACF8B0">
            <w:pPr>
              <w:wordWrap w:val="0"/>
              <w:autoSpaceDE w:val="0"/>
              <w:autoSpaceDN w:val="0"/>
              <w:adjustRightInd w:val="0"/>
              <w:snapToGrid w:val="0"/>
              <w:jc w:val="left"/>
              <w:rPr>
                <w:rFonts w:ascii="宋体" w:hAnsi="宋体"/>
                <w:snapToGrid w:val="0"/>
                <w:color w:val="000000" w:themeColor="text1"/>
                <w:kern w:val="0"/>
                <w:sz w:val="28"/>
                <w:szCs w:val="28"/>
                <w:highlight w:val="none"/>
                <w14:textFill>
                  <w14:solidFill>
                    <w14:schemeClr w14:val="tx1"/>
                  </w14:solidFill>
                </w14:textFill>
              </w:rPr>
            </w:pPr>
          </w:p>
        </w:tc>
        <w:tc>
          <w:tcPr>
            <w:tcW w:w="1679" w:type="dxa"/>
            <w:vAlign w:val="center"/>
          </w:tcPr>
          <w:p w14:paraId="3180448C">
            <w:pPr>
              <w:wordWrap w:val="0"/>
              <w:autoSpaceDE w:val="0"/>
              <w:autoSpaceDN w:val="0"/>
              <w:adjustRightInd w:val="0"/>
              <w:snapToGrid w:val="0"/>
              <w:jc w:val="left"/>
              <w:rPr>
                <w:rFonts w:ascii="宋体" w:hAnsi="宋体"/>
                <w:snapToGrid w:val="0"/>
                <w:color w:val="000000" w:themeColor="text1"/>
                <w:kern w:val="0"/>
                <w:sz w:val="28"/>
                <w:szCs w:val="28"/>
                <w:highlight w:val="none"/>
                <w14:textFill>
                  <w14:solidFill>
                    <w14:schemeClr w14:val="tx1"/>
                  </w14:solidFill>
                </w14:textFill>
              </w:rPr>
            </w:pPr>
          </w:p>
        </w:tc>
      </w:tr>
      <w:tr w14:paraId="05374E4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10" w:hRule="exact"/>
          <w:jc w:val="center"/>
        </w:trPr>
        <w:tc>
          <w:tcPr>
            <w:tcW w:w="433" w:type="dxa"/>
            <w:vAlign w:val="center"/>
          </w:tcPr>
          <w:p w14:paraId="3EA9D8C7">
            <w:pPr>
              <w:wordWrap w:val="0"/>
              <w:autoSpaceDE w:val="0"/>
              <w:autoSpaceDN w:val="0"/>
              <w:adjustRightInd w:val="0"/>
              <w:snapToGrid w:val="0"/>
              <w:jc w:val="left"/>
              <w:rPr>
                <w:rFonts w:ascii="宋体" w:hAnsi="宋体"/>
                <w:snapToGrid w:val="0"/>
                <w:color w:val="000000" w:themeColor="text1"/>
                <w:kern w:val="0"/>
                <w:sz w:val="28"/>
                <w:szCs w:val="28"/>
                <w:highlight w:val="none"/>
                <w14:textFill>
                  <w14:solidFill>
                    <w14:schemeClr w14:val="tx1"/>
                  </w14:solidFill>
                </w14:textFill>
              </w:rPr>
            </w:pPr>
          </w:p>
        </w:tc>
        <w:tc>
          <w:tcPr>
            <w:tcW w:w="3260" w:type="dxa"/>
            <w:vAlign w:val="center"/>
          </w:tcPr>
          <w:p w14:paraId="0E8EB752">
            <w:pPr>
              <w:wordWrap w:val="0"/>
              <w:autoSpaceDE w:val="0"/>
              <w:autoSpaceDN w:val="0"/>
              <w:adjustRightInd w:val="0"/>
              <w:snapToGrid w:val="0"/>
              <w:jc w:val="left"/>
              <w:rPr>
                <w:rFonts w:ascii="宋体" w:hAnsi="宋体"/>
                <w:snapToGrid w:val="0"/>
                <w:color w:val="000000" w:themeColor="text1"/>
                <w:kern w:val="0"/>
                <w:sz w:val="28"/>
                <w:szCs w:val="28"/>
                <w:highlight w:val="none"/>
                <w14:textFill>
                  <w14:solidFill>
                    <w14:schemeClr w14:val="tx1"/>
                  </w14:solidFill>
                </w14:textFill>
              </w:rPr>
            </w:pPr>
          </w:p>
        </w:tc>
        <w:tc>
          <w:tcPr>
            <w:tcW w:w="1134" w:type="dxa"/>
            <w:vAlign w:val="center"/>
          </w:tcPr>
          <w:p w14:paraId="16B63126">
            <w:pPr>
              <w:wordWrap w:val="0"/>
              <w:autoSpaceDE w:val="0"/>
              <w:autoSpaceDN w:val="0"/>
              <w:adjustRightInd w:val="0"/>
              <w:snapToGrid w:val="0"/>
              <w:jc w:val="left"/>
              <w:rPr>
                <w:rFonts w:ascii="宋体" w:hAnsi="宋体"/>
                <w:snapToGrid w:val="0"/>
                <w:color w:val="000000" w:themeColor="text1"/>
                <w:kern w:val="0"/>
                <w:sz w:val="28"/>
                <w:szCs w:val="28"/>
                <w:highlight w:val="none"/>
                <w14:textFill>
                  <w14:solidFill>
                    <w14:schemeClr w14:val="tx1"/>
                  </w14:solidFill>
                </w14:textFill>
              </w:rPr>
            </w:pPr>
          </w:p>
        </w:tc>
        <w:tc>
          <w:tcPr>
            <w:tcW w:w="2931" w:type="dxa"/>
            <w:tcBorders>
              <w:right w:val="single" w:color="auto" w:sz="4" w:space="0"/>
            </w:tcBorders>
            <w:vAlign w:val="center"/>
          </w:tcPr>
          <w:p w14:paraId="7A48DEBD">
            <w:pPr>
              <w:wordWrap w:val="0"/>
              <w:autoSpaceDE w:val="0"/>
              <w:autoSpaceDN w:val="0"/>
              <w:adjustRightInd w:val="0"/>
              <w:snapToGrid w:val="0"/>
              <w:jc w:val="left"/>
              <w:rPr>
                <w:rFonts w:ascii="宋体" w:hAnsi="宋体"/>
                <w:snapToGrid w:val="0"/>
                <w:color w:val="000000" w:themeColor="text1"/>
                <w:kern w:val="0"/>
                <w:sz w:val="28"/>
                <w:szCs w:val="28"/>
                <w:highlight w:val="none"/>
                <w14:textFill>
                  <w14:solidFill>
                    <w14:schemeClr w14:val="tx1"/>
                  </w14:solidFill>
                </w14:textFill>
              </w:rPr>
            </w:pPr>
          </w:p>
        </w:tc>
        <w:tc>
          <w:tcPr>
            <w:tcW w:w="1551" w:type="dxa"/>
            <w:tcBorders>
              <w:left w:val="single" w:color="auto" w:sz="4" w:space="0"/>
            </w:tcBorders>
            <w:vAlign w:val="center"/>
          </w:tcPr>
          <w:p w14:paraId="7CDC85B1">
            <w:pPr>
              <w:wordWrap w:val="0"/>
              <w:autoSpaceDE w:val="0"/>
              <w:autoSpaceDN w:val="0"/>
              <w:adjustRightInd w:val="0"/>
              <w:snapToGrid w:val="0"/>
              <w:jc w:val="left"/>
              <w:rPr>
                <w:rFonts w:ascii="宋体" w:hAnsi="宋体"/>
                <w:snapToGrid w:val="0"/>
                <w:color w:val="000000" w:themeColor="text1"/>
                <w:kern w:val="0"/>
                <w:sz w:val="28"/>
                <w:szCs w:val="28"/>
                <w:highlight w:val="none"/>
                <w14:textFill>
                  <w14:solidFill>
                    <w14:schemeClr w14:val="tx1"/>
                  </w14:solidFill>
                </w14:textFill>
              </w:rPr>
            </w:pPr>
          </w:p>
        </w:tc>
        <w:tc>
          <w:tcPr>
            <w:tcW w:w="2115" w:type="dxa"/>
            <w:vAlign w:val="center"/>
          </w:tcPr>
          <w:p w14:paraId="65418C32">
            <w:pPr>
              <w:wordWrap w:val="0"/>
              <w:autoSpaceDE w:val="0"/>
              <w:autoSpaceDN w:val="0"/>
              <w:adjustRightInd w:val="0"/>
              <w:snapToGrid w:val="0"/>
              <w:jc w:val="left"/>
              <w:rPr>
                <w:rFonts w:ascii="宋体" w:hAnsi="宋体"/>
                <w:snapToGrid w:val="0"/>
                <w:color w:val="000000" w:themeColor="text1"/>
                <w:kern w:val="0"/>
                <w:sz w:val="28"/>
                <w:szCs w:val="28"/>
                <w:highlight w:val="none"/>
                <w14:textFill>
                  <w14:solidFill>
                    <w14:schemeClr w14:val="tx1"/>
                  </w14:solidFill>
                </w14:textFill>
              </w:rPr>
            </w:pPr>
          </w:p>
        </w:tc>
        <w:tc>
          <w:tcPr>
            <w:tcW w:w="1450" w:type="dxa"/>
            <w:vAlign w:val="center"/>
          </w:tcPr>
          <w:p w14:paraId="129290C2">
            <w:pPr>
              <w:wordWrap w:val="0"/>
              <w:autoSpaceDE w:val="0"/>
              <w:autoSpaceDN w:val="0"/>
              <w:adjustRightInd w:val="0"/>
              <w:snapToGrid w:val="0"/>
              <w:jc w:val="left"/>
              <w:rPr>
                <w:rFonts w:ascii="宋体" w:hAnsi="宋体"/>
                <w:snapToGrid w:val="0"/>
                <w:color w:val="000000" w:themeColor="text1"/>
                <w:kern w:val="0"/>
                <w:sz w:val="28"/>
                <w:szCs w:val="28"/>
                <w:highlight w:val="none"/>
                <w14:textFill>
                  <w14:solidFill>
                    <w14:schemeClr w14:val="tx1"/>
                  </w14:solidFill>
                </w14:textFill>
              </w:rPr>
            </w:pPr>
          </w:p>
        </w:tc>
        <w:tc>
          <w:tcPr>
            <w:tcW w:w="1679" w:type="dxa"/>
            <w:vAlign w:val="center"/>
          </w:tcPr>
          <w:p w14:paraId="7886838D">
            <w:pPr>
              <w:wordWrap w:val="0"/>
              <w:autoSpaceDE w:val="0"/>
              <w:autoSpaceDN w:val="0"/>
              <w:adjustRightInd w:val="0"/>
              <w:snapToGrid w:val="0"/>
              <w:jc w:val="left"/>
              <w:rPr>
                <w:rFonts w:ascii="宋体" w:hAnsi="宋体"/>
                <w:snapToGrid w:val="0"/>
                <w:color w:val="000000" w:themeColor="text1"/>
                <w:kern w:val="0"/>
                <w:sz w:val="28"/>
                <w:szCs w:val="28"/>
                <w:highlight w:val="none"/>
                <w14:textFill>
                  <w14:solidFill>
                    <w14:schemeClr w14:val="tx1"/>
                  </w14:solidFill>
                </w14:textFill>
              </w:rPr>
            </w:pPr>
          </w:p>
        </w:tc>
      </w:tr>
      <w:tr w14:paraId="4941583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10" w:hRule="exact"/>
          <w:jc w:val="center"/>
        </w:trPr>
        <w:tc>
          <w:tcPr>
            <w:tcW w:w="433" w:type="dxa"/>
            <w:vAlign w:val="center"/>
          </w:tcPr>
          <w:p w14:paraId="7DFDE13C">
            <w:pPr>
              <w:wordWrap w:val="0"/>
              <w:autoSpaceDE w:val="0"/>
              <w:autoSpaceDN w:val="0"/>
              <w:adjustRightInd w:val="0"/>
              <w:snapToGrid w:val="0"/>
              <w:jc w:val="left"/>
              <w:rPr>
                <w:rFonts w:ascii="宋体" w:hAnsi="宋体"/>
                <w:snapToGrid w:val="0"/>
                <w:color w:val="000000" w:themeColor="text1"/>
                <w:kern w:val="0"/>
                <w:sz w:val="28"/>
                <w:szCs w:val="28"/>
                <w:highlight w:val="none"/>
                <w14:textFill>
                  <w14:solidFill>
                    <w14:schemeClr w14:val="tx1"/>
                  </w14:solidFill>
                </w14:textFill>
              </w:rPr>
            </w:pPr>
          </w:p>
        </w:tc>
        <w:tc>
          <w:tcPr>
            <w:tcW w:w="3260" w:type="dxa"/>
            <w:vAlign w:val="center"/>
          </w:tcPr>
          <w:p w14:paraId="3000B9D5">
            <w:pPr>
              <w:wordWrap w:val="0"/>
              <w:autoSpaceDE w:val="0"/>
              <w:autoSpaceDN w:val="0"/>
              <w:adjustRightInd w:val="0"/>
              <w:snapToGrid w:val="0"/>
              <w:jc w:val="left"/>
              <w:rPr>
                <w:rFonts w:ascii="宋体" w:hAnsi="宋体"/>
                <w:snapToGrid w:val="0"/>
                <w:color w:val="000000" w:themeColor="text1"/>
                <w:kern w:val="0"/>
                <w:sz w:val="28"/>
                <w:szCs w:val="28"/>
                <w:highlight w:val="none"/>
                <w14:textFill>
                  <w14:solidFill>
                    <w14:schemeClr w14:val="tx1"/>
                  </w14:solidFill>
                </w14:textFill>
              </w:rPr>
            </w:pPr>
          </w:p>
        </w:tc>
        <w:tc>
          <w:tcPr>
            <w:tcW w:w="1134" w:type="dxa"/>
            <w:vAlign w:val="center"/>
          </w:tcPr>
          <w:p w14:paraId="7AB35D64">
            <w:pPr>
              <w:wordWrap w:val="0"/>
              <w:autoSpaceDE w:val="0"/>
              <w:autoSpaceDN w:val="0"/>
              <w:adjustRightInd w:val="0"/>
              <w:snapToGrid w:val="0"/>
              <w:jc w:val="left"/>
              <w:rPr>
                <w:rFonts w:ascii="宋体" w:hAnsi="宋体"/>
                <w:snapToGrid w:val="0"/>
                <w:color w:val="000000" w:themeColor="text1"/>
                <w:kern w:val="0"/>
                <w:sz w:val="28"/>
                <w:szCs w:val="28"/>
                <w:highlight w:val="none"/>
                <w14:textFill>
                  <w14:solidFill>
                    <w14:schemeClr w14:val="tx1"/>
                  </w14:solidFill>
                </w14:textFill>
              </w:rPr>
            </w:pPr>
          </w:p>
        </w:tc>
        <w:tc>
          <w:tcPr>
            <w:tcW w:w="2931" w:type="dxa"/>
            <w:tcBorders>
              <w:right w:val="single" w:color="auto" w:sz="4" w:space="0"/>
            </w:tcBorders>
            <w:vAlign w:val="center"/>
          </w:tcPr>
          <w:p w14:paraId="42533519">
            <w:pPr>
              <w:wordWrap w:val="0"/>
              <w:autoSpaceDE w:val="0"/>
              <w:autoSpaceDN w:val="0"/>
              <w:adjustRightInd w:val="0"/>
              <w:snapToGrid w:val="0"/>
              <w:jc w:val="left"/>
              <w:rPr>
                <w:rFonts w:ascii="宋体" w:hAnsi="宋体"/>
                <w:snapToGrid w:val="0"/>
                <w:color w:val="000000" w:themeColor="text1"/>
                <w:kern w:val="0"/>
                <w:sz w:val="28"/>
                <w:szCs w:val="28"/>
                <w:highlight w:val="none"/>
                <w14:textFill>
                  <w14:solidFill>
                    <w14:schemeClr w14:val="tx1"/>
                  </w14:solidFill>
                </w14:textFill>
              </w:rPr>
            </w:pPr>
          </w:p>
        </w:tc>
        <w:tc>
          <w:tcPr>
            <w:tcW w:w="1551" w:type="dxa"/>
            <w:tcBorders>
              <w:left w:val="single" w:color="auto" w:sz="4" w:space="0"/>
            </w:tcBorders>
            <w:vAlign w:val="center"/>
          </w:tcPr>
          <w:p w14:paraId="12442D58">
            <w:pPr>
              <w:wordWrap w:val="0"/>
              <w:autoSpaceDE w:val="0"/>
              <w:autoSpaceDN w:val="0"/>
              <w:adjustRightInd w:val="0"/>
              <w:snapToGrid w:val="0"/>
              <w:jc w:val="left"/>
              <w:rPr>
                <w:rFonts w:ascii="宋体" w:hAnsi="宋体"/>
                <w:snapToGrid w:val="0"/>
                <w:color w:val="000000" w:themeColor="text1"/>
                <w:kern w:val="0"/>
                <w:sz w:val="28"/>
                <w:szCs w:val="28"/>
                <w:highlight w:val="none"/>
                <w14:textFill>
                  <w14:solidFill>
                    <w14:schemeClr w14:val="tx1"/>
                  </w14:solidFill>
                </w14:textFill>
              </w:rPr>
            </w:pPr>
          </w:p>
        </w:tc>
        <w:tc>
          <w:tcPr>
            <w:tcW w:w="2115" w:type="dxa"/>
            <w:vAlign w:val="center"/>
          </w:tcPr>
          <w:p w14:paraId="6418CFC7">
            <w:pPr>
              <w:wordWrap w:val="0"/>
              <w:autoSpaceDE w:val="0"/>
              <w:autoSpaceDN w:val="0"/>
              <w:adjustRightInd w:val="0"/>
              <w:snapToGrid w:val="0"/>
              <w:jc w:val="left"/>
              <w:rPr>
                <w:rFonts w:ascii="宋体" w:hAnsi="宋体"/>
                <w:snapToGrid w:val="0"/>
                <w:color w:val="000000" w:themeColor="text1"/>
                <w:kern w:val="0"/>
                <w:sz w:val="28"/>
                <w:szCs w:val="28"/>
                <w:highlight w:val="none"/>
                <w14:textFill>
                  <w14:solidFill>
                    <w14:schemeClr w14:val="tx1"/>
                  </w14:solidFill>
                </w14:textFill>
              </w:rPr>
            </w:pPr>
          </w:p>
        </w:tc>
        <w:tc>
          <w:tcPr>
            <w:tcW w:w="1450" w:type="dxa"/>
            <w:vAlign w:val="center"/>
          </w:tcPr>
          <w:p w14:paraId="232DC77F">
            <w:pPr>
              <w:wordWrap w:val="0"/>
              <w:autoSpaceDE w:val="0"/>
              <w:autoSpaceDN w:val="0"/>
              <w:adjustRightInd w:val="0"/>
              <w:snapToGrid w:val="0"/>
              <w:jc w:val="left"/>
              <w:rPr>
                <w:rFonts w:ascii="宋体" w:hAnsi="宋体"/>
                <w:snapToGrid w:val="0"/>
                <w:color w:val="000000" w:themeColor="text1"/>
                <w:kern w:val="0"/>
                <w:sz w:val="28"/>
                <w:szCs w:val="28"/>
                <w:highlight w:val="none"/>
                <w14:textFill>
                  <w14:solidFill>
                    <w14:schemeClr w14:val="tx1"/>
                  </w14:solidFill>
                </w14:textFill>
              </w:rPr>
            </w:pPr>
          </w:p>
        </w:tc>
        <w:tc>
          <w:tcPr>
            <w:tcW w:w="1679" w:type="dxa"/>
            <w:vAlign w:val="center"/>
          </w:tcPr>
          <w:p w14:paraId="1D8EDAFC">
            <w:pPr>
              <w:wordWrap w:val="0"/>
              <w:autoSpaceDE w:val="0"/>
              <w:autoSpaceDN w:val="0"/>
              <w:adjustRightInd w:val="0"/>
              <w:snapToGrid w:val="0"/>
              <w:jc w:val="left"/>
              <w:rPr>
                <w:rFonts w:ascii="宋体" w:hAnsi="宋体"/>
                <w:snapToGrid w:val="0"/>
                <w:color w:val="000000" w:themeColor="text1"/>
                <w:kern w:val="0"/>
                <w:sz w:val="28"/>
                <w:szCs w:val="28"/>
                <w:highlight w:val="none"/>
                <w14:textFill>
                  <w14:solidFill>
                    <w14:schemeClr w14:val="tx1"/>
                  </w14:solidFill>
                </w14:textFill>
              </w:rPr>
            </w:pPr>
          </w:p>
        </w:tc>
      </w:tr>
      <w:tr w14:paraId="625B192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10" w:hRule="exact"/>
          <w:jc w:val="center"/>
        </w:trPr>
        <w:tc>
          <w:tcPr>
            <w:tcW w:w="433" w:type="dxa"/>
            <w:vAlign w:val="center"/>
          </w:tcPr>
          <w:p w14:paraId="3863EEE6">
            <w:pPr>
              <w:wordWrap w:val="0"/>
              <w:autoSpaceDE w:val="0"/>
              <w:autoSpaceDN w:val="0"/>
              <w:adjustRightInd w:val="0"/>
              <w:snapToGrid w:val="0"/>
              <w:jc w:val="left"/>
              <w:rPr>
                <w:rFonts w:ascii="宋体" w:hAnsi="宋体"/>
                <w:snapToGrid w:val="0"/>
                <w:color w:val="000000" w:themeColor="text1"/>
                <w:kern w:val="0"/>
                <w:sz w:val="28"/>
                <w:szCs w:val="28"/>
                <w:highlight w:val="none"/>
                <w14:textFill>
                  <w14:solidFill>
                    <w14:schemeClr w14:val="tx1"/>
                  </w14:solidFill>
                </w14:textFill>
              </w:rPr>
            </w:pPr>
          </w:p>
        </w:tc>
        <w:tc>
          <w:tcPr>
            <w:tcW w:w="3260" w:type="dxa"/>
            <w:vAlign w:val="center"/>
          </w:tcPr>
          <w:p w14:paraId="6296B4EE">
            <w:pPr>
              <w:wordWrap w:val="0"/>
              <w:autoSpaceDE w:val="0"/>
              <w:autoSpaceDN w:val="0"/>
              <w:adjustRightInd w:val="0"/>
              <w:snapToGrid w:val="0"/>
              <w:jc w:val="left"/>
              <w:rPr>
                <w:rFonts w:ascii="宋体" w:hAnsi="宋体"/>
                <w:snapToGrid w:val="0"/>
                <w:color w:val="000000" w:themeColor="text1"/>
                <w:kern w:val="0"/>
                <w:sz w:val="28"/>
                <w:szCs w:val="28"/>
                <w:highlight w:val="none"/>
                <w14:textFill>
                  <w14:solidFill>
                    <w14:schemeClr w14:val="tx1"/>
                  </w14:solidFill>
                </w14:textFill>
              </w:rPr>
            </w:pPr>
          </w:p>
        </w:tc>
        <w:tc>
          <w:tcPr>
            <w:tcW w:w="1134" w:type="dxa"/>
            <w:vAlign w:val="center"/>
          </w:tcPr>
          <w:p w14:paraId="5A2C1344">
            <w:pPr>
              <w:wordWrap w:val="0"/>
              <w:autoSpaceDE w:val="0"/>
              <w:autoSpaceDN w:val="0"/>
              <w:adjustRightInd w:val="0"/>
              <w:snapToGrid w:val="0"/>
              <w:jc w:val="left"/>
              <w:rPr>
                <w:rFonts w:ascii="宋体" w:hAnsi="宋体"/>
                <w:snapToGrid w:val="0"/>
                <w:color w:val="000000" w:themeColor="text1"/>
                <w:kern w:val="0"/>
                <w:sz w:val="28"/>
                <w:szCs w:val="28"/>
                <w:highlight w:val="none"/>
                <w14:textFill>
                  <w14:solidFill>
                    <w14:schemeClr w14:val="tx1"/>
                  </w14:solidFill>
                </w14:textFill>
              </w:rPr>
            </w:pPr>
          </w:p>
        </w:tc>
        <w:tc>
          <w:tcPr>
            <w:tcW w:w="2931" w:type="dxa"/>
            <w:tcBorders>
              <w:right w:val="single" w:color="auto" w:sz="4" w:space="0"/>
            </w:tcBorders>
            <w:vAlign w:val="center"/>
          </w:tcPr>
          <w:p w14:paraId="6A01CA85">
            <w:pPr>
              <w:wordWrap w:val="0"/>
              <w:autoSpaceDE w:val="0"/>
              <w:autoSpaceDN w:val="0"/>
              <w:adjustRightInd w:val="0"/>
              <w:snapToGrid w:val="0"/>
              <w:jc w:val="left"/>
              <w:rPr>
                <w:rFonts w:ascii="宋体" w:hAnsi="宋体"/>
                <w:snapToGrid w:val="0"/>
                <w:color w:val="000000" w:themeColor="text1"/>
                <w:kern w:val="0"/>
                <w:sz w:val="28"/>
                <w:szCs w:val="28"/>
                <w:highlight w:val="none"/>
                <w14:textFill>
                  <w14:solidFill>
                    <w14:schemeClr w14:val="tx1"/>
                  </w14:solidFill>
                </w14:textFill>
              </w:rPr>
            </w:pPr>
          </w:p>
        </w:tc>
        <w:tc>
          <w:tcPr>
            <w:tcW w:w="1551" w:type="dxa"/>
            <w:tcBorders>
              <w:left w:val="single" w:color="auto" w:sz="4" w:space="0"/>
            </w:tcBorders>
            <w:vAlign w:val="center"/>
          </w:tcPr>
          <w:p w14:paraId="3425B357">
            <w:pPr>
              <w:wordWrap w:val="0"/>
              <w:autoSpaceDE w:val="0"/>
              <w:autoSpaceDN w:val="0"/>
              <w:adjustRightInd w:val="0"/>
              <w:snapToGrid w:val="0"/>
              <w:jc w:val="left"/>
              <w:rPr>
                <w:rFonts w:ascii="宋体" w:hAnsi="宋体"/>
                <w:snapToGrid w:val="0"/>
                <w:color w:val="000000" w:themeColor="text1"/>
                <w:kern w:val="0"/>
                <w:sz w:val="28"/>
                <w:szCs w:val="28"/>
                <w:highlight w:val="none"/>
                <w14:textFill>
                  <w14:solidFill>
                    <w14:schemeClr w14:val="tx1"/>
                  </w14:solidFill>
                </w14:textFill>
              </w:rPr>
            </w:pPr>
          </w:p>
        </w:tc>
        <w:tc>
          <w:tcPr>
            <w:tcW w:w="2115" w:type="dxa"/>
            <w:vAlign w:val="center"/>
          </w:tcPr>
          <w:p w14:paraId="4987081C">
            <w:pPr>
              <w:wordWrap w:val="0"/>
              <w:autoSpaceDE w:val="0"/>
              <w:autoSpaceDN w:val="0"/>
              <w:adjustRightInd w:val="0"/>
              <w:snapToGrid w:val="0"/>
              <w:jc w:val="left"/>
              <w:rPr>
                <w:rFonts w:ascii="宋体" w:hAnsi="宋体"/>
                <w:snapToGrid w:val="0"/>
                <w:color w:val="000000" w:themeColor="text1"/>
                <w:kern w:val="0"/>
                <w:sz w:val="28"/>
                <w:szCs w:val="28"/>
                <w:highlight w:val="none"/>
                <w14:textFill>
                  <w14:solidFill>
                    <w14:schemeClr w14:val="tx1"/>
                  </w14:solidFill>
                </w14:textFill>
              </w:rPr>
            </w:pPr>
          </w:p>
        </w:tc>
        <w:tc>
          <w:tcPr>
            <w:tcW w:w="1450" w:type="dxa"/>
            <w:vAlign w:val="center"/>
          </w:tcPr>
          <w:p w14:paraId="0B706BC2">
            <w:pPr>
              <w:wordWrap w:val="0"/>
              <w:autoSpaceDE w:val="0"/>
              <w:autoSpaceDN w:val="0"/>
              <w:adjustRightInd w:val="0"/>
              <w:snapToGrid w:val="0"/>
              <w:jc w:val="left"/>
              <w:rPr>
                <w:rFonts w:ascii="宋体" w:hAnsi="宋体"/>
                <w:snapToGrid w:val="0"/>
                <w:color w:val="000000" w:themeColor="text1"/>
                <w:kern w:val="0"/>
                <w:sz w:val="28"/>
                <w:szCs w:val="28"/>
                <w:highlight w:val="none"/>
                <w14:textFill>
                  <w14:solidFill>
                    <w14:schemeClr w14:val="tx1"/>
                  </w14:solidFill>
                </w14:textFill>
              </w:rPr>
            </w:pPr>
          </w:p>
        </w:tc>
        <w:tc>
          <w:tcPr>
            <w:tcW w:w="1679" w:type="dxa"/>
            <w:vAlign w:val="center"/>
          </w:tcPr>
          <w:p w14:paraId="3DE90393">
            <w:pPr>
              <w:wordWrap w:val="0"/>
              <w:autoSpaceDE w:val="0"/>
              <w:autoSpaceDN w:val="0"/>
              <w:adjustRightInd w:val="0"/>
              <w:snapToGrid w:val="0"/>
              <w:jc w:val="left"/>
              <w:rPr>
                <w:rFonts w:ascii="宋体" w:hAnsi="宋体"/>
                <w:snapToGrid w:val="0"/>
                <w:color w:val="000000" w:themeColor="text1"/>
                <w:kern w:val="0"/>
                <w:sz w:val="28"/>
                <w:szCs w:val="28"/>
                <w:highlight w:val="none"/>
                <w14:textFill>
                  <w14:solidFill>
                    <w14:schemeClr w14:val="tx1"/>
                  </w14:solidFill>
                </w14:textFill>
              </w:rPr>
            </w:pPr>
          </w:p>
        </w:tc>
      </w:tr>
      <w:tr w14:paraId="3EBE634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10" w:hRule="exact"/>
          <w:jc w:val="center"/>
        </w:trPr>
        <w:tc>
          <w:tcPr>
            <w:tcW w:w="433" w:type="dxa"/>
            <w:vAlign w:val="center"/>
          </w:tcPr>
          <w:p w14:paraId="52E626C2">
            <w:pPr>
              <w:wordWrap w:val="0"/>
              <w:autoSpaceDE w:val="0"/>
              <w:autoSpaceDN w:val="0"/>
              <w:adjustRightInd w:val="0"/>
              <w:snapToGrid w:val="0"/>
              <w:jc w:val="left"/>
              <w:rPr>
                <w:rFonts w:ascii="宋体" w:hAnsi="宋体"/>
                <w:snapToGrid w:val="0"/>
                <w:color w:val="000000" w:themeColor="text1"/>
                <w:kern w:val="0"/>
                <w:sz w:val="28"/>
                <w:szCs w:val="28"/>
                <w:highlight w:val="none"/>
                <w14:textFill>
                  <w14:solidFill>
                    <w14:schemeClr w14:val="tx1"/>
                  </w14:solidFill>
                </w14:textFill>
              </w:rPr>
            </w:pPr>
          </w:p>
        </w:tc>
        <w:tc>
          <w:tcPr>
            <w:tcW w:w="3260" w:type="dxa"/>
            <w:vAlign w:val="center"/>
          </w:tcPr>
          <w:p w14:paraId="0C134DF9">
            <w:pPr>
              <w:wordWrap w:val="0"/>
              <w:autoSpaceDE w:val="0"/>
              <w:autoSpaceDN w:val="0"/>
              <w:adjustRightInd w:val="0"/>
              <w:snapToGrid w:val="0"/>
              <w:jc w:val="left"/>
              <w:rPr>
                <w:rFonts w:ascii="宋体" w:hAnsi="宋体"/>
                <w:snapToGrid w:val="0"/>
                <w:color w:val="000000" w:themeColor="text1"/>
                <w:kern w:val="0"/>
                <w:sz w:val="28"/>
                <w:szCs w:val="28"/>
                <w:highlight w:val="none"/>
                <w14:textFill>
                  <w14:solidFill>
                    <w14:schemeClr w14:val="tx1"/>
                  </w14:solidFill>
                </w14:textFill>
              </w:rPr>
            </w:pPr>
          </w:p>
        </w:tc>
        <w:tc>
          <w:tcPr>
            <w:tcW w:w="1134" w:type="dxa"/>
            <w:vAlign w:val="center"/>
          </w:tcPr>
          <w:p w14:paraId="443CE56B">
            <w:pPr>
              <w:wordWrap w:val="0"/>
              <w:autoSpaceDE w:val="0"/>
              <w:autoSpaceDN w:val="0"/>
              <w:adjustRightInd w:val="0"/>
              <w:snapToGrid w:val="0"/>
              <w:jc w:val="left"/>
              <w:rPr>
                <w:rFonts w:ascii="宋体" w:hAnsi="宋体"/>
                <w:snapToGrid w:val="0"/>
                <w:color w:val="000000" w:themeColor="text1"/>
                <w:kern w:val="0"/>
                <w:sz w:val="28"/>
                <w:szCs w:val="28"/>
                <w:highlight w:val="none"/>
                <w14:textFill>
                  <w14:solidFill>
                    <w14:schemeClr w14:val="tx1"/>
                  </w14:solidFill>
                </w14:textFill>
              </w:rPr>
            </w:pPr>
          </w:p>
        </w:tc>
        <w:tc>
          <w:tcPr>
            <w:tcW w:w="2931" w:type="dxa"/>
            <w:tcBorders>
              <w:right w:val="single" w:color="auto" w:sz="4" w:space="0"/>
            </w:tcBorders>
            <w:vAlign w:val="center"/>
          </w:tcPr>
          <w:p w14:paraId="7B59DD00">
            <w:pPr>
              <w:wordWrap w:val="0"/>
              <w:autoSpaceDE w:val="0"/>
              <w:autoSpaceDN w:val="0"/>
              <w:adjustRightInd w:val="0"/>
              <w:snapToGrid w:val="0"/>
              <w:jc w:val="left"/>
              <w:rPr>
                <w:rFonts w:ascii="宋体" w:hAnsi="宋体"/>
                <w:snapToGrid w:val="0"/>
                <w:color w:val="000000" w:themeColor="text1"/>
                <w:kern w:val="0"/>
                <w:sz w:val="28"/>
                <w:szCs w:val="28"/>
                <w:highlight w:val="none"/>
                <w14:textFill>
                  <w14:solidFill>
                    <w14:schemeClr w14:val="tx1"/>
                  </w14:solidFill>
                </w14:textFill>
              </w:rPr>
            </w:pPr>
          </w:p>
        </w:tc>
        <w:tc>
          <w:tcPr>
            <w:tcW w:w="1551" w:type="dxa"/>
            <w:tcBorders>
              <w:left w:val="single" w:color="auto" w:sz="4" w:space="0"/>
            </w:tcBorders>
            <w:vAlign w:val="center"/>
          </w:tcPr>
          <w:p w14:paraId="7EB8EE15">
            <w:pPr>
              <w:wordWrap w:val="0"/>
              <w:autoSpaceDE w:val="0"/>
              <w:autoSpaceDN w:val="0"/>
              <w:adjustRightInd w:val="0"/>
              <w:snapToGrid w:val="0"/>
              <w:jc w:val="left"/>
              <w:rPr>
                <w:rFonts w:ascii="宋体" w:hAnsi="宋体"/>
                <w:snapToGrid w:val="0"/>
                <w:color w:val="000000" w:themeColor="text1"/>
                <w:kern w:val="0"/>
                <w:sz w:val="28"/>
                <w:szCs w:val="28"/>
                <w:highlight w:val="none"/>
                <w14:textFill>
                  <w14:solidFill>
                    <w14:schemeClr w14:val="tx1"/>
                  </w14:solidFill>
                </w14:textFill>
              </w:rPr>
            </w:pPr>
          </w:p>
        </w:tc>
        <w:tc>
          <w:tcPr>
            <w:tcW w:w="2115" w:type="dxa"/>
            <w:vAlign w:val="center"/>
          </w:tcPr>
          <w:p w14:paraId="4355E673">
            <w:pPr>
              <w:wordWrap w:val="0"/>
              <w:autoSpaceDE w:val="0"/>
              <w:autoSpaceDN w:val="0"/>
              <w:adjustRightInd w:val="0"/>
              <w:snapToGrid w:val="0"/>
              <w:jc w:val="left"/>
              <w:rPr>
                <w:rFonts w:ascii="宋体" w:hAnsi="宋体"/>
                <w:snapToGrid w:val="0"/>
                <w:color w:val="000000" w:themeColor="text1"/>
                <w:kern w:val="0"/>
                <w:sz w:val="28"/>
                <w:szCs w:val="28"/>
                <w:highlight w:val="none"/>
                <w14:textFill>
                  <w14:solidFill>
                    <w14:schemeClr w14:val="tx1"/>
                  </w14:solidFill>
                </w14:textFill>
              </w:rPr>
            </w:pPr>
          </w:p>
        </w:tc>
        <w:tc>
          <w:tcPr>
            <w:tcW w:w="1450" w:type="dxa"/>
            <w:vAlign w:val="center"/>
          </w:tcPr>
          <w:p w14:paraId="3EA96939">
            <w:pPr>
              <w:wordWrap w:val="0"/>
              <w:autoSpaceDE w:val="0"/>
              <w:autoSpaceDN w:val="0"/>
              <w:adjustRightInd w:val="0"/>
              <w:snapToGrid w:val="0"/>
              <w:jc w:val="left"/>
              <w:rPr>
                <w:rFonts w:ascii="宋体" w:hAnsi="宋体"/>
                <w:snapToGrid w:val="0"/>
                <w:color w:val="000000" w:themeColor="text1"/>
                <w:kern w:val="0"/>
                <w:sz w:val="28"/>
                <w:szCs w:val="28"/>
                <w:highlight w:val="none"/>
                <w14:textFill>
                  <w14:solidFill>
                    <w14:schemeClr w14:val="tx1"/>
                  </w14:solidFill>
                </w14:textFill>
              </w:rPr>
            </w:pPr>
          </w:p>
        </w:tc>
        <w:tc>
          <w:tcPr>
            <w:tcW w:w="1679" w:type="dxa"/>
            <w:vAlign w:val="center"/>
          </w:tcPr>
          <w:p w14:paraId="66FB3C60">
            <w:pPr>
              <w:wordWrap w:val="0"/>
              <w:autoSpaceDE w:val="0"/>
              <w:autoSpaceDN w:val="0"/>
              <w:adjustRightInd w:val="0"/>
              <w:snapToGrid w:val="0"/>
              <w:jc w:val="left"/>
              <w:rPr>
                <w:rFonts w:ascii="宋体" w:hAnsi="宋体"/>
                <w:snapToGrid w:val="0"/>
                <w:color w:val="000000" w:themeColor="text1"/>
                <w:kern w:val="0"/>
                <w:sz w:val="28"/>
                <w:szCs w:val="28"/>
                <w:highlight w:val="none"/>
                <w14:textFill>
                  <w14:solidFill>
                    <w14:schemeClr w14:val="tx1"/>
                  </w14:solidFill>
                </w14:textFill>
              </w:rPr>
            </w:pPr>
          </w:p>
        </w:tc>
      </w:tr>
      <w:tr w14:paraId="3FB7A6B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10" w:hRule="exact"/>
          <w:jc w:val="center"/>
        </w:trPr>
        <w:tc>
          <w:tcPr>
            <w:tcW w:w="433" w:type="dxa"/>
            <w:vAlign w:val="center"/>
          </w:tcPr>
          <w:p w14:paraId="613D39B3">
            <w:pPr>
              <w:wordWrap w:val="0"/>
              <w:autoSpaceDE w:val="0"/>
              <w:autoSpaceDN w:val="0"/>
              <w:adjustRightInd w:val="0"/>
              <w:snapToGrid w:val="0"/>
              <w:jc w:val="left"/>
              <w:rPr>
                <w:rFonts w:ascii="宋体" w:hAnsi="宋体"/>
                <w:snapToGrid w:val="0"/>
                <w:color w:val="000000" w:themeColor="text1"/>
                <w:kern w:val="0"/>
                <w:sz w:val="28"/>
                <w:szCs w:val="28"/>
                <w:highlight w:val="none"/>
                <w14:textFill>
                  <w14:solidFill>
                    <w14:schemeClr w14:val="tx1"/>
                  </w14:solidFill>
                </w14:textFill>
              </w:rPr>
            </w:pPr>
          </w:p>
        </w:tc>
        <w:tc>
          <w:tcPr>
            <w:tcW w:w="3260" w:type="dxa"/>
            <w:vAlign w:val="center"/>
          </w:tcPr>
          <w:p w14:paraId="320969C5">
            <w:pPr>
              <w:wordWrap w:val="0"/>
              <w:autoSpaceDE w:val="0"/>
              <w:autoSpaceDN w:val="0"/>
              <w:adjustRightInd w:val="0"/>
              <w:snapToGrid w:val="0"/>
              <w:jc w:val="left"/>
              <w:rPr>
                <w:rFonts w:ascii="宋体" w:hAnsi="宋体"/>
                <w:snapToGrid w:val="0"/>
                <w:color w:val="000000" w:themeColor="text1"/>
                <w:kern w:val="0"/>
                <w:sz w:val="28"/>
                <w:szCs w:val="28"/>
                <w:highlight w:val="none"/>
                <w14:textFill>
                  <w14:solidFill>
                    <w14:schemeClr w14:val="tx1"/>
                  </w14:solidFill>
                </w14:textFill>
              </w:rPr>
            </w:pPr>
          </w:p>
        </w:tc>
        <w:tc>
          <w:tcPr>
            <w:tcW w:w="1134" w:type="dxa"/>
            <w:vAlign w:val="center"/>
          </w:tcPr>
          <w:p w14:paraId="6EE00A59">
            <w:pPr>
              <w:wordWrap w:val="0"/>
              <w:autoSpaceDE w:val="0"/>
              <w:autoSpaceDN w:val="0"/>
              <w:adjustRightInd w:val="0"/>
              <w:snapToGrid w:val="0"/>
              <w:jc w:val="left"/>
              <w:rPr>
                <w:rFonts w:ascii="宋体" w:hAnsi="宋体"/>
                <w:snapToGrid w:val="0"/>
                <w:color w:val="000000" w:themeColor="text1"/>
                <w:kern w:val="0"/>
                <w:sz w:val="28"/>
                <w:szCs w:val="28"/>
                <w:highlight w:val="none"/>
                <w14:textFill>
                  <w14:solidFill>
                    <w14:schemeClr w14:val="tx1"/>
                  </w14:solidFill>
                </w14:textFill>
              </w:rPr>
            </w:pPr>
          </w:p>
        </w:tc>
        <w:tc>
          <w:tcPr>
            <w:tcW w:w="2931" w:type="dxa"/>
            <w:tcBorders>
              <w:right w:val="single" w:color="auto" w:sz="4" w:space="0"/>
            </w:tcBorders>
            <w:vAlign w:val="center"/>
          </w:tcPr>
          <w:p w14:paraId="1001CC1D">
            <w:pPr>
              <w:wordWrap w:val="0"/>
              <w:autoSpaceDE w:val="0"/>
              <w:autoSpaceDN w:val="0"/>
              <w:adjustRightInd w:val="0"/>
              <w:snapToGrid w:val="0"/>
              <w:jc w:val="left"/>
              <w:rPr>
                <w:rFonts w:ascii="宋体" w:hAnsi="宋体"/>
                <w:snapToGrid w:val="0"/>
                <w:color w:val="000000" w:themeColor="text1"/>
                <w:kern w:val="0"/>
                <w:sz w:val="28"/>
                <w:szCs w:val="28"/>
                <w:highlight w:val="none"/>
                <w14:textFill>
                  <w14:solidFill>
                    <w14:schemeClr w14:val="tx1"/>
                  </w14:solidFill>
                </w14:textFill>
              </w:rPr>
            </w:pPr>
          </w:p>
        </w:tc>
        <w:tc>
          <w:tcPr>
            <w:tcW w:w="1551" w:type="dxa"/>
            <w:tcBorders>
              <w:left w:val="single" w:color="auto" w:sz="4" w:space="0"/>
            </w:tcBorders>
            <w:vAlign w:val="center"/>
          </w:tcPr>
          <w:p w14:paraId="53B3D16A">
            <w:pPr>
              <w:wordWrap w:val="0"/>
              <w:autoSpaceDE w:val="0"/>
              <w:autoSpaceDN w:val="0"/>
              <w:adjustRightInd w:val="0"/>
              <w:snapToGrid w:val="0"/>
              <w:jc w:val="left"/>
              <w:rPr>
                <w:rFonts w:ascii="宋体" w:hAnsi="宋体"/>
                <w:snapToGrid w:val="0"/>
                <w:color w:val="000000" w:themeColor="text1"/>
                <w:kern w:val="0"/>
                <w:sz w:val="28"/>
                <w:szCs w:val="28"/>
                <w:highlight w:val="none"/>
                <w14:textFill>
                  <w14:solidFill>
                    <w14:schemeClr w14:val="tx1"/>
                  </w14:solidFill>
                </w14:textFill>
              </w:rPr>
            </w:pPr>
          </w:p>
        </w:tc>
        <w:tc>
          <w:tcPr>
            <w:tcW w:w="2115" w:type="dxa"/>
            <w:vAlign w:val="center"/>
          </w:tcPr>
          <w:p w14:paraId="58250D1A">
            <w:pPr>
              <w:wordWrap w:val="0"/>
              <w:autoSpaceDE w:val="0"/>
              <w:autoSpaceDN w:val="0"/>
              <w:adjustRightInd w:val="0"/>
              <w:snapToGrid w:val="0"/>
              <w:jc w:val="left"/>
              <w:rPr>
                <w:rFonts w:ascii="宋体" w:hAnsi="宋体"/>
                <w:snapToGrid w:val="0"/>
                <w:color w:val="000000" w:themeColor="text1"/>
                <w:kern w:val="0"/>
                <w:sz w:val="28"/>
                <w:szCs w:val="28"/>
                <w:highlight w:val="none"/>
                <w14:textFill>
                  <w14:solidFill>
                    <w14:schemeClr w14:val="tx1"/>
                  </w14:solidFill>
                </w14:textFill>
              </w:rPr>
            </w:pPr>
          </w:p>
        </w:tc>
        <w:tc>
          <w:tcPr>
            <w:tcW w:w="1450" w:type="dxa"/>
            <w:vAlign w:val="center"/>
          </w:tcPr>
          <w:p w14:paraId="54400A41">
            <w:pPr>
              <w:wordWrap w:val="0"/>
              <w:autoSpaceDE w:val="0"/>
              <w:autoSpaceDN w:val="0"/>
              <w:adjustRightInd w:val="0"/>
              <w:snapToGrid w:val="0"/>
              <w:jc w:val="left"/>
              <w:rPr>
                <w:rFonts w:ascii="宋体" w:hAnsi="宋体"/>
                <w:snapToGrid w:val="0"/>
                <w:color w:val="000000" w:themeColor="text1"/>
                <w:kern w:val="0"/>
                <w:sz w:val="28"/>
                <w:szCs w:val="28"/>
                <w:highlight w:val="none"/>
                <w14:textFill>
                  <w14:solidFill>
                    <w14:schemeClr w14:val="tx1"/>
                  </w14:solidFill>
                </w14:textFill>
              </w:rPr>
            </w:pPr>
          </w:p>
        </w:tc>
        <w:tc>
          <w:tcPr>
            <w:tcW w:w="1679" w:type="dxa"/>
            <w:vAlign w:val="center"/>
          </w:tcPr>
          <w:p w14:paraId="405AC3E4">
            <w:pPr>
              <w:wordWrap w:val="0"/>
              <w:autoSpaceDE w:val="0"/>
              <w:autoSpaceDN w:val="0"/>
              <w:adjustRightInd w:val="0"/>
              <w:snapToGrid w:val="0"/>
              <w:jc w:val="left"/>
              <w:rPr>
                <w:rFonts w:ascii="宋体" w:hAnsi="宋体"/>
                <w:snapToGrid w:val="0"/>
                <w:color w:val="000000" w:themeColor="text1"/>
                <w:kern w:val="0"/>
                <w:sz w:val="28"/>
                <w:szCs w:val="28"/>
                <w:highlight w:val="none"/>
                <w14:textFill>
                  <w14:solidFill>
                    <w14:schemeClr w14:val="tx1"/>
                  </w14:solidFill>
                </w14:textFill>
              </w:rPr>
            </w:pPr>
          </w:p>
        </w:tc>
      </w:tr>
      <w:tr w14:paraId="29588AE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51" w:hRule="exact"/>
          <w:jc w:val="center"/>
        </w:trPr>
        <w:tc>
          <w:tcPr>
            <w:tcW w:w="3693" w:type="dxa"/>
            <w:gridSpan w:val="2"/>
            <w:tcBorders>
              <w:bottom w:val="single" w:color="auto" w:sz="4" w:space="0"/>
            </w:tcBorders>
            <w:vAlign w:val="center"/>
          </w:tcPr>
          <w:p w14:paraId="3806B8F9">
            <w:pPr>
              <w:wordWrap w:val="0"/>
              <w:autoSpaceDE w:val="0"/>
              <w:autoSpaceDN w:val="0"/>
              <w:adjustRightInd w:val="0"/>
              <w:snapToGrid w:val="0"/>
              <w:jc w:val="center"/>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最高限价</w:t>
            </w:r>
          </w:p>
        </w:tc>
        <w:tc>
          <w:tcPr>
            <w:tcW w:w="10860" w:type="dxa"/>
            <w:gridSpan w:val="6"/>
            <w:tcBorders>
              <w:bottom w:val="single" w:color="auto" w:sz="4" w:space="0"/>
            </w:tcBorders>
            <w:vAlign w:val="center"/>
          </w:tcPr>
          <w:p w14:paraId="517D7927">
            <w:pPr>
              <w:wordWrap w:val="0"/>
              <w:autoSpaceDE w:val="0"/>
              <w:autoSpaceDN w:val="0"/>
              <w:adjustRightInd w:val="0"/>
              <w:snapToGrid w:val="0"/>
              <w:jc w:val="left"/>
              <w:rPr>
                <w:rFonts w:ascii="宋体" w:hAnsi="宋体"/>
                <w:snapToGrid w:val="0"/>
                <w:color w:val="000000" w:themeColor="text1"/>
                <w:kern w:val="0"/>
                <w:szCs w:val="21"/>
                <w:highlight w:val="none"/>
                <w14:textFill>
                  <w14:solidFill>
                    <w14:schemeClr w14:val="tx1"/>
                  </w14:solidFill>
                </w14:textFill>
              </w:rPr>
            </w:pPr>
          </w:p>
        </w:tc>
      </w:tr>
      <w:tr w14:paraId="3D48D20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26" w:hRule="exact"/>
          <w:jc w:val="center"/>
        </w:trPr>
        <w:tc>
          <w:tcPr>
            <w:tcW w:w="3693" w:type="dxa"/>
            <w:gridSpan w:val="2"/>
            <w:tcBorders>
              <w:top w:val="single" w:color="auto" w:sz="4" w:space="0"/>
            </w:tcBorders>
            <w:vAlign w:val="center"/>
          </w:tcPr>
          <w:p w14:paraId="21CBE478">
            <w:pPr>
              <w:wordWrap w:val="0"/>
              <w:autoSpaceDE w:val="0"/>
              <w:autoSpaceDN w:val="0"/>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异常情况</w:t>
            </w:r>
          </w:p>
        </w:tc>
        <w:tc>
          <w:tcPr>
            <w:tcW w:w="10860" w:type="dxa"/>
            <w:gridSpan w:val="6"/>
            <w:tcBorders>
              <w:top w:val="single" w:color="auto" w:sz="4" w:space="0"/>
            </w:tcBorders>
            <w:vAlign w:val="center"/>
          </w:tcPr>
          <w:p w14:paraId="7499FDED">
            <w:pPr>
              <w:wordWrap w:val="0"/>
              <w:autoSpaceDE w:val="0"/>
              <w:autoSpaceDN w:val="0"/>
              <w:adjustRightInd w:val="0"/>
              <w:snapToGrid w:val="0"/>
              <w:jc w:val="left"/>
              <w:rPr>
                <w:rFonts w:ascii="宋体" w:hAnsi="宋体"/>
                <w:i/>
                <w:color w:val="000000" w:themeColor="text1"/>
                <w:kern w:val="0"/>
                <w:szCs w:val="21"/>
                <w:highlight w:val="none"/>
                <w14:textFill>
                  <w14:solidFill>
                    <w14:schemeClr w14:val="tx1"/>
                  </w14:solidFill>
                </w14:textFill>
              </w:rPr>
            </w:pPr>
          </w:p>
        </w:tc>
      </w:tr>
    </w:tbl>
    <w:p w14:paraId="7C86CA9C">
      <w:pPr>
        <w:tabs>
          <w:tab w:val="left" w:pos="2740"/>
          <w:tab w:val="left" w:pos="4940"/>
          <w:tab w:val="left" w:pos="7140"/>
        </w:tabs>
        <w:wordWrap w:val="0"/>
        <w:autoSpaceDE w:val="0"/>
        <w:autoSpaceDN w:val="0"/>
        <w:adjustRightInd w:val="0"/>
        <w:snapToGrid w:val="0"/>
        <w:spacing w:line="360" w:lineRule="auto"/>
        <w:jc w:val="left"/>
        <w:rPr>
          <w:rFonts w:ascii="宋体" w:hAnsi="宋体"/>
          <w:snapToGrid w:val="0"/>
          <w:color w:val="000000" w:themeColor="text1"/>
          <w:kern w:val="0"/>
          <w:szCs w:val="21"/>
          <w:highlight w:val="none"/>
          <w14:textFill>
            <w14:solidFill>
              <w14:schemeClr w14:val="tx1"/>
            </w14:solidFill>
          </w14:textFill>
        </w:rPr>
      </w:pPr>
    </w:p>
    <w:p w14:paraId="42CFCE78">
      <w:pPr>
        <w:tabs>
          <w:tab w:val="left" w:pos="2740"/>
          <w:tab w:val="left" w:pos="4940"/>
          <w:tab w:val="left" w:pos="6930"/>
        </w:tabs>
        <w:wordWrap w:val="0"/>
        <w:autoSpaceDE w:val="0"/>
        <w:autoSpaceDN w:val="0"/>
        <w:adjustRightInd w:val="0"/>
        <w:snapToGrid w:val="0"/>
        <w:spacing w:line="360" w:lineRule="auto"/>
        <w:ind w:firstLine="420"/>
        <w:jc w:val="left"/>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招标人代表：监标人：</w:t>
      </w:r>
      <w:r>
        <w:rPr>
          <w:rFonts w:hint="eastAsia" w:ascii="宋体" w:hAnsi="宋体"/>
          <w:snapToGrid w:val="0"/>
          <w:color w:val="000000" w:themeColor="text1"/>
          <w:kern w:val="0"/>
          <w:szCs w:val="21"/>
          <w:highlight w:val="none"/>
          <w14:textFill>
            <w14:solidFill>
              <w14:schemeClr w14:val="tx1"/>
            </w14:solidFill>
          </w14:textFill>
        </w:rPr>
        <w:t>主持人</w:t>
      </w:r>
      <w:r>
        <w:rPr>
          <w:rFonts w:ascii="宋体" w:hAnsi="宋体"/>
          <w:snapToGrid w:val="0"/>
          <w:color w:val="000000" w:themeColor="text1"/>
          <w:kern w:val="0"/>
          <w:szCs w:val="21"/>
          <w:highlight w:val="none"/>
          <w14:textFill>
            <w14:solidFill>
              <w14:schemeClr w14:val="tx1"/>
            </w14:solidFill>
          </w14:textFill>
        </w:rPr>
        <w:t>：记录人：</w:t>
      </w:r>
    </w:p>
    <w:p w14:paraId="12E632CE">
      <w:pPr>
        <w:wordWrap w:val="0"/>
        <w:autoSpaceDE w:val="0"/>
        <w:autoSpaceDN w:val="0"/>
        <w:adjustRightInd w:val="0"/>
        <w:snapToGrid w:val="0"/>
        <w:spacing w:beforeLines="20" w:line="360" w:lineRule="auto"/>
        <w:jc w:val="right"/>
        <w:rPr>
          <w:rFonts w:ascii="宋体" w:hAnsi="宋体"/>
          <w:snapToGrid w:val="0"/>
          <w:color w:val="000000" w:themeColor="text1"/>
          <w:kern w:val="0"/>
          <w:sz w:val="24"/>
          <w:highlight w:val="none"/>
          <w14:textFill>
            <w14:solidFill>
              <w14:schemeClr w14:val="tx1"/>
            </w14:solidFill>
          </w14:textFill>
        </w:rPr>
      </w:pPr>
      <w:r>
        <w:rPr>
          <w:rFonts w:ascii="宋体" w:hAnsi="宋体"/>
          <w:snapToGrid w:val="0"/>
          <w:color w:val="000000" w:themeColor="text1"/>
          <w:kern w:val="0"/>
          <w:sz w:val="24"/>
          <w:highlight w:val="none"/>
          <w14:textFill>
            <w14:solidFill>
              <w14:schemeClr w14:val="tx1"/>
            </w14:solidFill>
          </w14:textFill>
        </w:rPr>
        <w:t>年月日</w:t>
      </w:r>
    </w:p>
    <w:p w14:paraId="4C7E01E5">
      <w:pPr>
        <w:wordWrap w:val="0"/>
        <w:autoSpaceDE w:val="0"/>
        <w:autoSpaceDN w:val="0"/>
        <w:adjustRightInd w:val="0"/>
        <w:snapToGrid w:val="0"/>
        <w:spacing w:beforeLines="20" w:line="360" w:lineRule="auto"/>
        <w:rPr>
          <w:rFonts w:ascii="宋体" w:hAnsi="宋体"/>
          <w:snapToGrid w:val="0"/>
          <w:color w:val="000000" w:themeColor="text1"/>
          <w:kern w:val="0"/>
          <w:sz w:val="24"/>
          <w:highlight w:val="none"/>
          <w14:textFill>
            <w14:solidFill>
              <w14:schemeClr w14:val="tx1"/>
            </w14:solidFill>
          </w14:textFill>
        </w:rPr>
      </w:pPr>
      <w:r>
        <w:rPr>
          <w:rFonts w:ascii="宋体" w:hAnsi="宋体"/>
          <w:snapToGrid w:val="0"/>
          <w:color w:val="000000" w:themeColor="text1"/>
          <w:kern w:val="0"/>
          <w:sz w:val="24"/>
          <w:highlight w:val="none"/>
          <w14:textFill>
            <w14:solidFill>
              <w14:schemeClr w14:val="tx1"/>
            </w14:solidFill>
          </w14:textFill>
        </w:rPr>
        <w:br w:type="page"/>
      </w:r>
      <w:r>
        <w:rPr>
          <w:rFonts w:ascii="宋体" w:hAnsi="宋体"/>
          <w:b/>
          <w:snapToGrid w:val="0"/>
          <w:color w:val="000000" w:themeColor="text1"/>
          <w:kern w:val="0"/>
          <w:highlight w:val="none"/>
          <w14:textFill>
            <w14:solidFill>
              <w14:schemeClr w14:val="tx1"/>
            </w14:solidFill>
          </w14:textFill>
        </w:rPr>
        <w:t>附表</w:t>
      </w:r>
      <w:r>
        <w:rPr>
          <w:rFonts w:hint="eastAsia" w:ascii="宋体" w:hAnsi="宋体"/>
          <w:b/>
          <w:snapToGrid w:val="0"/>
          <w:color w:val="000000" w:themeColor="text1"/>
          <w:kern w:val="0"/>
          <w:highlight w:val="none"/>
          <w14:textFill>
            <w14:solidFill>
              <w14:schemeClr w14:val="tx1"/>
            </w14:solidFill>
          </w14:textFill>
        </w:rPr>
        <w:t>二</w:t>
      </w:r>
      <w:r>
        <w:rPr>
          <w:rFonts w:ascii="宋体" w:hAnsi="宋体"/>
          <w:b/>
          <w:snapToGrid w:val="0"/>
          <w:color w:val="000000" w:themeColor="text1"/>
          <w:kern w:val="0"/>
          <w:highlight w:val="none"/>
          <w14:textFill>
            <w14:solidFill>
              <w14:schemeClr w14:val="tx1"/>
            </w14:solidFill>
          </w14:textFill>
        </w:rPr>
        <w:t>：纸质投标保函递交情况一览表（如有）</w:t>
      </w:r>
    </w:p>
    <w:p w14:paraId="19662822">
      <w:pPr>
        <w:wordWrap w:val="0"/>
        <w:autoSpaceDE w:val="0"/>
        <w:autoSpaceDN w:val="0"/>
        <w:adjustRightInd w:val="0"/>
        <w:snapToGrid w:val="0"/>
        <w:spacing w:beforeLines="20" w:line="360" w:lineRule="auto"/>
        <w:jc w:val="center"/>
        <w:rPr>
          <w:rFonts w:ascii="宋体" w:hAnsi="宋体"/>
          <w:color w:val="000000" w:themeColor="text1"/>
          <w:szCs w:val="21"/>
          <w:highlight w:val="none"/>
          <w14:textFill>
            <w14:solidFill>
              <w14:schemeClr w14:val="tx1"/>
            </w14:solidFill>
          </w14:textFill>
        </w:rPr>
      </w:pPr>
      <w:r>
        <w:rPr>
          <w:rFonts w:ascii="宋体" w:hAnsi="宋体"/>
          <w:b/>
          <w:snapToGrid w:val="0"/>
          <w:color w:val="000000" w:themeColor="text1"/>
          <w:w w:val="99"/>
          <w:kern w:val="0"/>
          <w:sz w:val="28"/>
          <w:szCs w:val="28"/>
          <w:highlight w:val="none"/>
          <w:u w:val="single"/>
          <w14:textFill>
            <w14:solidFill>
              <w14:schemeClr w14:val="tx1"/>
            </w14:solidFill>
          </w14:textFill>
        </w:rPr>
        <w:t>（项目名称）纸质投标保函</w:t>
      </w:r>
      <w:r>
        <w:rPr>
          <w:rFonts w:hint="eastAsia" w:ascii="宋体" w:hAnsi="宋体"/>
          <w:b/>
          <w:snapToGrid w:val="0"/>
          <w:color w:val="000000" w:themeColor="text1"/>
          <w:w w:val="99"/>
          <w:kern w:val="0"/>
          <w:sz w:val="28"/>
          <w:szCs w:val="28"/>
          <w:highlight w:val="none"/>
          <w:u w:val="single"/>
          <w14:textFill>
            <w14:solidFill>
              <w14:schemeClr w14:val="tx1"/>
            </w14:solidFill>
          </w14:textFill>
        </w:rPr>
        <w:t>递交</w:t>
      </w:r>
      <w:r>
        <w:rPr>
          <w:rFonts w:ascii="宋体" w:hAnsi="宋体"/>
          <w:b/>
          <w:snapToGrid w:val="0"/>
          <w:color w:val="000000" w:themeColor="text1"/>
          <w:w w:val="99"/>
          <w:kern w:val="0"/>
          <w:sz w:val="28"/>
          <w:szCs w:val="28"/>
          <w:highlight w:val="none"/>
          <w:u w:val="single"/>
          <w14:textFill>
            <w14:solidFill>
              <w14:schemeClr w14:val="tx1"/>
            </w14:solidFill>
          </w14:textFill>
        </w:rPr>
        <w:t>情况一览表</w:t>
      </w:r>
    </w:p>
    <w:p w14:paraId="60A3DADE">
      <w:pPr>
        <w:wordWrap w:val="0"/>
        <w:autoSpaceDE w:val="0"/>
        <w:autoSpaceDN w:val="0"/>
        <w:adjustRightInd w:val="0"/>
        <w:snapToGrid w:val="0"/>
        <w:spacing w:beforeLines="20" w:line="360" w:lineRule="auto"/>
        <w:ind w:firstLine="8610" w:firstLineChars="4100"/>
        <w:rPr>
          <w:rFonts w:ascii="宋体" w:hAnsi="宋体"/>
          <w:color w:val="000000" w:themeColor="text1"/>
          <w:szCs w:val="21"/>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投标截止时间</w:t>
      </w:r>
      <w:r>
        <w:rPr>
          <w:rFonts w:ascii="宋体" w:hAnsi="宋体"/>
          <w:snapToGrid w:val="0"/>
          <w:color w:val="000000" w:themeColor="text1"/>
          <w:kern w:val="0"/>
          <w:szCs w:val="21"/>
          <w:highlight w:val="none"/>
          <w14:textFill>
            <w14:solidFill>
              <w14:schemeClr w14:val="tx1"/>
            </w14:solidFill>
          </w14:textFill>
        </w:rPr>
        <w:t>：</w:t>
      </w:r>
      <w:r>
        <w:rPr>
          <w:rFonts w:hint="eastAsia" w:ascii="宋体" w:hAnsi="宋体" w:cs="MingLiU"/>
          <w:snapToGrid w:val="0"/>
          <w:color w:val="000000" w:themeColor="text1"/>
          <w:kern w:val="0"/>
          <w:szCs w:val="21"/>
          <w:highlight w:val="none"/>
          <w14:textFill>
            <w14:solidFill>
              <w14:schemeClr w14:val="tx1"/>
            </w14:solidFill>
          </w14:textFill>
        </w:rPr>
        <w:t>年月日时分</w:t>
      </w:r>
    </w:p>
    <w:tbl>
      <w:tblPr>
        <w:tblStyle w:val="47"/>
        <w:tblW w:w="14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4160"/>
        <w:gridCol w:w="3088"/>
        <w:gridCol w:w="2987"/>
        <w:gridCol w:w="3175"/>
      </w:tblGrid>
      <w:tr w14:paraId="2537C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tcPr>
          <w:p w14:paraId="5CADE220">
            <w:pPr>
              <w:wordWrap w:val="0"/>
              <w:autoSpaceDE w:val="0"/>
              <w:autoSpaceDN w:val="0"/>
              <w:adjustRightInd w:val="0"/>
              <w:snapToGrid w:val="0"/>
              <w:spacing w:beforeLines="20"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序号</w:t>
            </w:r>
          </w:p>
        </w:tc>
        <w:tc>
          <w:tcPr>
            <w:tcW w:w="4160" w:type="dxa"/>
          </w:tcPr>
          <w:p w14:paraId="7F90B880">
            <w:pPr>
              <w:wordWrap w:val="0"/>
              <w:autoSpaceDE w:val="0"/>
              <w:autoSpaceDN w:val="0"/>
              <w:adjustRightInd w:val="0"/>
              <w:snapToGrid w:val="0"/>
              <w:spacing w:beforeLines="20"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w:t>
            </w:r>
          </w:p>
        </w:tc>
        <w:tc>
          <w:tcPr>
            <w:tcW w:w="3088" w:type="dxa"/>
          </w:tcPr>
          <w:p w14:paraId="647FD394">
            <w:pPr>
              <w:wordWrap w:val="0"/>
              <w:autoSpaceDE w:val="0"/>
              <w:autoSpaceDN w:val="0"/>
              <w:adjustRightInd w:val="0"/>
              <w:snapToGrid w:val="0"/>
              <w:spacing w:beforeLines="20"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金额（元）</w:t>
            </w:r>
          </w:p>
        </w:tc>
        <w:tc>
          <w:tcPr>
            <w:tcW w:w="2987" w:type="dxa"/>
          </w:tcPr>
          <w:p w14:paraId="2BA63A4F">
            <w:pPr>
              <w:wordWrap w:val="0"/>
              <w:autoSpaceDE w:val="0"/>
              <w:autoSpaceDN w:val="0"/>
              <w:adjustRightInd w:val="0"/>
              <w:snapToGrid w:val="0"/>
              <w:spacing w:beforeLines="20"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递交时间</w:t>
            </w:r>
          </w:p>
        </w:tc>
        <w:tc>
          <w:tcPr>
            <w:tcW w:w="3175" w:type="dxa"/>
          </w:tcPr>
          <w:p w14:paraId="3854D0A1">
            <w:pPr>
              <w:wordWrap w:val="0"/>
              <w:autoSpaceDE w:val="0"/>
              <w:autoSpaceDN w:val="0"/>
              <w:adjustRightInd w:val="0"/>
              <w:snapToGrid w:val="0"/>
              <w:spacing w:beforeLines="20"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备注</w:t>
            </w:r>
          </w:p>
        </w:tc>
      </w:tr>
      <w:tr w14:paraId="49026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tcPr>
          <w:p w14:paraId="208D7019">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c>
          <w:tcPr>
            <w:tcW w:w="4160" w:type="dxa"/>
          </w:tcPr>
          <w:p w14:paraId="2EE56C77">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c>
          <w:tcPr>
            <w:tcW w:w="3088" w:type="dxa"/>
          </w:tcPr>
          <w:p w14:paraId="2609D9A1">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c>
          <w:tcPr>
            <w:tcW w:w="2987" w:type="dxa"/>
          </w:tcPr>
          <w:p w14:paraId="2E79E8EE">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c>
          <w:tcPr>
            <w:tcW w:w="3175" w:type="dxa"/>
          </w:tcPr>
          <w:p w14:paraId="04D93D33">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r>
      <w:tr w14:paraId="5CC72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tcPr>
          <w:p w14:paraId="32A14169">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c>
          <w:tcPr>
            <w:tcW w:w="4160" w:type="dxa"/>
          </w:tcPr>
          <w:p w14:paraId="7B98B7EE">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c>
          <w:tcPr>
            <w:tcW w:w="3088" w:type="dxa"/>
          </w:tcPr>
          <w:p w14:paraId="66DB9EA9">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c>
          <w:tcPr>
            <w:tcW w:w="2987" w:type="dxa"/>
          </w:tcPr>
          <w:p w14:paraId="70ECDDB5">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c>
          <w:tcPr>
            <w:tcW w:w="3175" w:type="dxa"/>
          </w:tcPr>
          <w:p w14:paraId="441ED406">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r>
      <w:tr w14:paraId="254BF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tcPr>
          <w:p w14:paraId="7FE08EBD">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c>
          <w:tcPr>
            <w:tcW w:w="4160" w:type="dxa"/>
          </w:tcPr>
          <w:p w14:paraId="25C13225">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c>
          <w:tcPr>
            <w:tcW w:w="3088" w:type="dxa"/>
          </w:tcPr>
          <w:p w14:paraId="1ED31751">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c>
          <w:tcPr>
            <w:tcW w:w="2987" w:type="dxa"/>
          </w:tcPr>
          <w:p w14:paraId="7DE5DFC2">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c>
          <w:tcPr>
            <w:tcW w:w="3175" w:type="dxa"/>
          </w:tcPr>
          <w:p w14:paraId="0EAAA663">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r>
      <w:tr w14:paraId="6478A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tcPr>
          <w:p w14:paraId="3DDC71DA">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c>
          <w:tcPr>
            <w:tcW w:w="4160" w:type="dxa"/>
          </w:tcPr>
          <w:p w14:paraId="362AEDC5">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c>
          <w:tcPr>
            <w:tcW w:w="3088" w:type="dxa"/>
          </w:tcPr>
          <w:p w14:paraId="39097110">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c>
          <w:tcPr>
            <w:tcW w:w="2987" w:type="dxa"/>
          </w:tcPr>
          <w:p w14:paraId="3CAC5AB7">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c>
          <w:tcPr>
            <w:tcW w:w="3175" w:type="dxa"/>
          </w:tcPr>
          <w:p w14:paraId="4C4C0F22">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r>
      <w:tr w14:paraId="3B8D8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tcPr>
          <w:p w14:paraId="19671EA7">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c>
          <w:tcPr>
            <w:tcW w:w="4160" w:type="dxa"/>
          </w:tcPr>
          <w:p w14:paraId="6CB64194">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c>
          <w:tcPr>
            <w:tcW w:w="3088" w:type="dxa"/>
          </w:tcPr>
          <w:p w14:paraId="1CE2C818">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c>
          <w:tcPr>
            <w:tcW w:w="2987" w:type="dxa"/>
          </w:tcPr>
          <w:p w14:paraId="08DD77D5">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c>
          <w:tcPr>
            <w:tcW w:w="3175" w:type="dxa"/>
          </w:tcPr>
          <w:p w14:paraId="62629D7D">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r>
      <w:tr w14:paraId="14311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tcPr>
          <w:p w14:paraId="2B7509E8">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c>
          <w:tcPr>
            <w:tcW w:w="4160" w:type="dxa"/>
          </w:tcPr>
          <w:p w14:paraId="53C11856">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c>
          <w:tcPr>
            <w:tcW w:w="3088" w:type="dxa"/>
          </w:tcPr>
          <w:p w14:paraId="6A8F7754">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c>
          <w:tcPr>
            <w:tcW w:w="2987" w:type="dxa"/>
          </w:tcPr>
          <w:p w14:paraId="4D92F183">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c>
          <w:tcPr>
            <w:tcW w:w="3175" w:type="dxa"/>
          </w:tcPr>
          <w:p w14:paraId="6DB8E2BF">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r>
      <w:tr w14:paraId="650B5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tcPr>
          <w:p w14:paraId="418B3524">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c>
          <w:tcPr>
            <w:tcW w:w="4160" w:type="dxa"/>
          </w:tcPr>
          <w:p w14:paraId="5AB88546">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c>
          <w:tcPr>
            <w:tcW w:w="3088" w:type="dxa"/>
          </w:tcPr>
          <w:p w14:paraId="4BBF5E93">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c>
          <w:tcPr>
            <w:tcW w:w="2987" w:type="dxa"/>
          </w:tcPr>
          <w:p w14:paraId="2A16C6D7">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c>
          <w:tcPr>
            <w:tcW w:w="3175" w:type="dxa"/>
          </w:tcPr>
          <w:p w14:paraId="2A5A62AF">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r>
      <w:tr w14:paraId="2AFD5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tcPr>
          <w:p w14:paraId="3BC39A21">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c>
          <w:tcPr>
            <w:tcW w:w="4160" w:type="dxa"/>
          </w:tcPr>
          <w:p w14:paraId="34D2675A">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c>
          <w:tcPr>
            <w:tcW w:w="3088" w:type="dxa"/>
          </w:tcPr>
          <w:p w14:paraId="52CA55FF">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c>
          <w:tcPr>
            <w:tcW w:w="2987" w:type="dxa"/>
          </w:tcPr>
          <w:p w14:paraId="50A29FA7">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c>
          <w:tcPr>
            <w:tcW w:w="3175" w:type="dxa"/>
          </w:tcPr>
          <w:p w14:paraId="07C0361C">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r>
      <w:tr w14:paraId="53A56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tcPr>
          <w:p w14:paraId="3E9CA010">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c>
          <w:tcPr>
            <w:tcW w:w="4160" w:type="dxa"/>
          </w:tcPr>
          <w:p w14:paraId="427E2C8E">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c>
          <w:tcPr>
            <w:tcW w:w="3088" w:type="dxa"/>
          </w:tcPr>
          <w:p w14:paraId="6F7B4222">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c>
          <w:tcPr>
            <w:tcW w:w="2987" w:type="dxa"/>
          </w:tcPr>
          <w:p w14:paraId="15600E5D">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c>
          <w:tcPr>
            <w:tcW w:w="3175" w:type="dxa"/>
          </w:tcPr>
          <w:p w14:paraId="33EB1AEF">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r>
      <w:tr w14:paraId="4EB9C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tcPr>
          <w:p w14:paraId="72B62B06">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c>
          <w:tcPr>
            <w:tcW w:w="4160" w:type="dxa"/>
          </w:tcPr>
          <w:p w14:paraId="5894BF46">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c>
          <w:tcPr>
            <w:tcW w:w="3088" w:type="dxa"/>
          </w:tcPr>
          <w:p w14:paraId="56DB319D">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c>
          <w:tcPr>
            <w:tcW w:w="2987" w:type="dxa"/>
          </w:tcPr>
          <w:p w14:paraId="21D7AA70">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c>
          <w:tcPr>
            <w:tcW w:w="3175" w:type="dxa"/>
          </w:tcPr>
          <w:p w14:paraId="61B986C5">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r>
      <w:tr w14:paraId="04D1D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tcPr>
          <w:p w14:paraId="1DB638B3">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c>
          <w:tcPr>
            <w:tcW w:w="4160" w:type="dxa"/>
          </w:tcPr>
          <w:p w14:paraId="026A388D">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c>
          <w:tcPr>
            <w:tcW w:w="3088" w:type="dxa"/>
          </w:tcPr>
          <w:p w14:paraId="73A4E7A4">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c>
          <w:tcPr>
            <w:tcW w:w="2987" w:type="dxa"/>
          </w:tcPr>
          <w:p w14:paraId="087E5F9C">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c>
          <w:tcPr>
            <w:tcW w:w="3175" w:type="dxa"/>
          </w:tcPr>
          <w:p w14:paraId="066B584E">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r>
      <w:tr w14:paraId="20CB0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tcPr>
          <w:p w14:paraId="23A0125B">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c>
          <w:tcPr>
            <w:tcW w:w="4160" w:type="dxa"/>
          </w:tcPr>
          <w:p w14:paraId="07828A9A">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c>
          <w:tcPr>
            <w:tcW w:w="3088" w:type="dxa"/>
          </w:tcPr>
          <w:p w14:paraId="5049BF92">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c>
          <w:tcPr>
            <w:tcW w:w="2987" w:type="dxa"/>
          </w:tcPr>
          <w:p w14:paraId="6B16941A">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c>
          <w:tcPr>
            <w:tcW w:w="3175" w:type="dxa"/>
          </w:tcPr>
          <w:p w14:paraId="04602FF7">
            <w:pPr>
              <w:wordWrap w:val="0"/>
              <w:autoSpaceDE w:val="0"/>
              <w:autoSpaceDN w:val="0"/>
              <w:adjustRightInd w:val="0"/>
              <w:snapToGrid w:val="0"/>
              <w:spacing w:beforeLines="20" w:line="360" w:lineRule="auto"/>
              <w:rPr>
                <w:rFonts w:ascii="宋体" w:hAnsi="宋体"/>
                <w:color w:val="000000" w:themeColor="text1"/>
                <w:szCs w:val="21"/>
                <w:highlight w:val="none"/>
                <w14:textFill>
                  <w14:solidFill>
                    <w14:schemeClr w14:val="tx1"/>
                  </w14:solidFill>
                </w14:textFill>
              </w:rPr>
            </w:pPr>
          </w:p>
        </w:tc>
      </w:tr>
    </w:tbl>
    <w:p w14:paraId="626A80C6">
      <w:pPr>
        <w:tabs>
          <w:tab w:val="left" w:pos="2740"/>
          <w:tab w:val="left" w:pos="4940"/>
          <w:tab w:val="left" w:pos="6930"/>
        </w:tabs>
        <w:wordWrap w:val="0"/>
        <w:autoSpaceDE w:val="0"/>
        <w:autoSpaceDN w:val="0"/>
        <w:adjustRightInd w:val="0"/>
        <w:snapToGrid w:val="0"/>
        <w:spacing w:line="360" w:lineRule="auto"/>
        <w:ind w:firstLine="420"/>
        <w:jc w:val="left"/>
        <w:rPr>
          <w:rFonts w:ascii="宋体" w:hAnsi="宋体"/>
          <w:snapToGrid w:val="0"/>
          <w:color w:val="000000" w:themeColor="text1"/>
          <w:kern w:val="0"/>
          <w:szCs w:val="21"/>
          <w:highlight w:val="none"/>
          <w14:textFill>
            <w14:solidFill>
              <w14:schemeClr w14:val="tx1"/>
            </w14:solidFill>
          </w14:textFill>
        </w:rPr>
      </w:pPr>
    </w:p>
    <w:p w14:paraId="100D1285">
      <w:pPr>
        <w:tabs>
          <w:tab w:val="left" w:pos="2740"/>
          <w:tab w:val="left" w:pos="4940"/>
          <w:tab w:val="left" w:pos="6930"/>
        </w:tabs>
        <w:wordWrap w:val="0"/>
        <w:autoSpaceDE w:val="0"/>
        <w:autoSpaceDN w:val="0"/>
        <w:adjustRightInd w:val="0"/>
        <w:snapToGrid w:val="0"/>
        <w:spacing w:line="360" w:lineRule="auto"/>
        <w:ind w:firstLine="420"/>
        <w:jc w:val="left"/>
        <w:rPr>
          <w:rFonts w:ascii="宋体" w:hAnsi="宋体" w:cs="MingLiU"/>
          <w:snapToGrid w:val="0"/>
          <w:color w:val="000000" w:themeColor="text1"/>
          <w:w w:val="200"/>
          <w:kern w:val="0"/>
          <w:szCs w:val="21"/>
          <w:highlight w:val="none"/>
          <w:u w:val="single"/>
          <w14:textFill>
            <w14:solidFill>
              <w14:schemeClr w14:val="tx1"/>
            </w14:solidFill>
          </w14:textFill>
        </w:rPr>
      </w:pPr>
    </w:p>
    <w:p w14:paraId="122DD1ED">
      <w:pPr>
        <w:pStyle w:val="17"/>
        <w:wordWrap w:val="0"/>
        <w:jc w:val="right"/>
        <w:rPr>
          <w:color w:val="000000" w:themeColor="text1"/>
          <w:highlight w:val="none"/>
          <w14:textFill>
            <w14:solidFill>
              <w14:schemeClr w14:val="tx1"/>
            </w14:solidFill>
          </w14:textFill>
        </w:rPr>
      </w:pPr>
      <w:r>
        <w:rPr>
          <w:rFonts w:ascii="宋体" w:hAnsi="宋体"/>
          <w:snapToGrid w:val="0"/>
          <w:color w:val="000000" w:themeColor="text1"/>
          <w:kern w:val="0"/>
          <w:sz w:val="24"/>
          <w:highlight w:val="none"/>
          <w14:textFill>
            <w14:solidFill>
              <w14:schemeClr w14:val="tx1"/>
            </w14:solidFill>
          </w14:textFill>
        </w:rPr>
        <w:t>年月日</w:t>
      </w:r>
    </w:p>
    <w:p w14:paraId="6CD06C81">
      <w:pPr>
        <w:wordWrap w:val="0"/>
        <w:autoSpaceDE w:val="0"/>
        <w:autoSpaceDN w:val="0"/>
        <w:adjustRightInd w:val="0"/>
        <w:snapToGrid w:val="0"/>
        <w:spacing w:beforeLines="20" w:line="360" w:lineRule="auto"/>
        <w:rPr>
          <w:rFonts w:ascii="宋体" w:hAnsi="宋体"/>
          <w:snapToGrid w:val="0"/>
          <w:color w:val="000000" w:themeColor="text1"/>
          <w:kern w:val="0"/>
          <w:sz w:val="24"/>
          <w:highlight w:val="none"/>
          <w14:textFill>
            <w14:solidFill>
              <w14:schemeClr w14:val="tx1"/>
            </w14:solidFill>
          </w14:textFill>
        </w:rPr>
        <w:sectPr>
          <w:pgSz w:w="16838" w:h="11906" w:orient="landscape"/>
          <w:pgMar w:top="1304" w:right="1134" w:bottom="1304" w:left="1304" w:header="851" w:footer="992" w:gutter="0"/>
          <w:cols w:space="720" w:num="1"/>
          <w:docGrid w:linePitch="312" w:charSpace="0"/>
        </w:sectPr>
      </w:pPr>
    </w:p>
    <w:p w14:paraId="4C0E6BC5">
      <w:pPr>
        <w:wordWrap w:val="0"/>
        <w:autoSpaceDE w:val="0"/>
        <w:autoSpaceDN w:val="0"/>
        <w:adjustRightInd w:val="0"/>
        <w:snapToGrid w:val="0"/>
        <w:spacing w:beforeLines="20" w:line="360" w:lineRule="auto"/>
        <w:jc w:val="right"/>
        <w:rPr>
          <w:rFonts w:ascii="宋体" w:hAnsi="宋体"/>
          <w:snapToGrid w:val="0"/>
          <w:color w:val="000000" w:themeColor="text1"/>
          <w:kern w:val="0"/>
          <w:sz w:val="24"/>
          <w:highlight w:val="none"/>
          <w14:textFill>
            <w14:solidFill>
              <w14:schemeClr w14:val="tx1"/>
            </w14:solidFill>
          </w14:textFill>
        </w:rPr>
      </w:pPr>
    </w:p>
    <w:p w14:paraId="71D4D398">
      <w:pPr>
        <w:wordWrap w:val="0"/>
        <w:autoSpaceDE w:val="0"/>
        <w:autoSpaceDN w:val="0"/>
        <w:adjustRightInd w:val="0"/>
        <w:snapToGrid w:val="0"/>
        <w:spacing w:line="360" w:lineRule="auto"/>
        <w:jc w:val="left"/>
        <w:rPr>
          <w:rFonts w:ascii="宋体" w:hAnsi="宋体"/>
          <w:b/>
          <w:snapToGrid w:val="0"/>
          <w:color w:val="000000" w:themeColor="text1"/>
          <w:kern w:val="0"/>
          <w:highlight w:val="none"/>
          <w14:textFill>
            <w14:solidFill>
              <w14:schemeClr w14:val="tx1"/>
            </w14:solidFill>
          </w14:textFill>
        </w:rPr>
      </w:pPr>
      <w:r>
        <w:rPr>
          <w:rFonts w:ascii="宋体" w:hAnsi="宋体"/>
          <w:b/>
          <w:snapToGrid w:val="0"/>
          <w:color w:val="000000" w:themeColor="text1"/>
          <w:kern w:val="0"/>
          <w:highlight w:val="none"/>
          <w14:textFill>
            <w14:solidFill>
              <w14:schemeClr w14:val="tx1"/>
            </w14:solidFill>
          </w14:textFill>
        </w:rPr>
        <w:t>附表</w:t>
      </w:r>
      <w:r>
        <w:rPr>
          <w:rFonts w:hint="eastAsia" w:ascii="宋体" w:hAnsi="宋体"/>
          <w:b/>
          <w:snapToGrid w:val="0"/>
          <w:color w:val="000000" w:themeColor="text1"/>
          <w:kern w:val="0"/>
          <w:highlight w:val="none"/>
          <w14:textFill>
            <w14:solidFill>
              <w14:schemeClr w14:val="tx1"/>
            </w14:solidFill>
          </w14:textFill>
        </w:rPr>
        <w:t>三</w:t>
      </w:r>
      <w:r>
        <w:rPr>
          <w:rFonts w:ascii="宋体" w:hAnsi="宋体"/>
          <w:b/>
          <w:snapToGrid w:val="0"/>
          <w:color w:val="000000" w:themeColor="text1"/>
          <w:kern w:val="0"/>
          <w:highlight w:val="none"/>
          <w14:textFill>
            <w14:solidFill>
              <w14:schemeClr w14:val="tx1"/>
            </w14:solidFill>
          </w14:textFill>
        </w:rPr>
        <w:t>：问题澄清通知</w:t>
      </w:r>
    </w:p>
    <w:p w14:paraId="492C391D">
      <w:pPr>
        <w:wordWrap w:val="0"/>
        <w:autoSpaceDE w:val="0"/>
        <w:autoSpaceDN w:val="0"/>
        <w:adjustRightInd w:val="0"/>
        <w:snapToGrid w:val="0"/>
        <w:spacing w:line="360" w:lineRule="auto"/>
        <w:jc w:val="left"/>
        <w:rPr>
          <w:rFonts w:ascii="宋体" w:hAnsi="宋体"/>
          <w:b/>
          <w:snapToGrid w:val="0"/>
          <w:color w:val="000000" w:themeColor="text1"/>
          <w:kern w:val="0"/>
          <w:sz w:val="24"/>
          <w:highlight w:val="none"/>
          <w14:textFill>
            <w14:solidFill>
              <w14:schemeClr w14:val="tx1"/>
            </w14:solidFill>
          </w14:textFill>
        </w:rPr>
      </w:pPr>
    </w:p>
    <w:p w14:paraId="1C57726E">
      <w:pPr>
        <w:wordWrap w:val="0"/>
        <w:autoSpaceDE w:val="0"/>
        <w:autoSpaceDN w:val="0"/>
        <w:adjustRightInd w:val="0"/>
        <w:snapToGrid w:val="0"/>
        <w:spacing w:line="360" w:lineRule="auto"/>
        <w:jc w:val="center"/>
        <w:rPr>
          <w:rFonts w:ascii="宋体" w:hAnsi="宋体"/>
          <w:b/>
          <w:snapToGrid w:val="0"/>
          <w:color w:val="000000" w:themeColor="text1"/>
          <w:w w:val="99"/>
          <w:kern w:val="0"/>
          <w:sz w:val="32"/>
          <w:szCs w:val="32"/>
          <w:highlight w:val="none"/>
          <w14:textFill>
            <w14:solidFill>
              <w14:schemeClr w14:val="tx1"/>
            </w14:solidFill>
          </w14:textFill>
        </w:rPr>
      </w:pPr>
      <w:r>
        <w:rPr>
          <w:rFonts w:hint="eastAsia" w:ascii="宋体" w:hAnsi="宋体"/>
          <w:b/>
          <w:snapToGrid w:val="0"/>
          <w:color w:val="000000" w:themeColor="text1"/>
          <w:w w:val="99"/>
          <w:kern w:val="0"/>
          <w:sz w:val="32"/>
          <w:szCs w:val="32"/>
          <w:highlight w:val="none"/>
          <w14:textFill>
            <w14:solidFill>
              <w14:schemeClr w14:val="tx1"/>
            </w14:solidFill>
          </w14:textFill>
        </w:rPr>
        <w:t>问题澄清通知</w:t>
      </w:r>
    </w:p>
    <w:p w14:paraId="15F38208">
      <w:pPr>
        <w:wordWrap w:val="0"/>
        <w:autoSpaceDE w:val="0"/>
        <w:autoSpaceDN w:val="0"/>
        <w:adjustRightInd w:val="0"/>
        <w:snapToGrid w:val="0"/>
        <w:spacing w:line="360" w:lineRule="auto"/>
        <w:jc w:val="left"/>
        <w:rPr>
          <w:rFonts w:ascii="宋体" w:hAnsi="宋体"/>
          <w:b/>
          <w:snapToGrid w:val="0"/>
          <w:color w:val="000000" w:themeColor="text1"/>
          <w:kern w:val="0"/>
          <w:sz w:val="24"/>
          <w:highlight w:val="none"/>
          <w14:textFill>
            <w14:solidFill>
              <w14:schemeClr w14:val="tx1"/>
            </w14:solidFill>
          </w14:textFill>
        </w:rPr>
      </w:pPr>
    </w:p>
    <w:p w14:paraId="174EFE8B">
      <w:pPr>
        <w:wordWrap w:val="0"/>
        <w:autoSpaceDE w:val="0"/>
        <w:autoSpaceDN w:val="0"/>
        <w:adjustRightInd w:val="0"/>
        <w:snapToGrid w:val="0"/>
        <w:spacing w:line="360" w:lineRule="auto"/>
        <w:ind w:firstLine="3255" w:firstLineChars="1550"/>
        <w:jc w:val="left"/>
        <w:rPr>
          <w:rFonts w:ascii="宋体" w:hAnsi="宋体"/>
          <w:snapToGrid w:val="0"/>
          <w:color w:val="000000" w:themeColor="text1"/>
          <w:kern w:val="0"/>
          <w:szCs w:val="21"/>
          <w:highlight w:val="none"/>
          <w:u w:val="singl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编号：</w:t>
      </w:r>
    </w:p>
    <w:p w14:paraId="09DB121D">
      <w:pPr>
        <w:wordWrap w:val="0"/>
        <w:autoSpaceDE w:val="0"/>
        <w:autoSpaceDN w:val="0"/>
        <w:adjustRightInd w:val="0"/>
        <w:snapToGrid w:val="0"/>
        <w:spacing w:line="360" w:lineRule="auto"/>
        <w:jc w:val="left"/>
        <w:rPr>
          <w:rFonts w:ascii="宋体" w:hAnsi="宋体"/>
          <w:b/>
          <w:snapToGrid w:val="0"/>
          <w:color w:val="000000" w:themeColor="text1"/>
          <w:kern w:val="0"/>
          <w:sz w:val="24"/>
          <w:highlight w:val="none"/>
          <w14:textFill>
            <w14:solidFill>
              <w14:schemeClr w14:val="tx1"/>
            </w14:solidFill>
          </w14:textFill>
        </w:rPr>
      </w:pPr>
    </w:p>
    <w:p w14:paraId="48AE68CA">
      <w:pPr>
        <w:wordWrap w:val="0"/>
        <w:autoSpaceDE w:val="0"/>
        <w:autoSpaceDN w:val="0"/>
        <w:adjustRightInd w:val="0"/>
        <w:snapToGrid w:val="0"/>
        <w:spacing w:line="360" w:lineRule="auto"/>
        <w:rPr>
          <w:rFonts w:ascii="宋体" w:hAnsi="宋体"/>
          <w:snapToGrid w:val="0"/>
          <w:color w:val="000000" w:themeColor="text1"/>
          <w:kern w:val="0"/>
          <w:sz w:val="28"/>
          <w:szCs w:val="28"/>
          <w:highlight w:val="none"/>
          <w14:textFill>
            <w14:solidFill>
              <w14:schemeClr w14:val="tx1"/>
            </w14:solidFill>
          </w14:textFill>
        </w:rPr>
      </w:pPr>
    </w:p>
    <w:p w14:paraId="247E57D8">
      <w:pPr>
        <w:tabs>
          <w:tab w:val="left" w:pos="1580"/>
        </w:tabs>
        <w:wordWrap w:val="0"/>
        <w:autoSpaceDE w:val="0"/>
        <w:autoSpaceDN w:val="0"/>
        <w:adjustRightInd w:val="0"/>
        <w:snapToGrid w:val="0"/>
        <w:spacing w:line="480" w:lineRule="auto"/>
        <w:jc w:val="left"/>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u w:val="single"/>
          <w14:textFill>
            <w14:solidFill>
              <w14:schemeClr w14:val="tx1"/>
            </w14:solidFill>
          </w14:textFill>
        </w:rPr>
        <w:tab/>
      </w:r>
      <w:r>
        <w:rPr>
          <w:rFonts w:ascii="宋体" w:hAnsi="宋体"/>
          <w:snapToGrid w:val="0"/>
          <w:color w:val="000000" w:themeColor="text1"/>
          <w:kern w:val="0"/>
          <w:szCs w:val="21"/>
          <w:highlight w:val="none"/>
          <w:u w:val="single"/>
          <w14:textFill>
            <w14:solidFill>
              <w14:schemeClr w14:val="tx1"/>
            </w14:solidFill>
          </w14:textFill>
        </w:rPr>
        <w:t>（投标人名称）</w:t>
      </w:r>
      <w:r>
        <w:rPr>
          <w:rFonts w:ascii="宋体" w:hAnsi="宋体"/>
          <w:snapToGrid w:val="0"/>
          <w:color w:val="000000" w:themeColor="text1"/>
          <w:kern w:val="0"/>
          <w:szCs w:val="21"/>
          <w:highlight w:val="none"/>
          <w14:textFill>
            <w14:solidFill>
              <w14:schemeClr w14:val="tx1"/>
            </w14:solidFill>
          </w14:textFill>
        </w:rPr>
        <w:t>：</w:t>
      </w:r>
    </w:p>
    <w:p w14:paraId="24E5A809">
      <w:pPr>
        <w:tabs>
          <w:tab w:val="left" w:pos="2320"/>
          <w:tab w:val="left" w:pos="4460"/>
        </w:tabs>
        <w:wordWrap w:val="0"/>
        <w:autoSpaceDE w:val="0"/>
        <w:autoSpaceDN w:val="0"/>
        <w:adjustRightInd w:val="0"/>
        <w:snapToGrid w:val="0"/>
        <w:spacing w:line="480" w:lineRule="auto"/>
        <w:ind w:firstLine="212" w:firstLineChars="101"/>
        <w:jc w:val="left"/>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u w:val="single"/>
          <w14:textFill>
            <w14:solidFill>
              <w14:schemeClr w14:val="tx1"/>
            </w14:solidFill>
          </w14:textFill>
        </w:rPr>
        <w:tab/>
      </w:r>
      <w:r>
        <w:rPr>
          <w:rFonts w:ascii="宋体" w:hAnsi="宋体"/>
          <w:snapToGrid w:val="0"/>
          <w:color w:val="000000" w:themeColor="text1"/>
          <w:kern w:val="0"/>
          <w:szCs w:val="21"/>
          <w:highlight w:val="none"/>
          <w:u w:val="single"/>
          <w14:textFill>
            <w14:solidFill>
              <w14:schemeClr w14:val="tx1"/>
            </w14:solidFill>
          </w14:textFill>
        </w:rPr>
        <w:t>（项目名称）</w:t>
      </w:r>
      <w:r>
        <w:rPr>
          <w:rFonts w:ascii="宋体" w:hAnsi="宋体"/>
          <w:snapToGrid w:val="0"/>
          <w:color w:val="000000" w:themeColor="text1"/>
          <w:kern w:val="0"/>
          <w:szCs w:val="21"/>
          <w:highlight w:val="none"/>
          <w14:textFill>
            <w14:solidFill>
              <w14:schemeClr w14:val="tx1"/>
            </w14:solidFill>
          </w14:textFill>
        </w:rPr>
        <w:t>的评标委员会，对你方的投标文件进行了仔细的审查，现需你方对下列问题予以澄清：</w:t>
      </w:r>
    </w:p>
    <w:p w14:paraId="7248A288">
      <w:pPr>
        <w:wordWrap w:val="0"/>
        <w:autoSpaceDE w:val="0"/>
        <w:autoSpaceDN w:val="0"/>
        <w:adjustRightInd w:val="0"/>
        <w:snapToGrid w:val="0"/>
        <w:spacing w:line="360" w:lineRule="auto"/>
        <w:jc w:val="left"/>
        <w:rPr>
          <w:rFonts w:ascii="宋体" w:hAnsi="宋体"/>
          <w:snapToGrid w:val="0"/>
          <w:color w:val="000000" w:themeColor="text1"/>
          <w:kern w:val="0"/>
          <w:sz w:val="24"/>
          <w:highlight w:val="none"/>
          <w14:textFill>
            <w14:solidFill>
              <w14:schemeClr w14:val="tx1"/>
            </w14:solidFill>
          </w14:textFill>
        </w:rPr>
      </w:pPr>
    </w:p>
    <w:p w14:paraId="46B97B99">
      <w:pPr>
        <w:wordWrap w:val="0"/>
        <w:autoSpaceDE w:val="0"/>
        <w:autoSpaceDN w:val="0"/>
        <w:adjustRightInd w:val="0"/>
        <w:snapToGrid w:val="0"/>
        <w:spacing w:line="360" w:lineRule="auto"/>
        <w:jc w:val="left"/>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 xml:space="preserve">1. </w:t>
      </w:r>
    </w:p>
    <w:p w14:paraId="3ACDCB0C">
      <w:pPr>
        <w:wordWrap w:val="0"/>
        <w:autoSpaceDE w:val="0"/>
        <w:autoSpaceDN w:val="0"/>
        <w:adjustRightInd w:val="0"/>
        <w:snapToGrid w:val="0"/>
        <w:spacing w:line="360" w:lineRule="auto"/>
        <w:jc w:val="left"/>
        <w:rPr>
          <w:rFonts w:ascii="宋体" w:hAnsi="宋体"/>
          <w:snapToGrid w:val="0"/>
          <w:color w:val="000000" w:themeColor="text1"/>
          <w:kern w:val="0"/>
          <w:szCs w:val="21"/>
          <w:highlight w:val="none"/>
          <w14:textFill>
            <w14:solidFill>
              <w14:schemeClr w14:val="tx1"/>
            </w14:solidFill>
          </w14:textFill>
        </w:rPr>
      </w:pPr>
    </w:p>
    <w:p w14:paraId="10024650">
      <w:pPr>
        <w:wordWrap w:val="0"/>
        <w:autoSpaceDE w:val="0"/>
        <w:autoSpaceDN w:val="0"/>
        <w:adjustRightInd w:val="0"/>
        <w:snapToGrid w:val="0"/>
        <w:spacing w:line="360" w:lineRule="auto"/>
        <w:jc w:val="left"/>
        <w:rPr>
          <w:rFonts w:ascii="宋体" w:hAnsi="宋体"/>
          <w:snapToGrid w:val="0"/>
          <w:color w:val="000000" w:themeColor="text1"/>
          <w:kern w:val="0"/>
          <w:szCs w:val="21"/>
          <w:highlight w:val="none"/>
          <w14:textFill>
            <w14:solidFill>
              <w14:schemeClr w14:val="tx1"/>
            </w14:solidFill>
          </w14:textFill>
        </w:rPr>
      </w:pPr>
    </w:p>
    <w:p w14:paraId="0F8164F5">
      <w:pPr>
        <w:wordWrap w:val="0"/>
        <w:autoSpaceDE w:val="0"/>
        <w:autoSpaceDN w:val="0"/>
        <w:adjustRightInd w:val="0"/>
        <w:snapToGrid w:val="0"/>
        <w:spacing w:line="360" w:lineRule="auto"/>
        <w:jc w:val="left"/>
        <w:rPr>
          <w:rFonts w:ascii="宋体" w:hAnsi="宋体"/>
          <w:snapToGrid w:val="0"/>
          <w:color w:val="000000" w:themeColor="text1"/>
          <w:kern w:val="0"/>
          <w:szCs w:val="21"/>
          <w:highlight w:val="none"/>
          <w14:textFill>
            <w14:solidFill>
              <w14:schemeClr w14:val="tx1"/>
            </w14:solidFill>
          </w14:textFill>
        </w:rPr>
      </w:pPr>
    </w:p>
    <w:p w14:paraId="0E69B575">
      <w:pPr>
        <w:wordWrap w:val="0"/>
        <w:autoSpaceDE w:val="0"/>
        <w:autoSpaceDN w:val="0"/>
        <w:adjustRightInd w:val="0"/>
        <w:snapToGrid w:val="0"/>
        <w:spacing w:line="360" w:lineRule="auto"/>
        <w:jc w:val="left"/>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 xml:space="preserve">2. </w:t>
      </w:r>
    </w:p>
    <w:p w14:paraId="499F4C34">
      <w:pPr>
        <w:wordWrap w:val="0"/>
        <w:autoSpaceDE w:val="0"/>
        <w:autoSpaceDN w:val="0"/>
        <w:adjustRightInd w:val="0"/>
        <w:snapToGrid w:val="0"/>
        <w:spacing w:line="360" w:lineRule="auto"/>
        <w:jc w:val="left"/>
        <w:rPr>
          <w:rFonts w:ascii="宋体" w:hAnsi="宋体"/>
          <w:snapToGrid w:val="0"/>
          <w:color w:val="000000" w:themeColor="text1"/>
          <w:kern w:val="0"/>
          <w:szCs w:val="21"/>
          <w:highlight w:val="none"/>
          <w14:textFill>
            <w14:solidFill>
              <w14:schemeClr w14:val="tx1"/>
            </w14:solidFill>
          </w14:textFill>
        </w:rPr>
      </w:pPr>
    </w:p>
    <w:p w14:paraId="189AA7D8">
      <w:pPr>
        <w:wordWrap w:val="0"/>
        <w:autoSpaceDE w:val="0"/>
        <w:autoSpaceDN w:val="0"/>
        <w:adjustRightInd w:val="0"/>
        <w:snapToGrid w:val="0"/>
        <w:spacing w:line="360" w:lineRule="auto"/>
        <w:jc w:val="left"/>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w:t>
      </w:r>
    </w:p>
    <w:p w14:paraId="7512F8CD">
      <w:pPr>
        <w:wordWrap w:val="0"/>
        <w:autoSpaceDE w:val="0"/>
        <w:autoSpaceDN w:val="0"/>
        <w:adjustRightInd w:val="0"/>
        <w:snapToGrid w:val="0"/>
        <w:spacing w:line="360" w:lineRule="auto"/>
        <w:jc w:val="left"/>
        <w:rPr>
          <w:rFonts w:ascii="宋体" w:hAnsi="宋体"/>
          <w:snapToGrid w:val="0"/>
          <w:color w:val="000000" w:themeColor="text1"/>
          <w:kern w:val="0"/>
          <w:sz w:val="14"/>
          <w:szCs w:val="14"/>
          <w:highlight w:val="none"/>
          <w14:textFill>
            <w14:solidFill>
              <w14:schemeClr w14:val="tx1"/>
            </w14:solidFill>
          </w14:textFill>
        </w:rPr>
      </w:pPr>
    </w:p>
    <w:p w14:paraId="14F569D6">
      <w:pPr>
        <w:wordWrap w:val="0"/>
        <w:autoSpaceDE w:val="0"/>
        <w:autoSpaceDN w:val="0"/>
        <w:adjustRightInd w:val="0"/>
        <w:snapToGrid w:val="0"/>
        <w:spacing w:line="360" w:lineRule="auto"/>
        <w:jc w:val="left"/>
        <w:rPr>
          <w:rFonts w:ascii="宋体" w:hAnsi="宋体"/>
          <w:snapToGrid w:val="0"/>
          <w:color w:val="000000" w:themeColor="text1"/>
          <w:kern w:val="0"/>
          <w:sz w:val="14"/>
          <w:szCs w:val="14"/>
          <w:highlight w:val="none"/>
          <w14:textFill>
            <w14:solidFill>
              <w14:schemeClr w14:val="tx1"/>
            </w14:solidFill>
          </w14:textFill>
        </w:rPr>
      </w:pPr>
    </w:p>
    <w:p w14:paraId="5B2027AE">
      <w:pPr>
        <w:wordWrap w:val="0"/>
        <w:autoSpaceDE w:val="0"/>
        <w:autoSpaceDN w:val="0"/>
        <w:adjustRightInd w:val="0"/>
        <w:snapToGrid w:val="0"/>
        <w:spacing w:line="360" w:lineRule="auto"/>
        <w:jc w:val="left"/>
        <w:rPr>
          <w:rFonts w:ascii="宋体" w:hAnsi="宋体"/>
          <w:snapToGrid w:val="0"/>
          <w:color w:val="000000" w:themeColor="text1"/>
          <w:kern w:val="0"/>
          <w:sz w:val="14"/>
          <w:szCs w:val="14"/>
          <w:highlight w:val="none"/>
          <w14:textFill>
            <w14:solidFill>
              <w14:schemeClr w14:val="tx1"/>
            </w14:solidFill>
          </w14:textFill>
        </w:rPr>
      </w:pPr>
    </w:p>
    <w:p w14:paraId="311A5228">
      <w:pPr>
        <w:wordWrap w:val="0"/>
        <w:autoSpaceDE w:val="0"/>
        <w:autoSpaceDN w:val="0"/>
        <w:adjustRightInd w:val="0"/>
        <w:snapToGrid w:val="0"/>
        <w:spacing w:line="360" w:lineRule="auto"/>
        <w:jc w:val="left"/>
        <w:rPr>
          <w:rFonts w:ascii="宋体" w:hAnsi="宋体"/>
          <w:snapToGrid w:val="0"/>
          <w:color w:val="000000" w:themeColor="text1"/>
          <w:kern w:val="0"/>
          <w:sz w:val="20"/>
          <w:szCs w:val="20"/>
          <w:highlight w:val="none"/>
          <w14:textFill>
            <w14:solidFill>
              <w14:schemeClr w14:val="tx1"/>
            </w14:solidFill>
          </w14:textFill>
        </w:rPr>
      </w:pPr>
    </w:p>
    <w:p w14:paraId="08AA186E">
      <w:pPr>
        <w:tabs>
          <w:tab w:val="left" w:pos="2745"/>
          <w:tab w:val="left" w:pos="3360"/>
          <w:tab w:val="left" w:pos="4060"/>
          <w:tab w:val="left" w:pos="4760"/>
          <w:tab w:val="left" w:pos="5360"/>
          <w:tab w:val="left" w:pos="5800"/>
          <w:tab w:val="left" w:pos="6735"/>
          <w:tab w:val="left" w:pos="7260"/>
          <w:tab w:val="left" w:pos="8000"/>
        </w:tabs>
        <w:wordWrap w:val="0"/>
        <w:autoSpaceDE w:val="0"/>
        <w:autoSpaceDN w:val="0"/>
        <w:adjustRightInd w:val="0"/>
        <w:snapToGrid w:val="0"/>
        <w:spacing w:line="480" w:lineRule="auto"/>
        <w:ind w:firstLine="42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请将上述问题的澄清于年月日时前</w:t>
      </w:r>
      <w:r>
        <w:rPr>
          <w:rFonts w:hint="eastAsia" w:ascii="宋体" w:hAnsi="宋体"/>
          <w:snapToGrid w:val="0"/>
          <w:color w:val="000000" w:themeColor="text1"/>
          <w:kern w:val="0"/>
          <w:szCs w:val="21"/>
          <w:highlight w:val="none"/>
          <w14:textFill>
            <w14:solidFill>
              <w14:schemeClr w14:val="tx1"/>
            </w14:solidFill>
          </w14:textFill>
        </w:rPr>
        <w:t>通过重庆市电子招投标系统提交</w:t>
      </w:r>
      <w:r>
        <w:rPr>
          <w:rFonts w:ascii="宋体" w:hAnsi="宋体"/>
          <w:snapToGrid w:val="0"/>
          <w:color w:val="000000" w:themeColor="text1"/>
          <w:kern w:val="0"/>
          <w:szCs w:val="21"/>
          <w:highlight w:val="none"/>
          <w14:textFill>
            <w14:solidFill>
              <w14:schemeClr w14:val="tx1"/>
            </w14:solidFill>
          </w14:textFill>
        </w:rPr>
        <w:t>。</w:t>
      </w:r>
    </w:p>
    <w:p w14:paraId="25A889AD">
      <w:pPr>
        <w:wordWrap w:val="0"/>
        <w:autoSpaceDE w:val="0"/>
        <w:autoSpaceDN w:val="0"/>
        <w:adjustRightInd w:val="0"/>
        <w:snapToGrid w:val="0"/>
        <w:spacing w:line="360" w:lineRule="auto"/>
        <w:jc w:val="left"/>
        <w:rPr>
          <w:rFonts w:ascii="宋体" w:hAnsi="宋体"/>
          <w:snapToGrid w:val="0"/>
          <w:color w:val="000000" w:themeColor="text1"/>
          <w:kern w:val="0"/>
          <w:sz w:val="20"/>
          <w:szCs w:val="20"/>
          <w:highlight w:val="none"/>
          <w14:textFill>
            <w14:solidFill>
              <w14:schemeClr w14:val="tx1"/>
            </w14:solidFill>
          </w14:textFill>
        </w:rPr>
      </w:pPr>
    </w:p>
    <w:p w14:paraId="07816076">
      <w:pPr>
        <w:tabs>
          <w:tab w:val="left" w:pos="6400"/>
        </w:tabs>
        <w:wordWrap w:val="0"/>
        <w:autoSpaceDE w:val="0"/>
        <w:autoSpaceDN w:val="0"/>
        <w:adjustRightInd w:val="0"/>
        <w:snapToGrid w:val="0"/>
        <w:spacing w:line="360" w:lineRule="auto"/>
        <w:jc w:val="right"/>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 xml:space="preserve">                             评标委员会：（</w:t>
      </w:r>
      <w:r>
        <w:rPr>
          <w:rFonts w:hint="eastAsia" w:ascii="宋体" w:hAnsi="宋体"/>
          <w:snapToGrid w:val="0"/>
          <w:color w:val="000000" w:themeColor="text1"/>
          <w:kern w:val="0"/>
          <w:szCs w:val="21"/>
          <w:highlight w:val="none"/>
          <w14:textFill>
            <w14:solidFill>
              <w14:schemeClr w14:val="tx1"/>
            </w14:solidFill>
          </w14:textFill>
        </w:rPr>
        <w:t>签名</w:t>
      </w:r>
      <w:r>
        <w:rPr>
          <w:rFonts w:ascii="宋体" w:hAnsi="宋体"/>
          <w:snapToGrid w:val="0"/>
          <w:color w:val="000000" w:themeColor="text1"/>
          <w:kern w:val="0"/>
          <w:szCs w:val="21"/>
          <w:highlight w:val="none"/>
          <w14:textFill>
            <w14:solidFill>
              <w14:schemeClr w14:val="tx1"/>
            </w14:solidFill>
          </w14:textFill>
        </w:rPr>
        <w:t>）</w:t>
      </w:r>
    </w:p>
    <w:p w14:paraId="47429CE8">
      <w:pPr>
        <w:pStyle w:val="17"/>
        <w:wordWrap w:val="0"/>
        <w:jc w:val="right"/>
        <w:rPr>
          <w:i/>
          <w:color w:val="000000" w:themeColor="text1"/>
          <w:highlight w:val="none"/>
          <w14:textFill>
            <w14:solidFill>
              <w14:schemeClr w14:val="tx1"/>
            </w14:solidFill>
          </w14:textFill>
        </w:rPr>
      </w:pPr>
      <w:r>
        <w:rPr>
          <w:rFonts w:hint="eastAsia"/>
          <w:i/>
          <w:color w:val="000000" w:themeColor="text1"/>
          <w:highlight w:val="none"/>
          <w14:textFill>
            <w14:solidFill>
              <w14:schemeClr w14:val="tx1"/>
            </w14:solidFill>
          </w14:textFill>
        </w:rPr>
        <w:t>[提示：重庆市电子招投标系统应实现投标人接收端口签名隐藏显示功能]</w:t>
      </w:r>
    </w:p>
    <w:p w14:paraId="77033170">
      <w:pPr>
        <w:tabs>
          <w:tab w:val="left" w:pos="6400"/>
        </w:tabs>
        <w:wordWrap w:val="0"/>
        <w:autoSpaceDE w:val="0"/>
        <w:autoSpaceDN w:val="0"/>
        <w:adjustRightInd w:val="0"/>
        <w:snapToGrid w:val="0"/>
        <w:spacing w:line="360" w:lineRule="auto"/>
        <w:ind w:right="120"/>
        <w:jc w:val="right"/>
        <w:rPr>
          <w:rFonts w:ascii="宋体" w:hAnsi="宋体"/>
          <w:snapToGrid w:val="0"/>
          <w:color w:val="000000" w:themeColor="text1"/>
          <w:kern w:val="0"/>
          <w:sz w:val="24"/>
          <w:highlight w:val="none"/>
          <w14:textFill>
            <w14:solidFill>
              <w14:schemeClr w14:val="tx1"/>
            </w14:solidFill>
          </w14:textFill>
        </w:rPr>
      </w:pPr>
    </w:p>
    <w:p w14:paraId="2C1FFE0D">
      <w:pPr>
        <w:wordWrap w:val="0"/>
        <w:autoSpaceDE w:val="0"/>
        <w:autoSpaceDN w:val="0"/>
        <w:adjustRightInd w:val="0"/>
        <w:snapToGrid w:val="0"/>
        <w:spacing w:line="360" w:lineRule="auto"/>
        <w:ind w:firstLine="315" w:firstLineChars="150"/>
        <w:jc w:val="right"/>
        <w:rPr>
          <w:rFonts w:ascii="宋体" w:hAnsi="宋体"/>
          <w:snapToGrid w:val="0"/>
          <w:color w:val="000000" w:themeColor="text1"/>
          <w:kern w:val="0"/>
          <w:szCs w:val="21"/>
          <w:highlight w:val="none"/>
          <w14:textFill>
            <w14:solidFill>
              <w14:schemeClr w14:val="tx1"/>
            </w14:solidFill>
          </w14:textFill>
        </w:rPr>
      </w:pPr>
    </w:p>
    <w:p w14:paraId="37ABCE7A">
      <w:pPr>
        <w:wordWrap w:val="0"/>
        <w:autoSpaceDE w:val="0"/>
        <w:autoSpaceDN w:val="0"/>
        <w:adjustRightInd w:val="0"/>
        <w:snapToGrid w:val="0"/>
        <w:spacing w:line="360" w:lineRule="auto"/>
        <w:ind w:firstLine="850" w:firstLineChars="405"/>
        <w:jc w:val="right"/>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年月日</w:t>
      </w:r>
    </w:p>
    <w:p w14:paraId="6514D173">
      <w:pPr>
        <w:wordWrap w:val="0"/>
        <w:autoSpaceDE w:val="0"/>
        <w:autoSpaceDN w:val="0"/>
        <w:adjustRightInd w:val="0"/>
        <w:snapToGrid w:val="0"/>
        <w:spacing w:line="360" w:lineRule="auto"/>
        <w:jc w:val="left"/>
        <w:rPr>
          <w:rFonts w:ascii="宋体" w:hAnsi="宋体"/>
          <w:b/>
          <w:snapToGrid w:val="0"/>
          <w:color w:val="000000" w:themeColor="text1"/>
          <w:kern w:val="0"/>
          <w:highlight w:val="none"/>
          <w14:textFill>
            <w14:solidFill>
              <w14:schemeClr w14:val="tx1"/>
            </w14:solidFill>
          </w14:textFill>
        </w:rPr>
      </w:pPr>
      <w:r>
        <w:rPr>
          <w:rFonts w:ascii="宋体" w:hAnsi="宋体"/>
          <w:b/>
          <w:snapToGrid w:val="0"/>
          <w:color w:val="000000" w:themeColor="text1"/>
          <w:kern w:val="0"/>
          <w:sz w:val="24"/>
          <w:highlight w:val="none"/>
          <w14:textFill>
            <w14:solidFill>
              <w14:schemeClr w14:val="tx1"/>
            </w14:solidFill>
          </w14:textFill>
        </w:rPr>
        <w:br w:type="page"/>
      </w:r>
      <w:r>
        <w:rPr>
          <w:rFonts w:ascii="宋体" w:hAnsi="宋体"/>
          <w:b/>
          <w:snapToGrid w:val="0"/>
          <w:color w:val="000000" w:themeColor="text1"/>
          <w:kern w:val="0"/>
          <w:highlight w:val="none"/>
          <w14:textFill>
            <w14:solidFill>
              <w14:schemeClr w14:val="tx1"/>
            </w14:solidFill>
          </w14:textFill>
        </w:rPr>
        <w:t>附表</w:t>
      </w:r>
      <w:r>
        <w:rPr>
          <w:rFonts w:hint="eastAsia" w:ascii="宋体" w:hAnsi="宋体"/>
          <w:b/>
          <w:snapToGrid w:val="0"/>
          <w:color w:val="000000" w:themeColor="text1"/>
          <w:kern w:val="0"/>
          <w:highlight w:val="none"/>
          <w14:textFill>
            <w14:solidFill>
              <w14:schemeClr w14:val="tx1"/>
            </w14:solidFill>
          </w14:textFill>
        </w:rPr>
        <w:t>四</w:t>
      </w:r>
      <w:r>
        <w:rPr>
          <w:rFonts w:ascii="宋体" w:hAnsi="宋体"/>
          <w:b/>
          <w:snapToGrid w:val="0"/>
          <w:color w:val="000000" w:themeColor="text1"/>
          <w:kern w:val="0"/>
          <w:highlight w:val="none"/>
          <w14:textFill>
            <w14:solidFill>
              <w14:schemeClr w14:val="tx1"/>
            </w14:solidFill>
          </w14:textFill>
        </w:rPr>
        <w:t>：问题的澄清</w:t>
      </w:r>
    </w:p>
    <w:p w14:paraId="28569244">
      <w:pPr>
        <w:wordWrap w:val="0"/>
        <w:autoSpaceDE w:val="0"/>
        <w:autoSpaceDN w:val="0"/>
        <w:adjustRightInd w:val="0"/>
        <w:snapToGrid w:val="0"/>
        <w:spacing w:line="360" w:lineRule="auto"/>
        <w:jc w:val="left"/>
        <w:rPr>
          <w:rFonts w:ascii="宋体" w:hAnsi="宋体"/>
          <w:b/>
          <w:snapToGrid w:val="0"/>
          <w:color w:val="000000" w:themeColor="text1"/>
          <w:kern w:val="0"/>
          <w:sz w:val="10"/>
          <w:szCs w:val="10"/>
          <w:highlight w:val="none"/>
          <w14:textFill>
            <w14:solidFill>
              <w14:schemeClr w14:val="tx1"/>
            </w14:solidFill>
          </w14:textFill>
        </w:rPr>
      </w:pPr>
    </w:p>
    <w:p w14:paraId="4658B92C">
      <w:pPr>
        <w:wordWrap w:val="0"/>
        <w:autoSpaceDE w:val="0"/>
        <w:autoSpaceDN w:val="0"/>
        <w:adjustRightInd w:val="0"/>
        <w:snapToGrid w:val="0"/>
        <w:spacing w:line="360" w:lineRule="auto"/>
        <w:jc w:val="center"/>
        <w:rPr>
          <w:rFonts w:ascii="宋体" w:hAnsi="宋体"/>
          <w:b/>
          <w:snapToGrid w:val="0"/>
          <w:color w:val="000000" w:themeColor="text1"/>
          <w:kern w:val="0"/>
          <w:sz w:val="32"/>
          <w:szCs w:val="32"/>
          <w:highlight w:val="none"/>
          <w14:textFill>
            <w14:solidFill>
              <w14:schemeClr w14:val="tx1"/>
            </w14:solidFill>
          </w14:textFill>
        </w:rPr>
      </w:pPr>
      <w:r>
        <w:rPr>
          <w:rFonts w:ascii="宋体" w:hAnsi="宋体"/>
          <w:b/>
          <w:snapToGrid w:val="0"/>
          <w:color w:val="000000" w:themeColor="text1"/>
          <w:w w:val="99"/>
          <w:kern w:val="0"/>
          <w:sz w:val="32"/>
          <w:szCs w:val="32"/>
          <w:highlight w:val="none"/>
          <w14:textFill>
            <w14:solidFill>
              <w14:schemeClr w14:val="tx1"/>
            </w14:solidFill>
          </w14:textFill>
        </w:rPr>
        <w:t>问题的澄清</w:t>
      </w:r>
    </w:p>
    <w:p w14:paraId="282E8613">
      <w:pPr>
        <w:wordWrap w:val="0"/>
        <w:autoSpaceDE w:val="0"/>
        <w:autoSpaceDN w:val="0"/>
        <w:adjustRightInd w:val="0"/>
        <w:snapToGrid w:val="0"/>
        <w:spacing w:line="360" w:lineRule="auto"/>
        <w:ind w:firstLine="3255" w:firstLineChars="1550"/>
        <w:jc w:val="left"/>
        <w:rPr>
          <w:rFonts w:ascii="宋体" w:hAnsi="宋体"/>
          <w:snapToGrid w:val="0"/>
          <w:color w:val="000000" w:themeColor="text1"/>
          <w:kern w:val="0"/>
          <w:szCs w:val="21"/>
          <w:highlight w:val="none"/>
          <w14:textFill>
            <w14:solidFill>
              <w14:schemeClr w14:val="tx1"/>
            </w14:solidFill>
          </w14:textFill>
        </w:rPr>
      </w:pPr>
    </w:p>
    <w:p w14:paraId="112CD3AE">
      <w:pPr>
        <w:wordWrap w:val="0"/>
        <w:autoSpaceDE w:val="0"/>
        <w:autoSpaceDN w:val="0"/>
        <w:adjustRightInd w:val="0"/>
        <w:snapToGrid w:val="0"/>
        <w:spacing w:line="360" w:lineRule="auto"/>
        <w:ind w:firstLine="3255" w:firstLineChars="1550"/>
        <w:jc w:val="left"/>
        <w:rPr>
          <w:rFonts w:ascii="宋体" w:hAnsi="宋体"/>
          <w:snapToGrid w:val="0"/>
          <w:color w:val="000000" w:themeColor="text1"/>
          <w:kern w:val="0"/>
          <w:szCs w:val="21"/>
          <w:highlight w:val="none"/>
          <w:u w:val="singl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编号：</w:t>
      </w:r>
    </w:p>
    <w:p w14:paraId="12EDACA1">
      <w:pPr>
        <w:wordWrap w:val="0"/>
        <w:autoSpaceDE w:val="0"/>
        <w:autoSpaceDN w:val="0"/>
        <w:adjustRightInd w:val="0"/>
        <w:snapToGrid w:val="0"/>
        <w:spacing w:line="360" w:lineRule="auto"/>
        <w:ind w:firstLine="3150" w:firstLineChars="1500"/>
        <w:rPr>
          <w:rFonts w:ascii="宋体" w:hAnsi="宋体"/>
          <w:snapToGrid w:val="0"/>
          <w:color w:val="000000" w:themeColor="text1"/>
          <w:kern w:val="0"/>
          <w:szCs w:val="21"/>
          <w:highlight w:val="none"/>
          <w14:textFill>
            <w14:solidFill>
              <w14:schemeClr w14:val="tx1"/>
            </w14:solidFill>
          </w14:textFill>
        </w:rPr>
      </w:pPr>
    </w:p>
    <w:p w14:paraId="05DC5BCD">
      <w:pPr>
        <w:wordWrap w:val="0"/>
        <w:autoSpaceDE w:val="0"/>
        <w:autoSpaceDN w:val="0"/>
        <w:adjustRightInd w:val="0"/>
        <w:snapToGrid w:val="0"/>
        <w:spacing w:line="360" w:lineRule="auto"/>
        <w:ind w:firstLine="3150" w:firstLineChars="1500"/>
        <w:rPr>
          <w:rFonts w:ascii="宋体" w:hAnsi="宋体"/>
          <w:snapToGrid w:val="0"/>
          <w:color w:val="000000" w:themeColor="text1"/>
          <w:kern w:val="0"/>
          <w:szCs w:val="21"/>
          <w:highlight w:val="none"/>
          <w14:textFill>
            <w14:solidFill>
              <w14:schemeClr w14:val="tx1"/>
            </w14:solidFill>
          </w14:textFill>
        </w:rPr>
      </w:pPr>
    </w:p>
    <w:p w14:paraId="648852E4">
      <w:pPr>
        <w:tabs>
          <w:tab w:val="left" w:pos="735"/>
          <w:tab w:val="left" w:pos="4200"/>
        </w:tabs>
        <w:wordWrap w:val="0"/>
        <w:autoSpaceDE w:val="0"/>
        <w:autoSpaceDN w:val="0"/>
        <w:adjustRightInd w:val="0"/>
        <w:snapToGrid w:val="0"/>
        <w:spacing w:line="480" w:lineRule="auto"/>
        <w:jc w:val="left"/>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u w:val="single"/>
          <w14:textFill>
            <w14:solidFill>
              <w14:schemeClr w14:val="tx1"/>
            </w14:solidFill>
          </w14:textFill>
        </w:rPr>
        <w:tab/>
      </w:r>
      <w:r>
        <w:rPr>
          <w:rFonts w:ascii="宋体" w:hAnsi="宋体"/>
          <w:snapToGrid w:val="0"/>
          <w:color w:val="000000" w:themeColor="text1"/>
          <w:kern w:val="0"/>
          <w:szCs w:val="21"/>
          <w:highlight w:val="none"/>
          <w:u w:val="single"/>
          <w14:textFill>
            <w14:solidFill>
              <w14:schemeClr w14:val="tx1"/>
            </w14:solidFill>
          </w14:textFill>
        </w:rPr>
        <w:t>（项目名称）</w:t>
      </w:r>
      <w:r>
        <w:rPr>
          <w:rFonts w:ascii="宋体" w:hAnsi="宋体"/>
          <w:snapToGrid w:val="0"/>
          <w:color w:val="000000" w:themeColor="text1"/>
          <w:kern w:val="0"/>
          <w:szCs w:val="21"/>
          <w:highlight w:val="none"/>
          <w14:textFill>
            <w14:solidFill>
              <w14:schemeClr w14:val="tx1"/>
            </w14:solidFill>
          </w14:textFill>
        </w:rPr>
        <w:t>招标评标委员会：</w:t>
      </w:r>
    </w:p>
    <w:p w14:paraId="6048DEEB">
      <w:pPr>
        <w:tabs>
          <w:tab w:val="left" w:pos="2000"/>
          <w:tab w:val="left" w:pos="3480"/>
          <w:tab w:val="left" w:pos="4200"/>
        </w:tabs>
        <w:wordWrap w:val="0"/>
        <w:autoSpaceDE w:val="0"/>
        <w:autoSpaceDN w:val="0"/>
        <w:adjustRightInd w:val="0"/>
        <w:snapToGrid w:val="0"/>
        <w:spacing w:line="480" w:lineRule="auto"/>
        <w:jc w:val="left"/>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问题澄清通知（编号：</w:t>
      </w:r>
      <w:r>
        <w:rPr>
          <w:rFonts w:ascii="宋体" w:hAnsi="宋体"/>
          <w:snapToGrid w:val="0"/>
          <w:color w:val="000000" w:themeColor="text1"/>
          <w:kern w:val="0"/>
          <w:szCs w:val="21"/>
          <w:highlight w:val="none"/>
          <w:u w:val="single"/>
          <w14:textFill>
            <w14:solidFill>
              <w14:schemeClr w14:val="tx1"/>
            </w14:solidFill>
          </w14:textFill>
        </w:rPr>
        <w:tab/>
      </w:r>
      <w:r>
        <w:rPr>
          <w:rFonts w:ascii="宋体" w:hAnsi="宋体"/>
          <w:snapToGrid w:val="0"/>
          <w:color w:val="000000" w:themeColor="text1"/>
          <w:kern w:val="0"/>
          <w:szCs w:val="21"/>
          <w:highlight w:val="none"/>
          <w14:textFill>
            <w14:solidFill>
              <w14:schemeClr w14:val="tx1"/>
            </w14:solidFill>
          </w14:textFill>
        </w:rPr>
        <w:t>）已收悉，现澄清如下：</w:t>
      </w:r>
    </w:p>
    <w:p w14:paraId="4025EF91">
      <w:pPr>
        <w:tabs>
          <w:tab w:val="left" w:pos="2000"/>
          <w:tab w:val="left" w:pos="3480"/>
          <w:tab w:val="left" w:pos="4200"/>
        </w:tabs>
        <w:wordWrap w:val="0"/>
        <w:autoSpaceDE w:val="0"/>
        <w:autoSpaceDN w:val="0"/>
        <w:adjustRightInd w:val="0"/>
        <w:snapToGrid w:val="0"/>
        <w:spacing w:line="360" w:lineRule="auto"/>
        <w:jc w:val="left"/>
        <w:rPr>
          <w:rFonts w:ascii="宋体" w:hAnsi="宋体"/>
          <w:snapToGrid w:val="0"/>
          <w:color w:val="000000" w:themeColor="text1"/>
          <w:kern w:val="0"/>
          <w:szCs w:val="21"/>
          <w:highlight w:val="none"/>
          <w14:textFill>
            <w14:solidFill>
              <w14:schemeClr w14:val="tx1"/>
            </w14:solidFill>
          </w14:textFill>
        </w:rPr>
      </w:pPr>
    </w:p>
    <w:p w14:paraId="25C2F5C9">
      <w:pPr>
        <w:tabs>
          <w:tab w:val="left" w:pos="2000"/>
          <w:tab w:val="left" w:pos="3480"/>
          <w:tab w:val="left" w:pos="4200"/>
        </w:tabs>
        <w:wordWrap w:val="0"/>
        <w:autoSpaceDE w:val="0"/>
        <w:autoSpaceDN w:val="0"/>
        <w:adjustRightInd w:val="0"/>
        <w:snapToGrid w:val="0"/>
        <w:spacing w:line="360" w:lineRule="auto"/>
        <w:jc w:val="left"/>
        <w:rPr>
          <w:rFonts w:ascii="宋体" w:hAnsi="宋体"/>
          <w:snapToGrid w:val="0"/>
          <w:color w:val="000000" w:themeColor="text1"/>
          <w:kern w:val="0"/>
          <w:szCs w:val="21"/>
          <w:highlight w:val="none"/>
          <w14:textFill>
            <w14:solidFill>
              <w14:schemeClr w14:val="tx1"/>
            </w14:solidFill>
          </w14:textFill>
        </w:rPr>
      </w:pPr>
    </w:p>
    <w:p w14:paraId="5D855479">
      <w:pPr>
        <w:wordWrap w:val="0"/>
        <w:autoSpaceDE w:val="0"/>
        <w:autoSpaceDN w:val="0"/>
        <w:adjustRightInd w:val="0"/>
        <w:snapToGrid w:val="0"/>
        <w:spacing w:line="360" w:lineRule="auto"/>
        <w:jc w:val="left"/>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 xml:space="preserve">1. </w:t>
      </w:r>
    </w:p>
    <w:p w14:paraId="16AEF5C8">
      <w:pPr>
        <w:wordWrap w:val="0"/>
        <w:autoSpaceDE w:val="0"/>
        <w:autoSpaceDN w:val="0"/>
        <w:adjustRightInd w:val="0"/>
        <w:snapToGrid w:val="0"/>
        <w:spacing w:line="360" w:lineRule="auto"/>
        <w:jc w:val="left"/>
        <w:rPr>
          <w:rFonts w:ascii="宋体" w:hAnsi="宋体"/>
          <w:snapToGrid w:val="0"/>
          <w:color w:val="000000" w:themeColor="text1"/>
          <w:kern w:val="0"/>
          <w:sz w:val="18"/>
          <w:szCs w:val="18"/>
          <w:highlight w:val="none"/>
          <w14:textFill>
            <w14:solidFill>
              <w14:schemeClr w14:val="tx1"/>
            </w14:solidFill>
          </w14:textFill>
        </w:rPr>
      </w:pPr>
    </w:p>
    <w:p w14:paraId="0682CBA4">
      <w:pPr>
        <w:wordWrap w:val="0"/>
        <w:autoSpaceDE w:val="0"/>
        <w:autoSpaceDN w:val="0"/>
        <w:adjustRightInd w:val="0"/>
        <w:snapToGrid w:val="0"/>
        <w:spacing w:line="360" w:lineRule="auto"/>
        <w:jc w:val="left"/>
        <w:rPr>
          <w:rFonts w:ascii="宋体" w:hAnsi="宋体"/>
          <w:snapToGrid w:val="0"/>
          <w:color w:val="000000" w:themeColor="text1"/>
          <w:kern w:val="0"/>
          <w:sz w:val="18"/>
          <w:szCs w:val="18"/>
          <w:highlight w:val="none"/>
          <w14:textFill>
            <w14:solidFill>
              <w14:schemeClr w14:val="tx1"/>
            </w14:solidFill>
          </w14:textFill>
        </w:rPr>
      </w:pPr>
    </w:p>
    <w:p w14:paraId="303BF3E3">
      <w:pPr>
        <w:wordWrap w:val="0"/>
        <w:autoSpaceDE w:val="0"/>
        <w:autoSpaceDN w:val="0"/>
        <w:adjustRightInd w:val="0"/>
        <w:snapToGrid w:val="0"/>
        <w:spacing w:line="360" w:lineRule="auto"/>
        <w:jc w:val="left"/>
        <w:rPr>
          <w:rFonts w:ascii="宋体" w:hAnsi="宋体"/>
          <w:snapToGrid w:val="0"/>
          <w:color w:val="000000" w:themeColor="text1"/>
          <w:kern w:val="0"/>
          <w:sz w:val="18"/>
          <w:szCs w:val="18"/>
          <w:highlight w:val="none"/>
          <w14:textFill>
            <w14:solidFill>
              <w14:schemeClr w14:val="tx1"/>
            </w14:solidFill>
          </w14:textFill>
        </w:rPr>
      </w:pPr>
    </w:p>
    <w:p w14:paraId="58B7D6E6">
      <w:pPr>
        <w:wordWrap w:val="0"/>
        <w:autoSpaceDE w:val="0"/>
        <w:autoSpaceDN w:val="0"/>
        <w:adjustRightInd w:val="0"/>
        <w:snapToGrid w:val="0"/>
        <w:spacing w:line="360" w:lineRule="auto"/>
        <w:jc w:val="left"/>
        <w:rPr>
          <w:rFonts w:ascii="宋体" w:hAnsi="宋体"/>
          <w:snapToGrid w:val="0"/>
          <w:color w:val="000000" w:themeColor="text1"/>
          <w:kern w:val="0"/>
          <w:sz w:val="18"/>
          <w:szCs w:val="18"/>
          <w:highlight w:val="none"/>
          <w14:textFill>
            <w14:solidFill>
              <w14:schemeClr w14:val="tx1"/>
            </w14:solidFill>
          </w14:textFill>
        </w:rPr>
      </w:pPr>
    </w:p>
    <w:p w14:paraId="505859DF">
      <w:pPr>
        <w:wordWrap w:val="0"/>
        <w:autoSpaceDE w:val="0"/>
        <w:autoSpaceDN w:val="0"/>
        <w:adjustRightInd w:val="0"/>
        <w:snapToGrid w:val="0"/>
        <w:spacing w:line="360" w:lineRule="auto"/>
        <w:jc w:val="left"/>
        <w:rPr>
          <w:rFonts w:ascii="宋体" w:hAnsi="宋体"/>
          <w:snapToGrid w:val="0"/>
          <w:color w:val="000000" w:themeColor="text1"/>
          <w:kern w:val="0"/>
          <w:sz w:val="18"/>
          <w:szCs w:val="18"/>
          <w:highlight w:val="none"/>
          <w14:textFill>
            <w14:solidFill>
              <w14:schemeClr w14:val="tx1"/>
            </w14:solidFill>
          </w14:textFill>
        </w:rPr>
      </w:pPr>
    </w:p>
    <w:p w14:paraId="5389E727">
      <w:pPr>
        <w:wordWrap w:val="0"/>
        <w:autoSpaceDE w:val="0"/>
        <w:autoSpaceDN w:val="0"/>
        <w:adjustRightInd w:val="0"/>
        <w:snapToGrid w:val="0"/>
        <w:spacing w:line="360" w:lineRule="auto"/>
        <w:jc w:val="left"/>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 xml:space="preserve">2. </w:t>
      </w:r>
    </w:p>
    <w:p w14:paraId="4EA4A457">
      <w:pPr>
        <w:wordWrap w:val="0"/>
        <w:autoSpaceDE w:val="0"/>
        <w:autoSpaceDN w:val="0"/>
        <w:adjustRightInd w:val="0"/>
        <w:snapToGrid w:val="0"/>
        <w:spacing w:line="360" w:lineRule="auto"/>
        <w:jc w:val="left"/>
        <w:rPr>
          <w:rFonts w:ascii="宋体" w:hAnsi="宋体"/>
          <w:snapToGrid w:val="0"/>
          <w:color w:val="000000" w:themeColor="text1"/>
          <w:kern w:val="0"/>
          <w:sz w:val="20"/>
          <w:szCs w:val="20"/>
          <w:highlight w:val="none"/>
          <w14:textFill>
            <w14:solidFill>
              <w14:schemeClr w14:val="tx1"/>
            </w14:solidFill>
          </w14:textFill>
        </w:rPr>
      </w:pPr>
    </w:p>
    <w:p w14:paraId="05F4A806">
      <w:pPr>
        <w:wordWrap w:val="0"/>
        <w:autoSpaceDE w:val="0"/>
        <w:autoSpaceDN w:val="0"/>
        <w:adjustRightInd w:val="0"/>
        <w:snapToGrid w:val="0"/>
        <w:spacing w:line="360" w:lineRule="auto"/>
        <w:jc w:val="left"/>
        <w:rPr>
          <w:rFonts w:ascii="宋体" w:hAnsi="宋体"/>
          <w:snapToGrid w:val="0"/>
          <w:color w:val="000000" w:themeColor="text1"/>
          <w:kern w:val="0"/>
          <w:sz w:val="20"/>
          <w:szCs w:val="20"/>
          <w:highlight w:val="none"/>
          <w14:textFill>
            <w14:solidFill>
              <w14:schemeClr w14:val="tx1"/>
            </w14:solidFill>
          </w14:textFill>
        </w:rPr>
      </w:pPr>
    </w:p>
    <w:p w14:paraId="62846388">
      <w:pPr>
        <w:wordWrap w:val="0"/>
        <w:autoSpaceDE w:val="0"/>
        <w:autoSpaceDN w:val="0"/>
        <w:adjustRightInd w:val="0"/>
        <w:snapToGrid w:val="0"/>
        <w:spacing w:line="360" w:lineRule="auto"/>
        <w:jc w:val="left"/>
        <w:rPr>
          <w:rFonts w:ascii="宋体" w:hAnsi="宋体"/>
          <w:snapToGrid w:val="0"/>
          <w:color w:val="000000" w:themeColor="text1"/>
          <w:kern w:val="0"/>
          <w:sz w:val="20"/>
          <w:szCs w:val="20"/>
          <w:highlight w:val="none"/>
          <w14:textFill>
            <w14:solidFill>
              <w14:schemeClr w14:val="tx1"/>
            </w14:solidFill>
          </w14:textFill>
        </w:rPr>
      </w:pPr>
    </w:p>
    <w:p w14:paraId="3EA74BF4">
      <w:pPr>
        <w:wordWrap w:val="0"/>
        <w:autoSpaceDE w:val="0"/>
        <w:autoSpaceDN w:val="0"/>
        <w:adjustRightInd w:val="0"/>
        <w:snapToGrid w:val="0"/>
        <w:spacing w:line="360" w:lineRule="auto"/>
        <w:jc w:val="left"/>
        <w:rPr>
          <w:rFonts w:ascii="宋体" w:hAnsi="宋体"/>
          <w:snapToGrid w:val="0"/>
          <w:color w:val="000000" w:themeColor="text1"/>
          <w:kern w:val="0"/>
          <w:sz w:val="22"/>
          <w:szCs w:val="22"/>
          <w:highlight w:val="none"/>
          <w14:textFill>
            <w14:solidFill>
              <w14:schemeClr w14:val="tx1"/>
            </w14:solidFill>
          </w14:textFill>
        </w:rPr>
      </w:pPr>
    </w:p>
    <w:p w14:paraId="5F7F6F7F">
      <w:pPr>
        <w:wordWrap w:val="0"/>
        <w:autoSpaceDE w:val="0"/>
        <w:autoSpaceDN w:val="0"/>
        <w:adjustRightInd w:val="0"/>
        <w:snapToGrid w:val="0"/>
        <w:spacing w:line="360" w:lineRule="auto"/>
        <w:jc w:val="left"/>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w:t>
      </w:r>
    </w:p>
    <w:p w14:paraId="09FB3370">
      <w:pPr>
        <w:wordWrap w:val="0"/>
        <w:autoSpaceDE w:val="0"/>
        <w:autoSpaceDN w:val="0"/>
        <w:adjustRightInd w:val="0"/>
        <w:snapToGrid w:val="0"/>
        <w:spacing w:line="360" w:lineRule="auto"/>
        <w:jc w:val="left"/>
        <w:rPr>
          <w:rFonts w:ascii="宋体" w:hAnsi="宋体"/>
          <w:snapToGrid w:val="0"/>
          <w:color w:val="000000" w:themeColor="text1"/>
          <w:kern w:val="0"/>
          <w:sz w:val="18"/>
          <w:szCs w:val="18"/>
          <w:highlight w:val="none"/>
          <w14:textFill>
            <w14:solidFill>
              <w14:schemeClr w14:val="tx1"/>
            </w14:solidFill>
          </w14:textFill>
        </w:rPr>
      </w:pPr>
    </w:p>
    <w:p w14:paraId="05142A5B">
      <w:pPr>
        <w:tabs>
          <w:tab w:val="left" w:pos="2000"/>
          <w:tab w:val="left" w:pos="3480"/>
          <w:tab w:val="left" w:pos="4200"/>
        </w:tabs>
        <w:wordWrap w:val="0"/>
        <w:autoSpaceDE w:val="0"/>
        <w:autoSpaceDN w:val="0"/>
        <w:adjustRightInd w:val="0"/>
        <w:snapToGrid w:val="0"/>
        <w:spacing w:line="480" w:lineRule="auto"/>
        <w:jc w:val="left"/>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上述问题</w:t>
      </w:r>
      <w:r>
        <w:rPr>
          <w:rFonts w:hint="eastAsia" w:ascii="宋体" w:hAnsi="宋体"/>
          <w:snapToGrid w:val="0"/>
          <w:color w:val="000000" w:themeColor="text1"/>
          <w:kern w:val="0"/>
          <w:szCs w:val="21"/>
          <w:highlight w:val="none"/>
          <w14:textFill>
            <w14:solidFill>
              <w14:schemeClr w14:val="tx1"/>
            </w14:solidFill>
          </w14:textFill>
        </w:rPr>
        <w:t>的</w:t>
      </w:r>
      <w:r>
        <w:rPr>
          <w:rFonts w:ascii="宋体" w:hAnsi="宋体"/>
          <w:snapToGrid w:val="0"/>
          <w:color w:val="000000" w:themeColor="text1"/>
          <w:kern w:val="0"/>
          <w:szCs w:val="21"/>
          <w:highlight w:val="none"/>
          <w14:textFill>
            <w14:solidFill>
              <w14:schemeClr w14:val="tx1"/>
            </w14:solidFill>
          </w14:textFill>
        </w:rPr>
        <w:t>澄清，不改变我方投标文件的实质性内容，构成我方投标文件的组成部分。</w:t>
      </w:r>
    </w:p>
    <w:p w14:paraId="6DE4063B">
      <w:pPr>
        <w:wordWrap w:val="0"/>
        <w:autoSpaceDE w:val="0"/>
        <w:autoSpaceDN w:val="0"/>
        <w:adjustRightInd w:val="0"/>
        <w:snapToGrid w:val="0"/>
        <w:spacing w:line="360" w:lineRule="auto"/>
        <w:jc w:val="left"/>
        <w:rPr>
          <w:rFonts w:ascii="宋体" w:hAnsi="宋体"/>
          <w:snapToGrid w:val="0"/>
          <w:color w:val="000000" w:themeColor="text1"/>
          <w:kern w:val="0"/>
          <w:sz w:val="20"/>
          <w:szCs w:val="20"/>
          <w:highlight w:val="none"/>
          <w14:textFill>
            <w14:solidFill>
              <w14:schemeClr w14:val="tx1"/>
            </w14:solidFill>
          </w14:textFill>
        </w:rPr>
      </w:pPr>
    </w:p>
    <w:p w14:paraId="1607B5DB">
      <w:pPr>
        <w:wordWrap w:val="0"/>
        <w:autoSpaceDE w:val="0"/>
        <w:autoSpaceDN w:val="0"/>
        <w:adjustRightInd w:val="0"/>
        <w:snapToGrid w:val="0"/>
        <w:spacing w:line="360" w:lineRule="auto"/>
        <w:jc w:val="left"/>
        <w:rPr>
          <w:rFonts w:ascii="宋体" w:hAnsi="宋体"/>
          <w:snapToGrid w:val="0"/>
          <w:color w:val="000000" w:themeColor="text1"/>
          <w:kern w:val="0"/>
          <w:sz w:val="20"/>
          <w:szCs w:val="20"/>
          <w:highlight w:val="none"/>
          <w14:textFill>
            <w14:solidFill>
              <w14:schemeClr w14:val="tx1"/>
            </w14:solidFill>
          </w14:textFill>
        </w:rPr>
      </w:pPr>
    </w:p>
    <w:p w14:paraId="004A178A">
      <w:pPr>
        <w:tabs>
          <w:tab w:val="left" w:pos="7035"/>
        </w:tabs>
        <w:wordWrap w:val="0"/>
        <w:autoSpaceDE w:val="0"/>
        <w:autoSpaceDN w:val="0"/>
        <w:adjustRightInd w:val="0"/>
        <w:snapToGrid w:val="0"/>
        <w:spacing w:line="480" w:lineRule="auto"/>
        <w:ind w:firstLine="2551" w:firstLineChars="1215"/>
        <w:jc w:val="right"/>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 xml:space="preserve">投标人：（盖单位法人章） </w:t>
      </w:r>
    </w:p>
    <w:p w14:paraId="0901E691">
      <w:pPr>
        <w:tabs>
          <w:tab w:val="left" w:pos="6620"/>
          <w:tab w:val="left" w:pos="7040"/>
        </w:tabs>
        <w:wordWrap w:val="0"/>
        <w:autoSpaceDE w:val="0"/>
        <w:autoSpaceDN w:val="0"/>
        <w:adjustRightInd w:val="0"/>
        <w:snapToGrid w:val="0"/>
        <w:spacing w:line="480" w:lineRule="auto"/>
        <w:ind w:firstLine="2551" w:firstLineChars="1215"/>
        <w:jc w:val="right"/>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法定代表人或其委托代理人：</w:t>
      </w:r>
      <w:r>
        <w:rPr>
          <w:rFonts w:ascii="宋体" w:hAnsi="宋体"/>
          <w:snapToGrid w:val="0"/>
          <w:color w:val="000000" w:themeColor="text1"/>
          <w:kern w:val="0"/>
          <w:szCs w:val="21"/>
          <w:highlight w:val="none"/>
          <w:u w:val="single"/>
          <w14:textFill>
            <w14:solidFill>
              <w14:schemeClr w14:val="tx1"/>
            </w14:solidFill>
          </w14:textFill>
        </w:rPr>
        <w:tab/>
      </w:r>
      <w:r>
        <w:rPr>
          <w:rFonts w:ascii="宋体" w:hAnsi="宋体"/>
          <w:snapToGrid w:val="0"/>
          <w:color w:val="000000" w:themeColor="text1"/>
          <w:kern w:val="0"/>
          <w:szCs w:val="21"/>
          <w:highlight w:val="none"/>
          <w:u w:val="single"/>
          <w14:textFill>
            <w14:solidFill>
              <w14:schemeClr w14:val="tx1"/>
            </w14:solidFill>
          </w14:textFill>
        </w:rPr>
        <w:tab/>
      </w:r>
      <w:r>
        <w:rPr>
          <w:rFonts w:ascii="宋体" w:hAnsi="宋体"/>
          <w:snapToGrid w:val="0"/>
          <w:color w:val="000000" w:themeColor="text1"/>
          <w:kern w:val="0"/>
          <w:szCs w:val="21"/>
          <w:highlight w:val="none"/>
          <w14:textFill>
            <w14:solidFill>
              <w14:schemeClr w14:val="tx1"/>
            </w14:solidFill>
          </w14:textFill>
        </w:rPr>
        <w:t>（</w:t>
      </w:r>
      <w:r>
        <w:rPr>
          <w:rFonts w:hint="eastAsia" w:ascii="宋体" w:hAnsi="宋体"/>
          <w:snapToGrid w:val="0"/>
          <w:color w:val="000000" w:themeColor="text1"/>
          <w:kern w:val="0"/>
          <w:szCs w:val="21"/>
          <w:highlight w:val="none"/>
          <w14:textFill>
            <w14:solidFill>
              <w14:schemeClr w14:val="tx1"/>
            </w14:solidFill>
          </w14:textFill>
        </w:rPr>
        <w:t>签名</w:t>
      </w:r>
      <w:r>
        <w:rPr>
          <w:rFonts w:ascii="宋体" w:hAnsi="宋体"/>
          <w:snapToGrid w:val="0"/>
          <w:color w:val="000000" w:themeColor="text1"/>
          <w:kern w:val="0"/>
          <w:szCs w:val="21"/>
          <w:highlight w:val="none"/>
          <w14:textFill>
            <w14:solidFill>
              <w14:schemeClr w14:val="tx1"/>
            </w14:solidFill>
          </w14:textFill>
        </w:rPr>
        <w:t>或盖章）</w:t>
      </w:r>
    </w:p>
    <w:p w14:paraId="1AF5EC9F">
      <w:pPr>
        <w:wordWrap w:val="0"/>
        <w:autoSpaceDE w:val="0"/>
        <w:autoSpaceDN w:val="0"/>
        <w:adjustRightInd w:val="0"/>
        <w:snapToGrid w:val="0"/>
        <w:spacing w:line="360" w:lineRule="auto"/>
        <w:jc w:val="right"/>
        <w:rPr>
          <w:rFonts w:ascii="宋体" w:hAnsi="宋体"/>
          <w:snapToGrid w:val="0"/>
          <w:color w:val="000000" w:themeColor="text1"/>
          <w:kern w:val="0"/>
          <w:sz w:val="20"/>
          <w:szCs w:val="20"/>
          <w:highlight w:val="none"/>
          <w14:textFill>
            <w14:solidFill>
              <w14:schemeClr w14:val="tx1"/>
            </w14:solidFill>
          </w14:textFill>
        </w:rPr>
      </w:pPr>
    </w:p>
    <w:p w14:paraId="2A08FCFA">
      <w:pPr>
        <w:wordWrap w:val="0"/>
        <w:autoSpaceDE w:val="0"/>
        <w:autoSpaceDN w:val="0"/>
        <w:adjustRightInd w:val="0"/>
        <w:snapToGrid w:val="0"/>
        <w:spacing w:line="360" w:lineRule="auto"/>
        <w:ind w:firstLine="315" w:firstLineChars="150"/>
        <w:jc w:val="right"/>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年月日</w:t>
      </w:r>
    </w:p>
    <w:p w14:paraId="0508ECE6">
      <w:pPr>
        <w:wordWrap w:val="0"/>
        <w:autoSpaceDE w:val="0"/>
        <w:autoSpaceDN w:val="0"/>
        <w:adjustRightInd w:val="0"/>
        <w:snapToGrid w:val="0"/>
        <w:spacing w:line="360" w:lineRule="auto"/>
        <w:jc w:val="left"/>
        <w:rPr>
          <w:rFonts w:ascii="宋体" w:hAnsi="宋体"/>
          <w:b/>
          <w:snapToGrid w:val="0"/>
          <w:color w:val="000000" w:themeColor="text1"/>
          <w:kern w:val="0"/>
          <w:sz w:val="24"/>
          <w:highlight w:val="none"/>
          <w14:textFill>
            <w14:solidFill>
              <w14:schemeClr w14:val="tx1"/>
            </w14:solidFill>
          </w14:textFill>
        </w:rPr>
      </w:pPr>
    </w:p>
    <w:p w14:paraId="08353053">
      <w:pPr>
        <w:wordWrap w:val="0"/>
        <w:jc w:val="left"/>
        <w:rPr>
          <w:rFonts w:ascii="宋体" w:hAnsi="宋体"/>
          <w:b/>
          <w:snapToGrid w:val="0"/>
          <w:color w:val="000000" w:themeColor="text1"/>
          <w:kern w:val="0"/>
          <w:highlight w:val="none"/>
          <w14:textFill>
            <w14:solidFill>
              <w14:schemeClr w14:val="tx1"/>
            </w14:solidFill>
          </w14:textFill>
        </w:rPr>
      </w:pPr>
      <w:r>
        <w:rPr>
          <w:rFonts w:ascii="宋体" w:hAnsi="宋体"/>
          <w:b/>
          <w:snapToGrid w:val="0"/>
          <w:color w:val="000000" w:themeColor="text1"/>
          <w:kern w:val="0"/>
          <w:highlight w:val="none"/>
          <w14:textFill>
            <w14:solidFill>
              <w14:schemeClr w14:val="tx1"/>
            </w14:solidFill>
          </w14:textFill>
        </w:rPr>
        <w:br w:type="page"/>
      </w:r>
    </w:p>
    <w:p w14:paraId="497099BE">
      <w:pPr>
        <w:wordWrap w:val="0"/>
        <w:autoSpaceDE w:val="0"/>
        <w:autoSpaceDN w:val="0"/>
        <w:adjustRightInd w:val="0"/>
        <w:snapToGrid w:val="0"/>
        <w:spacing w:line="360" w:lineRule="auto"/>
        <w:jc w:val="left"/>
        <w:rPr>
          <w:rFonts w:ascii="宋体" w:hAnsi="宋体"/>
          <w:snapToGrid w:val="0"/>
          <w:color w:val="000000" w:themeColor="text1"/>
          <w:kern w:val="0"/>
          <w:sz w:val="20"/>
          <w:szCs w:val="20"/>
          <w:highlight w:val="none"/>
          <w14:textFill>
            <w14:solidFill>
              <w14:schemeClr w14:val="tx1"/>
            </w14:solidFill>
          </w14:textFill>
        </w:rPr>
      </w:pPr>
      <w:r>
        <w:rPr>
          <w:rFonts w:ascii="宋体" w:hAnsi="宋体"/>
          <w:b/>
          <w:snapToGrid w:val="0"/>
          <w:color w:val="000000" w:themeColor="text1"/>
          <w:kern w:val="0"/>
          <w:highlight w:val="none"/>
          <w14:textFill>
            <w14:solidFill>
              <w14:schemeClr w14:val="tx1"/>
            </w14:solidFill>
          </w14:textFill>
        </w:rPr>
        <w:t>附表</w:t>
      </w:r>
      <w:r>
        <w:rPr>
          <w:rFonts w:hint="eastAsia" w:ascii="宋体" w:hAnsi="宋体"/>
          <w:b/>
          <w:snapToGrid w:val="0"/>
          <w:color w:val="000000" w:themeColor="text1"/>
          <w:kern w:val="0"/>
          <w:highlight w:val="none"/>
          <w14:textFill>
            <w14:solidFill>
              <w14:schemeClr w14:val="tx1"/>
            </w14:solidFill>
          </w14:textFill>
        </w:rPr>
        <w:t>五</w:t>
      </w:r>
      <w:r>
        <w:rPr>
          <w:rFonts w:ascii="宋体" w:hAnsi="宋体"/>
          <w:b/>
          <w:snapToGrid w:val="0"/>
          <w:color w:val="000000" w:themeColor="text1"/>
          <w:kern w:val="0"/>
          <w:highlight w:val="none"/>
          <w14:textFill>
            <w14:solidFill>
              <w14:schemeClr w14:val="tx1"/>
            </w14:solidFill>
          </w14:textFill>
        </w:rPr>
        <w:t>：</w:t>
      </w:r>
      <w:r>
        <w:rPr>
          <w:rFonts w:hint="eastAsia" w:ascii="宋体" w:hAnsi="宋体"/>
          <w:b/>
          <w:snapToGrid w:val="0"/>
          <w:color w:val="000000" w:themeColor="text1"/>
          <w:kern w:val="0"/>
          <w:highlight w:val="none"/>
          <w14:textFill>
            <w14:solidFill>
              <w14:schemeClr w14:val="tx1"/>
            </w14:solidFill>
          </w14:textFill>
        </w:rPr>
        <w:t>入围</w:t>
      </w:r>
      <w:r>
        <w:rPr>
          <w:rFonts w:ascii="宋体" w:hAnsi="宋体"/>
          <w:b/>
          <w:snapToGrid w:val="0"/>
          <w:color w:val="000000" w:themeColor="text1"/>
          <w:kern w:val="0"/>
          <w:highlight w:val="none"/>
          <w14:textFill>
            <w14:solidFill>
              <w14:schemeClr w14:val="tx1"/>
            </w14:solidFill>
          </w14:textFill>
        </w:rPr>
        <w:t>通知书</w:t>
      </w:r>
    </w:p>
    <w:p w14:paraId="40F5767E">
      <w:pPr>
        <w:wordWrap w:val="0"/>
        <w:autoSpaceDE w:val="0"/>
        <w:autoSpaceDN w:val="0"/>
        <w:adjustRightInd w:val="0"/>
        <w:spacing w:line="360" w:lineRule="auto"/>
        <w:jc w:val="left"/>
        <w:rPr>
          <w:rFonts w:ascii="宋体" w:hAnsi="宋体"/>
          <w:snapToGrid w:val="0"/>
          <w:color w:val="000000" w:themeColor="text1"/>
          <w:kern w:val="0"/>
          <w:sz w:val="20"/>
          <w:szCs w:val="20"/>
          <w:highlight w:val="none"/>
          <w14:textFill>
            <w14:solidFill>
              <w14:schemeClr w14:val="tx1"/>
            </w14:solidFill>
          </w14:textFill>
        </w:rPr>
      </w:pPr>
    </w:p>
    <w:p w14:paraId="5D6C040D">
      <w:pPr>
        <w:wordWrap w:val="0"/>
        <w:autoSpaceDE w:val="0"/>
        <w:autoSpaceDN w:val="0"/>
        <w:adjustRightInd w:val="0"/>
        <w:spacing w:line="360" w:lineRule="auto"/>
        <w:jc w:val="left"/>
        <w:rPr>
          <w:rFonts w:ascii="宋体" w:hAnsi="宋体"/>
          <w:snapToGrid w:val="0"/>
          <w:color w:val="000000" w:themeColor="text1"/>
          <w:kern w:val="0"/>
          <w:sz w:val="20"/>
          <w:szCs w:val="20"/>
          <w:highlight w:val="none"/>
          <w14:textFill>
            <w14:solidFill>
              <w14:schemeClr w14:val="tx1"/>
            </w14:solidFill>
          </w14:textFill>
        </w:rPr>
      </w:pPr>
    </w:p>
    <w:p w14:paraId="4EA4EA0C">
      <w:pPr>
        <w:wordWrap w:val="0"/>
        <w:autoSpaceDE w:val="0"/>
        <w:autoSpaceDN w:val="0"/>
        <w:adjustRightInd w:val="0"/>
        <w:spacing w:line="360" w:lineRule="auto"/>
        <w:jc w:val="left"/>
        <w:rPr>
          <w:rFonts w:ascii="宋体" w:hAnsi="宋体"/>
          <w:snapToGrid w:val="0"/>
          <w:color w:val="000000" w:themeColor="text1"/>
          <w:kern w:val="0"/>
          <w:sz w:val="20"/>
          <w:szCs w:val="20"/>
          <w:highlight w:val="none"/>
          <w14:textFill>
            <w14:solidFill>
              <w14:schemeClr w14:val="tx1"/>
            </w14:solidFill>
          </w14:textFill>
        </w:rPr>
      </w:pPr>
    </w:p>
    <w:p w14:paraId="01C9509C">
      <w:pPr>
        <w:wordWrap w:val="0"/>
        <w:autoSpaceDE w:val="0"/>
        <w:autoSpaceDN w:val="0"/>
        <w:adjustRightInd w:val="0"/>
        <w:snapToGrid w:val="0"/>
        <w:spacing w:line="360" w:lineRule="auto"/>
        <w:jc w:val="center"/>
        <w:rPr>
          <w:rFonts w:ascii="宋体" w:hAnsi="宋体"/>
          <w:b/>
          <w:snapToGrid w:val="0"/>
          <w:color w:val="000000" w:themeColor="text1"/>
          <w:w w:val="99"/>
          <w:kern w:val="0"/>
          <w:sz w:val="32"/>
          <w:szCs w:val="32"/>
          <w:highlight w:val="none"/>
          <w14:textFill>
            <w14:solidFill>
              <w14:schemeClr w14:val="tx1"/>
            </w14:solidFill>
          </w14:textFill>
        </w:rPr>
      </w:pPr>
      <w:r>
        <w:rPr>
          <w:rFonts w:hint="eastAsia" w:ascii="宋体" w:hAnsi="宋体"/>
          <w:b/>
          <w:snapToGrid w:val="0"/>
          <w:color w:val="000000" w:themeColor="text1"/>
          <w:w w:val="99"/>
          <w:kern w:val="0"/>
          <w:sz w:val="32"/>
          <w:szCs w:val="32"/>
          <w:highlight w:val="none"/>
          <w14:textFill>
            <w14:solidFill>
              <w14:schemeClr w14:val="tx1"/>
            </w14:solidFill>
          </w14:textFill>
        </w:rPr>
        <w:t>入围通知书</w:t>
      </w:r>
    </w:p>
    <w:p w14:paraId="60C75AEC">
      <w:pPr>
        <w:wordWrap w:val="0"/>
        <w:spacing w:line="360" w:lineRule="auto"/>
        <w:rPr>
          <w:rFonts w:ascii="宋体" w:hAnsi="宋体"/>
          <w:bCs/>
          <w:color w:val="000000" w:themeColor="text1"/>
          <w:kern w:val="0"/>
          <w:szCs w:val="21"/>
          <w:highlight w:val="none"/>
          <w:u w:val="single"/>
          <w14:textFill>
            <w14:solidFill>
              <w14:schemeClr w14:val="tx1"/>
            </w14:solidFill>
          </w14:textFill>
        </w:rPr>
      </w:pPr>
      <w:r>
        <w:rPr>
          <w:rFonts w:hint="eastAsia" w:ascii="宋体" w:hAnsi="宋体"/>
          <w:bCs/>
          <w:color w:val="000000" w:themeColor="text1"/>
          <w:kern w:val="0"/>
          <w:szCs w:val="21"/>
          <w:highlight w:val="none"/>
          <w:u w:val="single"/>
          <w14:textFill>
            <w14:solidFill>
              <w14:schemeClr w14:val="tx1"/>
            </w14:solidFill>
          </w14:textFill>
        </w:rPr>
        <w:t>（</w:t>
      </w:r>
      <w:r>
        <w:rPr>
          <w:rFonts w:hint="eastAsia" w:ascii="宋体" w:hAnsi="宋体"/>
          <w:color w:val="000000" w:themeColor="text1"/>
          <w:kern w:val="0"/>
          <w:szCs w:val="21"/>
          <w:highlight w:val="none"/>
          <w:u w:val="single"/>
          <w14:textFill>
            <w14:solidFill>
              <w14:schemeClr w14:val="tx1"/>
            </w14:solidFill>
          </w14:textFill>
        </w:rPr>
        <w:t>入围</w:t>
      </w:r>
      <w:r>
        <w:rPr>
          <w:rFonts w:ascii="宋体" w:hAnsi="宋体"/>
          <w:color w:val="000000" w:themeColor="text1"/>
          <w:kern w:val="0"/>
          <w:szCs w:val="21"/>
          <w:highlight w:val="none"/>
          <w:u w:val="single"/>
          <w14:textFill>
            <w14:solidFill>
              <w14:schemeClr w14:val="tx1"/>
            </w14:solidFill>
          </w14:textFill>
        </w:rPr>
        <w:t>单位</w:t>
      </w:r>
      <w:r>
        <w:rPr>
          <w:rFonts w:hint="eastAsia" w:ascii="宋体" w:hAnsi="宋体"/>
          <w:color w:val="000000" w:themeColor="text1"/>
          <w:kern w:val="0"/>
          <w:szCs w:val="21"/>
          <w:highlight w:val="none"/>
          <w:u w:val="single"/>
          <w14:textFill>
            <w14:solidFill>
              <w14:schemeClr w14:val="tx1"/>
            </w14:solidFill>
          </w14:textFill>
        </w:rPr>
        <w:t>名称</w:t>
      </w:r>
      <w:r>
        <w:rPr>
          <w:rFonts w:hint="eastAsia" w:ascii="宋体" w:hAnsi="宋体"/>
          <w:bCs/>
          <w:color w:val="000000" w:themeColor="text1"/>
          <w:kern w:val="0"/>
          <w:szCs w:val="21"/>
          <w:highlight w:val="none"/>
          <w:u w:val="single"/>
          <w14:textFill>
            <w14:solidFill>
              <w14:schemeClr w14:val="tx1"/>
            </w14:solidFill>
          </w14:textFill>
        </w:rPr>
        <w:t>）</w:t>
      </w:r>
      <w:r>
        <w:rPr>
          <w:rFonts w:ascii="宋体" w:hAnsi="宋体"/>
          <w:bCs/>
          <w:color w:val="000000" w:themeColor="text1"/>
          <w:kern w:val="0"/>
          <w:szCs w:val="21"/>
          <w:highlight w:val="none"/>
          <w14:textFill>
            <w14:solidFill>
              <w14:schemeClr w14:val="tx1"/>
            </w14:solidFill>
          </w14:textFill>
        </w:rPr>
        <w:t>：</w:t>
      </w:r>
    </w:p>
    <w:p w14:paraId="27D5E4EB">
      <w:pPr>
        <w:wordWrap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你方于</w:t>
      </w:r>
      <w:r>
        <w:rPr>
          <w:rFonts w:ascii="宋体" w:hAnsi="宋体"/>
          <w:color w:val="000000" w:themeColor="text1"/>
          <w:kern w:val="0"/>
          <w:szCs w:val="21"/>
          <w:highlight w:val="none"/>
          <w14:textFill>
            <w14:solidFill>
              <w14:schemeClr w14:val="tx1"/>
            </w14:solidFill>
          </w14:textFill>
        </w:rPr>
        <w:t>年月日（投标日期）所递交的</w:t>
      </w:r>
      <w:r>
        <w:rPr>
          <w:rFonts w:ascii="宋体" w:hAnsi="宋体"/>
          <w:color w:val="000000" w:themeColor="text1"/>
          <w:kern w:val="0"/>
          <w:szCs w:val="21"/>
          <w:highlight w:val="none"/>
          <w:u w:val="single"/>
          <w14:textFill>
            <w14:solidFill>
              <w14:schemeClr w14:val="tx1"/>
            </w14:solidFill>
          </w14:textFill>
        </w:rPr>
        <w:tab/>
      </w:r>
      <w:r>
        <w:rPr>
          <w:rFonts w:ascii="宋体" w:hAnsi="宋体"/>
          <w:color w:val="000000" w:themeColor="text1"/>
          <w:kern w:val="0"/>
          <w:szCs w:val="21"/>
          <w:highlight w:val="none"/>
          <w:u w:val="single"/>
          <w14:textFill>
            <w14:solidFill>
              <w14:schemeClr w14:val="tx1"/>
            </w14:solidFill>
          </w14:textFill>
        </w:rPr>
        <w:t>（项目名称）</w:t>
      </w:r>
      <w:r>
        <w:rPr>
          <w:rFonts w:ascii="宋体" w:hAnsi="宋体"/>
          <w:color w:val="000000" w:themeColor="text1"/>
          <w:kern w:val="0"/>
          <w:szCs w:val="21"/>
          <w:highlight w:val="none"/>
          <w14:textFill>
            <w14:solidFill>
              <w14:schemeClr w14:val="tx1"/>
            </w14:solidFill>
          </w14:textFill>
        </w:rPr>
        <w:t>招标的投标文件已被我方接受，经评标委员会评定，被确定为</w:t>
      </w:r>
      <w:r>
        <w:rPr>
          <w:rFonts w:hint="eastAsia" w:ascii="宋体" w:hAnsi="宋体"/>
          <w:color w:val="000000" w:themeColor="text1"/>
          <w:kern w:val="0"/>
          <w:szCs w:val="21"/>
          <w:highlight w:val="none"/>
          <w14:textFill>
            <w14:solidFill>
              <w14:schemeClr w14:val="tx1"/>
            </w14:solidFill>
          </w14:textFill>
        </w:rPr>
        <w:t>入围供应商</w:t>
      </w:r>
      <w:r>
        <w:rPr>
          <w:rFonts w:ascii="宋体" w:hAnsi="宋体"/>
          <w:color w:val="000000" w:themeColor="text1"/>
          <w:kern w:val="0"/>
          <w:szCs w:val="21"/>
          <w:highlight w:val="none"/>
          <w14:textFill>
            <w14:solidFill>
              <w14:schemeClr w14:val="tx1"/>
            </w14:solidFill>
          </w14:textFill>
        </w:rPr>
        <w:t>。</w:t>
      </w:r>
    </w:p>
    <w:p w14:paraId="4151D79D">
      <w:pPr>
        <w:wordWrap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成交价：</w:t>
      </w:r>
      <w:r>
        <w:rPr>
          <w:rFonts w:ascii="宋体" w:hAnsi="宋体"/>
          <w:color w:val="000000" w:themeColor="text1"/>
          <w:kern w:val="0"/>
          <w:szCs w:val="21"/>
          <w:highlight w:val="none"/>
          <w:u w:val="single"/>
          <w14:textFill>
            <w14:solidFill>
              <w14:schemeClr w14:val="tx1"/>
            </w14:solidFill>
          </w14:textFill>
        </w:rPr>
        <w:tab/>
      </w:r>
      <w:r>
        <w:rPr>
          <w:rFonts w:ascii="宋体" w:hAnsi="宋体"/>
          <w:color w:val="000000" w:themeColor="text1"/>
          <w:kern w:val="0"/>
          <w:szCs w:val="21"/>
          <w:highlight w:val="none"/>
          <w14:textFill>
            <w14:solidFill>
              <w14:schemeClr w14:val="tx1"/>
            </w14:solidFill>
          </w14:textFill>
        </w:rPr>
        <w:t>元</w:t>
      </w:r>
      <w:r>
        <w:rPr>
          <w:rFonts w:hint="eastAsia" w:ascii="宋体" w:hAnsi="宋体"/>
          <w:color w:val="000000" w:themeColor="text1"/>
          <w:kern w:val="0"/>
          <w:szCs w:val="21"/>
          <w:highlight w:val="none"/>
          <w14:textFill>
            <w14:solidFill>
              <w14:schemeClr w14:val="tx1"/>
            </w14:solidFill>
          </w14:textFill>
        </w:rPr>
        <w:t>；</w:t>
      </w:r>
    </w:p>
    <w:p w14:paraId="0C6C3987">
      <w:pPr>
        <w:wordWrap w:val="0"/>
        <w:spacing w:line="360" w:lineRule="auto"/>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供货范围：</w:t>
      </w:r>
      <w:r>
        <w:rPr>
          <w:rFonts w:ascii="宋体" w:hAnsi="宋体"/>
          <w:color w:val="000000" w:themeColor="text1"/>
          <w:kern w:val="0"/>
          <w:szCs w:val="21"/>
          <w:highlight w:val="none"/>
          <w:u w:val="single"/>
          <w14:textFill>
            <w14:solidFill>
              <w14:schemeClr w14:val="tx1"/>
            </w14:solidFill>
          </w14:textFill>
        </w:rPr>
        <w:tab/>
      </w:r>
      <w:r>
        <w:rPr>
          <w:rFonts w:hint="eastAsia" w:ascii="宋体" w:hAnsi="宋体"/>
          <w:color w:val="000000" w:themeColor="text1"/>
          <w:kern w:val="0"/>
          <w:szCs w:val="21"/>
          <w:highlight w:val="none"/>
          <w14:textFill>
            <w14:solidFill>
              <w14:schemeClr w14:val="tx1"/>
            </w14:solidFill>
          </w14:textFill>
        </w:rPr>
        <w:t>；</w:t>
      </w:r>
    </w:p>
    <w:p w14:paraId="7C2F9902">
      <w:pPr>
        <w:wordWrap w:val="0"/>
        <w:spacing w:line="360" w:lineRule="auto"/>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供货期</w:t>
      </w:r>
      <w:r>
        <w:rPr>
          <w:color w:val="000000" w:themeColor="text1"/>
          <w:highlight w:val="none"/>
          <w14:textFill>
            <w14:solidFill>
              <w14:schemeClr w14:val="tx1"/>
            </w14:solidFill>
          </w14:textFill>
        </w:rPr>
        <w:t>：</w:t>
      </w:r>
      <w:r>
        <w:rPr>
          <w:color w:val="000000" w:themeColor="text1"/>
          <w:highlight w:val="none"/>
          <w:u w:val="single"/>
          <w14:textFill>
            <w14:solidFill>
              <w14:schemeClr w14:val="tx1"/>
            </w14:solidFill>
          </w14:textFill>
        </w:rPr>
        <w:t>日历天</w:t>
      </w:r>
      <w:r>
        <w:rPr>
          <w:rFonts w:hint="eastAsia"/>
          <w:color w:val="000000" w:themeColor="text1"/>
          <w:highlight w:val="none"/>
          <w14:textFill>
            <w14:solidFill>
              <w14:schemeClr w14:val="tx1"/>
            </w14:solidFill>
          </w14:textFill>
        </w:rPr>
        <w:t>。</w:t>
      </w:r>
    </w:p>
    <w:p w14:paraId="6260EF6F">
      <w:pPr>
        <w:wordWrap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请你方在接到本通知书后的</w:t>
      </w:r>
      <w:r>
        <w:rPr>
          <w:rFonts w:ascii="宋体" w:hAnsi="宋体"/>
          <w:color w:val="000000" w:themeColor="text1"/>
          <w:kern w:val="0"/>
          <w:szCs w:val="21"/>
          <w:highlight w:val="none"/>
          <w:u w:val="single"/>
          <w14:textFill>
            <w14:solidFill>
              <w14:schemeClr w14:val="tx1"/>
            </w14:solidFill>
          </w14:textFill>
        </w:rPr>
        <w:tab/>
      </w:r>
      <w:r>
        <w:rPr>
          <w:rFonts w:ascii="宋体" w:hAnsi="宋体"/>
          <w:color w:val="000000" w:themeColor="text1"/>
          <w:kern w:val="0"/>
          <w:szCs w:val="21"/>
          <w:highlight w:val="none"/>
          <w14:textFill>
            <w14:solidFill>
              <w14:schemeClr w14:val="tx1"/>
            </w14:solidFill>
          </w14:textFill>
        </w:rPr>
        <w:t>日内到</w:t>
      </w:r>
      <w:r>
        <w:rPr>
          <w:rFonts w:ascii="宋体" w:hAnsi="宋体"/>
          <w:color w:val="000000" w:themeColor="text1"/>
          <w:kern w:val="0"/>
          <w:szCs w:val="21"/>
          <w:highlight w:val="none"/>
          <w:u w:val="single"/>
          <w14:textFill>
            <w14:solidFill>
              <w14:schemeClr w14:val="tx1"/>
            </w14:solidFill>
          </w14:textFill>
        </w:rPr>
        <w:tab/>
      </w:r>
      <w:r>
        <w:rPr>
          <w:rFonts w:ascii="宋体" w:hAnsi="宋体"/>
          <w:color w:val="000000" w:themeColor="text1"/>
          <w:kern w:val="0"/>
          <w:szCs w:val="21"/>
          <w:highlight w:val="none"/>
          <w:u w:val="single"/>
          <w14:textFill>
            <w14:solidFill>
              <w14:schemeClr w14:val="tx1"/>
            </w14:solidFill>
          </w14:textFill>
        </w:rPr>
        <w:t>（指定地点）</w:t>
      </w:r>
      <w:r>
        <w:rPr>
          <w:rFonts w:ascii="宋体" w:hAnsi="宋体"/>
          <w:color w:val="000000" w:themeColor="text1"/>
          <w:kern w:val="0"/>
          <w:szCs w:val="21"/>
          <w:highlight w:val="none"/>
          <w14:textFill>
            <w14:solidFill>
              <w14:schemeClr w14:val="tx1"/>
            </w14:solidFill>
          </w14:textFill>
        </w:rPr>
        <w:t>与我方签订</w:t>
      </w:r>
      <w:r>
        <w:rPr>
          <w:rFonts w:hint="eastAsia" w:ascii="宋体" w:hAnsi="宋体"/>
          <w:color w:val="000000" w:themeColor="text1"/>
          <w:kern w:val="0"/>
          <w:szCs w:val="21"/>
          <w:highlight w:val="none"/>
          <w14:textFill>
            <w14:solidFill>
              <w14:schemeClr w14:val="tx1"/>
            </w14:solidFill>
          </w14:textFill>
        </w:rPr>
        <w:t>设备（材料）采购</w:t>
      </w:r>
      <w:r>
        <w:rPr>
          <w:rFonts w:ascii="宋体" w:hAnsi="宋体"/>
          <w:color w:val="000000" w:themeColor="text1"/>
          <w:kern w:val="0"/>
          <w:szCs w:val="21"/>
          <w:highlight w:val="none"/>
          <w14:textFill>
            <w14:solidFill>
              <w14:schemeClr w14:val="tx1"/>
            </w14:solidFill>
          </w14:textFill>
        </w:rPr>
        <w:t>合同。</w:t>
      </w:r>
      <w:r>
        <w:rPr>
          <w:color w:val="000000" w:themeColor="text1"/>
          <w:szCs w:val="21"/>
          <w:highlight w:val="none"/>
          <w14:textFill>
            <w14:solidFill>
              <w14:schemeClr w14:val="tx1"/>
            </w14:solidFill>
          </w14:textFill>
        </w:rPr>
        <w:t>在此之前按招标文件第二章</w:t>
      </w:r>
      <w:r>
        <w:rPr>
          <w:rFonts w:hint="eastAsia"/>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投标人须知</w:t>
      </w:r>
      <w:r>
        <w:rPr>
          <w:rFonts w:hint="eastAsia"/>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第7.</w:t>
      </w:r>
      <w:r>
        <w:rPr>
          <w:rFonts w:hint="eastAsia"/>
          <w:color w:val="000000" w:themeColor="text1"/>
          <w:szCs w:val="21"/>
          <w:highlight w:val="none"/>
          <w14:textFill>
            <w14:solidFill>
              <w14:schemeClr w14:val="tx1"/>
            </w14:solidFill>
          </w14:textFill>
        </w:rPr>
        <w:t>6</w:t>
      </w:r>
      <w:r>
        <w:rPr>
          <w:color w:val="000000" w:themeColor="text1"/>
          <w:szCs w:val="21"/>
          <w:highlight w:val="none"/>
          <w14:textFill>
            <w14:solidFill>
              <w14:schemeClr w14:val="tx1"/>
            </w14:solidFill>
          </w14:textFill>
        </w:rPr>
        <w:t>款规定向我方提交履约担保。</w:t>
      </w:r>
    </w:p>
    <w:p w14:paraId="62D6CB82">
      <w:pPr>
        <w:wordWrap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特此通知。</w:t>
      </w:r>
    </w:p>
    <w:p w14:paraId="445E84FC">
      <w:pPr>
        <w:wordWrap w:val="0"/>
        <w:spacing w:line="480" w:lineRule="auto"/>
        <w:rPr>
          <w:rFonts w:ascii="宋体" w:hAnsi="宋体"/>
          <w:color w:val="000000" w:themeColor="text1"/>
          <w:kern w:val="0"/>
          <w:sz w:val="24"/>
          <w:highlight w:val="none"/>
          <w14:textFill>
            <w14:solidFill>
              <w14:schemeClr w14:val="tx1"/>
            </w14:solidFill>
          </w14:textFill>
        </w:rPr>
      </w:pPr>
    </w:p>
    <w:p w14:paraId="136AD400">
      <w:pPr>
        <w:wordWrap w:val="0"/>
        <w:spacing w:line="480" w:lineRule="auto"/>
        <w:rPr>
          <w:rFonts w:ascii="宋体" w:hAnsi="宋体"/>
          <w:color w:val="000000" w:themeColor="text1"/>
          <w:kern w:val="0"/>
          <w:sz w:val="24"/>
          <w:highlight w:val="none"/>
          <w14:textFill>
            <w14:solidFill>
              <w14:schemeClr w14:val="tx1"/>
            </w14:solidFill>
          </w14:textFill>
        </w:rPr>
      </w:pPr>
    </w:p>
    <w:p w14:paraId="029E226A">
      <w:pPr>
        <w:wordWrap w:val="0"/>
        <w:spacing w:line="480" w:lineRule="auto"/>
        <w:rPr>
          <w:rFonts w:ascii="宋体" w:hAnsi="宋体"/>
          <w:color w:val="000000" w:themeColor="text1"/>
          <w:kern w:val="0"/>
          <w:sz w:val="24"/>
          <w:highlight w:val="none"/>
          <w14:textFill>
            <w14:solidFill>
              <w14:schemeClr w14:val="tx1"/>
            </w14:solidFill>
          </w14:textFill>
        </w:rPr>
      </w:pPr>
    </w:p>
    <w:p w14:paraId="11201E9A">
      <w:pPr>
        <w:wordWrap w:val="0"/>
        <w:spacing w:line="480" w:lineRule="auto"/>
        <w:jc w:val="left"/>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招标人</w:t>
      </w:r>
      <w:r>
        <w:rPr>
          <w:rFonts w:ascii="宋体" w:hAnsi="宋体"/>
          <w:snapToGrid w:val="0"/>
          <w:color w:val="000000" w:themeColor="text1"/>
          <w:kern w:val="0"/>
          <w:szCs w:val="21"/>
          <w:highlight w:val="none"/>
          <w14:textFill>
            <w14:solidFill>
              <w14:schemeClr w14:val="tx1"/>
            </w14:solidFill>
          </w14:textFill>
        </w:rPr>
        <w:t>：</w:t>
      </w:r>
      <w:r>
        <w:rPr>
          <w:rFonts w:ascii="宋体" w:hAnsi="宋体"/>
          <w:color w:val="000000" w:themeColor="text1"/>
          <w:kern w:val="0"/>
          <w:szCs w:val="21"/>
          <w:highlight w:val="none"/>
          <w14:textFill>
            <w14:solidFill>
              <w14:schemeClr w14:val="tx1"/>
            </w14:solidFill>
          </w14:textFill>
        </w:rPr>
        <w:t>（</w:t>
      </w:r>
      <w:r>
        <w:rPr>
          <w:rFonts w:ascii="宋体" w:hAnsi="宋体"/>
          <w:snapToGrid w:val="0"/>
          <w:color w:val="000000" w:themeColor="text1"/>
          <w:kern w:val="0"/>
          <w:szCs w:val="21"/>
          <w:highlight w:val="none"/>
          <w14:textFill>
            <w14:solidFill>
              <w14:schemeClr w14:val="tx1"/>
            </w14:solidFill>
          </w14:textFill>
        </w:rPr>
        <w:t>盖单位法人章</w:t>
      </w:r>
      <w:r>
        <w:rPr>
          <w:rFonts w:ascii="宋体" w:hAnsi="宋体"/>
          <w:color w:val="000000" w:themeColor="text1"/>
          <w:kern w:val="0"/>
          <w:szCs w:val="21"/>
          <w:highlight w:val="none"/>
          <w14:textFill>
            <w14:solidFill>
              <w14:schemeClr w14:val="tx1"/>
            </w14:solidFill>
          </w14:textFill>
        </w:rPr>
        <w:t>）</w:t>
      </w:r>
    </w:p>
    <w:p w14:paraId="6F51A836">
      <w:pPr>
        <w:wordWrap w:val="0"/>
        <w:spacing w:line="480" w:lineRule="auto"/>
        <w:jc w:val="left"/>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法定代表人</w:t>
      </w:r>
      <w:r>
        <w:rPr>
          <w:rFonts w:ascii="宋体" w:hAnsi="宋体"/>
          <w:snapToGrid w:val="0"/>
          <w:color w:val="000000" w:themeColor="text1"/>
          <w:kern w:val="0"/>
          <w:szCs w:val="21"/>
          <w:highlight w:val="none"/>
          <w14:textFill>
            <w14:solidFill>
              <w14:schemeClr w14:val="tx1"/>
            </w14:solidFill>
          </w14:textFill>
        </w:rPr>
        <w:t>：</w:t>
      </w:r>
      <w:r>
        <w:rPr>
          <w:rFonts w:ascii="宋体" w:hAnsi="宋体"/>
          <w:color w:val="000000" w:themeColor="text1"/>
          <w:kern w:val="0"/>
          <w:szCs w:val="21"/>
          <w:highlight w:val="none"/>
          <w14:textFill>
            <w14:solidFill>
              <w14:schemeClr w14:val="tx1"/>
            </w14:solidFill>
          </w14:textFill>
        </w:rPr>
        <w:t>（</w:t>
      </w:r>
      <w:r>
        <w:rPr>
          <w:rFonts w:hint="eastAsia" w:ascii="宋体" w:hAnsi="宋体"/>
          <w:color w:val="000000" w:themeColor="text1"/>
          <w:kern w:val="0"/>
          <w:szCs w:val="21"/>
          <w:highlight w:val="none"/>
          <w14:textFill>
            <w14:solidFill>
              <w14:schemeClr w14:val="tx1"/>
            </w14:solidFill>
          </w14:textFill>
        </w:rPr>
        <w:t>签名</w:t>
      </w:r>
      <w:r>
        <w:rPr>
          <w:rFonts w:ascii="宋体" w:hAnsi="宋体"/>
          <w:color w:val="000000" w:themeColor="text1"/>
          <w:kern w:val="0"/>
          <w:szCs w:val="21"/>
          <w:highlight w:val="none"/>
          <w14:textFill>
            <w14:solidFill>
              <w14:schemeClr w14:val="tx1"/>
            </w14:solidFill>
          </w14:textFill>
        </w:rPr>
        <w:t>或盖章）</w:t>
      </w:r>
    </w:p>
    <w:p w14:paraId="5ADCF858">
      <w:pPr>
        <w:wordWrap w:val="0"/>
        <w:spacing w:line="480" w:lineRule="auto"/>
        <w:jc w:val="left"/>
        <w:rPr>
          <w:rFonts w:ascii="宋体" w:hAnsi="宋体"/>
          <w:color w:val="000000" w:themeColor="text1"/>
          <w:kern w:val="0"/>
          <w:szCs w:val="21"/>
          <w:highlight w:val="none"/>
          <w:u w:val="singl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联系人</w:t>
      </w:r>
      <w:r>
        <w:rPr>
          <w:rFonts w:ascii="宋体" w:hAnsi="宋体"/>
          <w:snapToGrid w:val="0"/>
          <w:color w:val="000000" w:themeColor="text1"/>
          <w:kern w:val="0"/>
          <w:szCs w:val="21"/>
          <w:highlight w:val="none"/>
          <w14:textFill>
            <w14:solidFill>
              <w14:schemeClr w14:val="tx1"/>
            </w14:solidFill>
          </w14:textFill>
        </w:rPr>
        <w:t>：</w:t>
      </w:r>
    </w:p>
    <w:p w14:paraId="07236815">
      <w:pPr>
        <w:wordWrap w:val="0"/>
        <w:spacing w:line="480" w:lineRule="auto"/>
        <w:jc w:val="left"/>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联系电话</w:t>
      </w:r>
      <w:r>
        <w:rPr>
          <w:rFonts w:ascii="宋体" w:hAnsi="宋体"/>
          <w:snapToGrid w:val="0"/>
          <w:color w:val="000000" w:themeColor="text1"/>
          <w:kern w:val="0"/>
          <w:szCs w:val="21"/>
          <w:highlight w:val="none"/>
          <w14:textFill>
            <w14:solidFill>
              <w14:schemeClr w14:val="tx1"/>
            </w14:solidFill>
          </w14:textFill>
        </w:rPr>
        <w:t>：</w:t>
      </w:r>
    </w:p>
    <w:p w14:paraId="1922D6F7">
      <w:pPr>
        <w:wordWrap w:val="0"/>
        <w:spacing w:line="480" w:lineRule="auto"/>
        <w:jc w:val="right"/>
        <w:rPr>
          <w:rFonts w:ascii="宋体" w:hAnsi="宋体"/>
          <w:color w:val="000000" w:themeColor="text1"/>
          <w:kern w:val="0"/>
          <w:szCs w:val="21"/>
          <w:highlight w:val="none"/>
          <w14:textFill>
            <w14:solidFill>
              <w14:schemeClr w14:val="tx1"/>
            </w14:solidFill>
          </w14:textFill>
        </w:rPr>
      </w:pPr>
    </w:p>
    <w:p w14:paraId="05ED4398">
      <w:pPr>
        <w:wordWrap w:val="0"/>
        <w:spacing w:line="480" w:lineRule="auto"/>
        <w:jc w:val="right"/>
        <w:rPr>
          <w:rFonts w:ascii="宋体" w:hAnsi="宋体"/>
          <w:color w:val="000000" w:themeColor="text1"/>
          <w:kern w:val="0"/>
          <w:szCs w:val="21"/>
          <w:highlight w:val="none"/>
          <w14:textFill>
            <w14:solidFill>
              <w14:schemeClr w14:val="tx1"/>
            </w14:solidFill>
          </w14:textFill>
        </w:rPr>
      </w:pPr>
    </w:p>
    <w:p w14:paraId="6FADA501">
      <w:pPr>
        <w:wordWrap w:val="0"/>
        <w:spacing w:line="480" w:lineRule="auto"/>
        <w:jc w:val="right"/>
        <w:rPr>
          <w:rFonts w:ascii="宋体" w:hAnsi="宋体"/>
          <w:color w:val="000000" w:themeColor="text1"/>
          <w:kern w:val="0"/>
          <w:sz w:val="24"/>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 xml:space="preserve">                   签发日期</w:t>
      </w:r>
      <w:r>
        <w:rPr>
          <w:rFonts w:ascii="宋体" w:hAnsi="宋体"/>
          <w:snapToGrid w:val="0"/>
          <w:color w:val="000000" w:themeColor="text1"/>
          <w:kern w:val="0"/>
          <w:szCs w:val="21"/>
          <w:highlight w:val="none"/>
          <w14:textFill>
            <w14:solidFill>
              <w14:schemeClr w14:val="tx1"/>
            </w14:solidFill>
          </w14:textFill>
        </w:rPr>
        <w:t>：</w:t>
      </w:r>
      <w:r>
        <w:rPr>
          <w:rFonts w:ascii="宋体" w:hAnsi="宋体"/>
          <w:color w:val="000000" w:themeColor="text1"/>
          <w:kern w:val="0"/>
          <w:szCs w:val="21"/>
          <w:highlight w:val="none"/>
          <w14:textFill>
            <w14:solidFill>
              <w14:schemeClr w14:val="tx1"/>
            </w14:solidFill>
          </w14:textFill>
        </w:rPr>
        <w:t>年月日</w:t>
      </w:r>
    </w:p>
    <w:p w14:paraId="0420CE29">
      <w:pPr>
        <w:wordWrap w:val="0"/>
        <w:spacing w:line="200" w:lineRule="exact"/>
        <w:rPr>
          <w:rFonts w:ascii="宋体" w:hAnsi="宋体"/>
          <w:color w:val="000000" w:themeColor="text1"/>
          <w:kern w:val="0"/>
          <w:highlight w:val="none"/>
          <w14:textFill>
            <w14:solidFill>
              <w14:schemeClr w14:val="tx1"/>
            </w14:solidFill>
          </w14:textFill>
        </w:rPr>
      </w:pPr>
      <w:r>
        <w:rPr>
          <w:rFonts w:ascii="宋体" w:hAnsi="宋体"/>
          <w:snapToGrid w:val="0"/>
          <w:color w:val="000000" w:themeColor="text1"/>
          <w:kern w:val="0"/>
          <w:highlight w:val="none"/>
          <w14:textFill>
            <w14:solidFill>
              <w14:schemeClr w14:val="tx1"/>
            </w14:solidFill>
          </w14:textFill>
        </w:rPr>
        <w:br w:type="page"/>
      </w:r>
      <w:bookmarkStart w:id="511" w:name="招标文件03章02评标办法综合评估法"/>
      <w:bookmarkEnd w:id="511"/>
      <w:bookmarkStart w:id="512" w:name="招标文件03章02评标办法综合评估法00"/>
      <w:bookmarkEnd w:id="512"/>
      <w:bookmarkStart w:id="513" w:name="_Toc224103384"/>
      <w:bookmarkStart w:id="514" w:name="_Toc287607812"/>
      <w:bookmarkStart w:id="515" w:name="_Toc277082618"/>
      <w:bookmarkStart w:id="516" w:name="_Toc430530500"/>
      <w:bookmarkStart w:id="517" w:name="_Toc287620751"/>
      <w:bookmarkStart w:id="518" w:name="_Toc200513198"/>
    </w:p>
    <w:bookmarkEnd w:id="513"/>
    <w:bookmarkEnd w:id="514"/>
    <w:bookmarkEnd w:id="515"/>
    <w:bookmarkEnd w:id="516"/>
    <w:bookmarkEnd w:id="517"/>
    <w:bookmarkEnd w:id="518"/>
    <w:p w14:paraId="15F9C9F5">
      <w:pPr>
        <w:pStyle w:val="2"/>
        <w:wordWrap w:val="0"/>
        <w:spacing w:line="360" w:lineRule="auto"/>
        <w:ind w:firstLine="883" w:firstLineChars="200"/>
        <w:jc w:val="center"/>
        <w:rPr>
          <w:rFonts w:ascii="宋体" w:hAnsi="宋体"/>
          <w:color w:val="000000" w:themeColor="text1"/>
          <w:highlight w:val="none"/>
          <w14:textFill>
            <w14:solidFill>
              <w14:schemeClr w14:val="tx1"/>
            </w14:solidFill>
          </w14:textFill>
        </w:rPr>
      </w:pPr>
      <w:bookmarkStart w:id="519" w:name="_Toc32295"/>
      <w:bookmarkStart w:id="520" w:name="_Toc509218774"/>
      <w:bookmarkStart w:id="521" w:name="_Toc8559"/>
      <w:r>
        <w:rPr>
          <w:rFonts w:ascii="宋体" w:hAnsi="宋体"/>
          <w:color w:val="000000" w:themeColor="text1"/>
          <w:highlight w:val="none"/>
          <w14:textFill>
            <w14:solidFill>
              <w14:schemeClr w14:val="tx1"/>
            </w14:solidFill>
          </w14:textFill>
        </w:rPr>
        <w:t>第三章 评标办法（综合评估法）</w:t>
      </w:r>
      <w:bookmarkEnd w:id="519"/>
      <w:bookmarkEnd w:id="520"/>
      <w:bookmarkEnd w:id="521"/>
      <w:bookmarkStart w:id="522" w:name="_Toc430530499"/>
      <w:bookmarkStart w:id="523" w:name="_Toc287607811"/>
      <w:bookmarkStart w:id="524" w:name="_Toc277082617"/>
      <w:bookmarkStart w:id="525" w:name="_Toc224103383"/>
      <w:bookmarkStart w:id="526" w:name="_Toc287620750"/>
    </w:p>
    <w:p w14:paraId="7DF5D471">
      <w:pPr>
        <w:pStyle w:val="3"/>
        <w:wordWrap w:val="0"/>
        <w:spacing w:before="100" w:after="100" w:line="360" w:lineRule="auto"/>
        <w:rPr>
          <w:rFonts w:ascii="宋体" w:hAnsi="宋体"/>
          <w:color w:val="000000" w:themeColor="text1"/>
          <w:highlight w:val="none"/>
          <w14:textFill>
            <w14:solidFill>
              <w14:schemeClr w14:val="tx1"/>
            </w14:solidFill>
          </w14:textFill>
        </w:rPr>
      </w:pPr>
      <w:bookmarkStart w:id="527" w:name="_Toc509218775"/>
      <w:bookmarkStart w:id="528" w:name="_Toc2060"/>
      <w:bookmarkStart w:id="529" w:name="_Toc10079"/>
      <w:r>
        <w:rPr>
          <w:rFonts w:hint="eastAsia" w:ascii="宋体" w:hAnsi="宋体"/>
          <w:color w:val="000000" w:themeColor="text1"/>
          <w:highlight w:val="none"/>
          <w14:textFill>
            <w14:solidFill>
              <w14:schemeClr w14:val="tx1"/>
            </w14:solidFill>
          </w14:textFill>
        </w:rPr>
        <w:t>评标办法前附表</w:t>
      </w:r>
      <w:bookmarkEnd w:id="527"/>
      <w:bookmarkEnd w:id="528"/>
      <w:bookmarkEnd w:id="529"/>
    </w:p>
    <w:p w14:paraId="609F124A">
      <w:pPr>
        <w:wordWrap w:val="0"/>
        <w:spacing w:line="360" w:lineRule="auto"/>
        <w:ind w:firstLine="420" w:firstLineChars="20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评标办法中的评审内容必须和投标人须知中的对应内容一致，若投标人须知中未作要求的内容，不得列入评标办法作为评定依据。</w:t>
      </w:r>
    </w:p>
    <w:tbl>
      <w:tblPr>
        <w:tblStyle w:val="47"/>
        <w:tblW w:w="9880"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808"/>
        <w:gridCol w:w="852"/>
        <w:gridCol w:w="2600"/>
        <w:gridCol w:w="5620"/>
      </w:tblGrid>
      <w:tr w14:paraId="6A18C7A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1660" w:type="dxa"/>
            <w:gridSpan w:val="2"/>
            <w:vAlign w:val="center"/>
          </w:tcPr>
          <w:p w14:paraId="36246CAC">
            <w:pPr>
              <w:wordWrap w:val="0"/>
              <w:spacing w:line="400" w:lineRule="exact"/>
              <w:jc w:val="center"/>
              <w:rPr>
                <w:rFonts w:ascii="宋体" w:hAnsi="宋体"/>
                <w:b/>
                <w:color w:val="000000" w:themeColor="text1"/>
                <w:kern w:val="0"/>
                <w:highlight w:val="none"/>
                <w14:textFill>
                  <w14:solidFill>
                    <w14:schemeClr w14:val="tx1"/>
                  </w14:solidFill>
                </w14:textFill>
              </w:rPr>
            </w:pPr>
            <w:r>
              <w:rPr>
                <w:rFonts w:ascii="宋体" w:hAnsi="宋体"/>
                <w:b/>
                <w:color w:val="000000" w:themeColor="text1"/>
                <w:kern w:val="0"/>
                <w:highlight w:val="none"/>
                <w14:textFill>
                  <w14:solidFill>
                    <w14:schemeClr w14:val="tx1"/>
                  </w14:solidFill>
                </w14:textFill>
              </w:rPr>
              <w:t>条款号</w:t>
            </w:r>
          </w:p>
        </w:tc>
        <w:tc>
          <w:tcPr>
            <w:tcW w:w="2600" w:type="dxa"/>
            <w:vAlign w:val="center"/>
          </w:tcPr>
          <w:p w14:paraId="1C1D7C16">
            <w:pPr>
              <w:wordWrap w:val="0"/>
              <w:spacing w:line="400" w:lineRule="exact"/>
              <w:jc w:val="center"/>
              <w:rPr>
                <w:rFonts w:ascii="宋体" w:hAnsi="宋体"/>
                <w:b/>
                <w:color w:val="000000" w:themeColor="text1"/>
                <w:kern w:val="0"/>
                <w:highlight w:val="none"/>
                <w14:textFill>
                  <w14:solidFill>
                    <w14:schemeClr w14:val="tx1"/>
                  </w14:solidFill>
                </w14:textFill>
              </w:rPr>
            </w:pPr>
            <w:r>
              <w:rPr>
                <w:rFonts w:ascii="宋体" w:hAnsi="宋体"/>
                <w:b/>
                <w:color w:val="000000" w:themeColor="text1"/>
                <w:kern w:val="0"/>
                <w:highlight w:val="none"/>
                <w14:textFill>
                  <w14:solidFill>
                    <w14:schemeClr w14:val="tx1"/>
                  </w14:solidFill>
                </w14:textFill>
              </w:rPr>
              <w:t>评审因素</w:t>
            </w:r>
          </w:p>
        </w:tc>
        <w:tc>
          <w:tcPr>
            <w:tcW w:w="5620" w:type="dxa"/>
            <w:vAlign w:val="center"/>
          </w:tcPr>
          <w:p w14:paraId="38F6006F">
            <w:pPr>
              <w:wordWrap w:val="0"/>
              <w:spacing w:line="400" w:lineRule="exact"/>
              <w:jc w:val="center"/>
              <w:rPr>
                <w:rFonts w:ascii="宋体" w:hAnsi="宋体"/>
                <w:b/>
                <w:color w:val="000000" w:themeColor="text1"/>
                <w:kern w:val="0"/>
                <w:highlight w:val="none"/>
                <w14:textFill>
                  <w14:solidFill>
                    <w14:schemeClr w14:val="tx1"/>
                  </w14:solidFill>
                </w14:textFill>
              </w:rPr>
            </w:pPr>
            <w:r>
              <w:rPr>
                <w:rFonts w:ascii="宋体" w:hAnsi="宋体"/>
                <w:b/>
                <w:color w:val="000000" w:themeColor="text1"/>
                <w:kern w:val="0"/>
                <w:highlight w:val="none"/>
                <w14:textFill>
                  <w14:solidFill>
                    <w14:schemeClr w14:val="tx1"/>
                  </w14:solidFill>
                </w14:textFill>
              </w:rPr>
              <w:t>评审标准</w:t>
            </w:r>
          </w:p>
        </w:tc>
      </w:tr>
      <w:tr w14:paraId="3FADA95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07" w:hRule="atLeast"/>
          <w:jc w:val="center"/>
        </w:trPr>
        <w:tc>
          <w:tcPr>
            <w:tcW w:w="808" w:type="dxa"/>
            <w:tcBorders>
              <w:right w:val="single" w:color="auto" w:sz="4" w:space="0"/>
            </w:tcBorders>
            <w:vAlign w:val="center"/>
          </w:tcPr>
          <w:p w14:paraId="3D965FA8">
            <w:pPr>
              <w:wordWrap w:val="0"/>
              <w:spacing w:line="400" w:lineRule="exact"/>
              <w:jc w:val="center"/>
              <w:rPr>
                <w:rFonts w:ascii="宋体" w:hAnsi="宋体"/>
                <w:color w:val="000000" w:themeColor="text1"/>
                <w:kern w:val="0"/>
                <w:highlight w:val="none"/>
                <w14:textFill>
                  <w14:solidFill>
                    <w14:schemeClr w14:val="tx1"/>
                  </w14:solidFill>
                </w14:textFill>
              </w:rPr>
            </w:pPr>
            <w:r>
              <w:rPr>
                <w:rFonts w:hint="eastAsia" w:ascii="宋体" w:hAnsi="宋体"/>
                <w:color w:val="000000" w:themeColor="text1"/>
                <w:kern w:val="0"/>
                <w:highlight w:val="none"/>
                <w14:textFill>
                  <w14:solidFill>
                    <w14:schemeClr w14:val="tx1"/>
                  </w14:solidFill>
                </w14:textFill>
              </w:rPr>
              <w:t>1</w:t>
            </w:r>
          </w:p>
        </w:tc>
        <w:tc>
          <w:tcPr>
            <w:tcW w:w="852" w:type="dxa"/>
            <w:tcBorders>
              <w:left w:val="single" w:color="auto" w:sz="4" w:space="0"/>
            </w:tcBorders>
            <w:vAlign w:val="center"/>
          </w:tcPr>
          <w:p w14:paraId="2C1FF3E3">
            <w:pPr>
              <w:wordWrap w:val="0"/>
              <w:spacing w:line="400" w:lineRule="exact"/>
              <w:jc w:val="center"/>
              <w:rPr>
                <w:rFonts w:ascii="宋体" w:hAnsi="宋体"/>
                <w:color w:val="000000" w:themeColor="text1"/>
                <w:kern w:val="0"/>
                <w:highlight w:val="none"/>
                <w14:textFill>
                  <w14:solidFill>
                    <w14:schemeClr w14:val="tx1"/>
                  </w14:solidFill>
                </w14:textFill>
              </w:rPr>
            </w:pPr>
            <w:r>
              <w:rPr>
                <w:rFonts w:hint="eastAsia" w:ascii="宋体" w:hAnsi="宋体"/>
                <w:color w:val="000000" w:themeColor="text1"/>
                <w:kern w:val="0"/>
                <w:highlight w:val="none"/>
                <w14:textFill>
                  <w14:solidFill>
                    <w14:schemeClr w14:val="tx1"/>
                  </w14:solidFill>
                </w14:textFill>
              </w:rPr>
              <w:t>评标办法</w:t>
            </w:r>
          </w:p>
        </w:tc>
        <w:tc>
          <w:tcPr>
            <w:tcW w:w="2600" w:type="dxa"/>
            <w:vAlign w:val="center"/>
          </w:tcPr>
          <w:p w14:paraId="549A3F92">
            <w:pPr>
              <w:wordWrap w:val="0"/>
              <w:spacing w:line="400" w:lineRule="exact"/>
              <w:jc w:val="center"/>
              <w:rPr>
                <w:rFonts w:ascii="宋体" w:hAnsi="宋体"/>
                <w:color w:val="000000" w:themeColor="text1"/>
                <w:kern w:val="0"/>
                <w:highlight w:val="none"/>
                <w14:textFill>
                  <w14:solidFill>
                    <w14:schemeClr w14:val="tx1"/>
                  </w14:solidFill>
                </w14:textFill>
              </w:rPr>
            </w:pPr>
            <w:r>
              <w:rPr>
                <w:rFonts w:hint="eastAsia" w:ascii="宋体" w:hAnsi="宋体"/>
                <w:color w:val="000000" w:themeColor="text1"/>
                <w:kern w:val="0"/>
                <w:highlight w:val="none"/>
                <w14:textFill>
                  <w14:solidFill>
                    <w14:schemeClr w14:val="tx1"/>
                  </w14:solidFill>
                </w14:textFill>
              </w:rPr>
              <w:t>入围候选人排序方法</w:t>
            </w:r>
          </w:p>
        </w:tc>
        <w:tc>
          <w:tcPr>
            <w:tcW w:w="5620" w:type="dxa"/>
            <w:vAlign w:val="center"/>
          </w:tcPr>
          <w:p w14:paraId="01AF7593">
            <w:pPr>
              <w:wordWrap w:val="0"/>
              <w:spacing w:line="400" w:lineRule="exact"/>
              <w:ind w:firstLine="420" w:firstLineChars="200"/>
              <w:jc w:val="left"/>
              <w:rPr>
                <w:rFonts w:ascii="宋体" w:hAnsi="宋体"/>
                <w:color w:val="000000" w:themeColor="text1"/>
                <w:kern w:val="0"/>
                <w:highlight w:val="none"/>
                <w14:textFill>
                  <w14:solidFill>
                    <w14:schemeClr w14:val="tx1"/>
                  </w14:solidFill>
                </w14:textFill>
              </w:rPr>
            </w:pPr>
            <w:r>
              <w:rPr>
                <w:rFonts w:hint="eastAsia" w:ascii="宋体" w:hAnsi="宋体"/>
                <w:color w:val="000000" w:themeColor="text1"/>
                <w:kern w:val="0"/>
                <w:highlight w:val="none"/>
                <w14:textFill>
                  <w14:solidFill>
                    <w14:schemeClr w14:val="tx1"/>
                  </w14:solidFill>
                </w14:textFill>
              </w:rPr>
              <w:t>本次评标采用综合评估法，评标委员会按照本章第 2.2 款规定的评分标准进行评分，按得分由高到低顺序推荐入围候选人，或根据招标人授权直接确定入围供应商。综合评分相等时，以投标报价低的优先；投标报价相等的，以商务部分得分高的优先；商务部分得分也相等的，以“投标人不良行为信息量化记分”低的优先；“投标人不良行为信息量化记分”相等的，由评标委员会按照</w:t>
            </w:r>
            <w:r>
              <w:rPr>
                <w:rFonts w:hint="eastAsia" w:ascii="宋体" w:hAnsi="宋体"/>
                <w:color w:val="000000" w:themeColor="text1"/>
                <w:kern w:val="0"/>
                <w:highlight w:val="none"/>
                <w:u w:val="single"/>
                <w14:textFill>
                  <w14:solidFill>
                    <w14:schemeClr w14:val="tx1"/>
                  </w14:solidFill>
                </w14:textFill>
              </w:rPr>
              <w:t>投票少数服从多数的</w:t>
            </w:r>
            <w:r>
              <w:rPr>
                <w:rFonts w:hint="eastAsia" w:ascii="宋体" w:hAnsi="宋体"/>
                <w:color w:val="000000" w:themeColor="text1"/>
                <w:kern w:val="0"/>
                <w:highlight w:val="none"/>
                <w14:textFill>
                  <w14:solidFill>
                    <w14:schemeClr w14:val="tx1"/>
                  </w14:solidFill>
                </w14:textFill>
              </w:rPr>
              <w:t>原则排序。</w:t>
            </w:r>
          </w:p>
        </w:tc>
      </w:tr>
      <w:tr w14:paraId="7B47C77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808" w:type="dxa"/>
            <w:vMerge w:val="restart"/>
            <w:tcBorders>
              <w:right w:val="single" w:color="auto" w:sz="4" w:space="0"/>
            </w:tcBorders>
            <w:vAlign w:val="center"/>
          </w:tcPr>
          <w:p w14:paraId="532EC3BB">
            <w:pPr>
              <w:wordWrap w:val="0"/>
              <w:spacing w:line="400" w:lineRule="exact"/>
              <w:jc w:val="center"/>
              <w:rPr>
                <w:rFonts w:ascii="宋体" w:hAnsi="宋体"/>
                <w:color w:val="000000" w:themeColor="text1"/>
                <w:kern w:val="0"/>
                <w:highlight w:val="none"/>
                <w14:textFill>
                  <w14:solidFill>
                    <w14:schemeClr w14:val="tx1"/>
                  </w14:solidFill>
                </w14:textFill>
              </w:rPr>
            </w:pPr>
            <w:r>
              <w:rPr>
                <w:rFonts w:ascii="宋体" w:hAnsi="宋体"/>
                <w:color w:val="000000" w:themeColor="text1"/>
                <w:kern w:val="0"/>
                <w:highlight w:val="none"/>
                <w14:textFill>
                  <w14:solidFill>
                    <w14:schemeClr w14:val="tx1"/>
                  </w14:solidFill>
                </w14:textFill>
              </w:rPr>
              <w:t>2.1.</w:t>
            </w:r>
            <w:r>
              <w:rPr>
                <w:rFonts w:hint="eastAsia" w:ascii="宋体" w:hAnsi="宋体"/>
                <w:color w:val="000000" w:themeColor="text1"/>
                <w:kern w:val="0"/>
                <w:highlight w:val="none"/>
                <w14:textFill>
                  <w14:solidFill>
                    <w14:schemeClr w14:val="tx1"/>
                  </w14:solidFill>
                </w14:textFill>
              </w:rPr>
              <w:t>1</w:t>
            </w:r>
          </w:p>
        </w:tc>
        <w:tc>
          <w:tcPr>
            <w:tcW w:w="852" w:type="dxa"/>
            <w:vMerge w:val="restart"/>
            <w:tcBorders>
              <w:right w:val="single" w:color="auto" w:sz="4" w:space="0"/>
            </w:tcBorders>
            <w:vAlign w:val="center"/>
          </w:tcPr>
          <w:p w14:paraId="1D2D8204">
            <w:pPr>
              <w:wordWrap w:val="0"/>
              <w:spacing w:line="400" w:lineRule="exact"/>
              <w:jc w:val="center"/>
              <w:rPr>
                <w:rFonts w:ascii="宋体" w:hAnsi="宋体"/>
                <w:color w:val="000000" w:themeColor="text1"/>
                <w:kern w:val="0"/>
                <w:highlight w:val="none"/>
                <w14:textFill>
                  <w14:solidFill>
                    <w14:schemeClr w14:val="tx1"/>
                  </w14:solidFill>
                </w14:textFill>
              </w:rPr>
            </w:pPr>
            <w:r>
              <w:rPr>
                <w:rFonts w:ascii="宋体" w:hAnsi="宋体"/>
                <w:color w:val="000000" w:themeColor="text1"/>
                <w:kern w:val="0"/>
                <w:highlight w:val="none"/>
                <w14:textFill>
                  <w14:solidFill>
                    <w14:schemeClr w14:val="tx1"/>
                  </w14:solidFill>
                </w14:textFill>
              </w:rPr>
              <w:t>资格评审标准</w:t>
            </w:r>
          </w:p>
        </w:tc>
        <w:tc>
          <w:tcPr>
            <w:tcW w:w="2600" w:type="dxa"/>
            <w:tcBorders>
              <w:left w:val="single" w:color="auto" w:sz="4" w:space="0"/>
            </w:tcBorders>
            <w:vAlign w:val="center"/>
          </w:tcPr>
          <w:p w14:paraId="701A87E1">
            <w:pPr>
              <w:wordWrap w:val="0"/>
              <w:spacing w:line="400" w:lineRule="exact"/>
              <w:jc w:val="left"/>
              <w:rPr>
                <w:rFonts w:ascii="宋体" w:hAnsi="宋体"/>
                <w:color w:val="000000" w:themeColor="text1"/>
                <w:kern w:val="0"/>
                <w:highlight w:val="none"/>
                <w14:textFill>
                  <w14:solidFill>
                    <w14:schemeClr w14:val="tx1"/>
                  </w14:solidFill>
                </w14:textFill>
              </w:rPr>
            </w:pPr>
            <w:r>
              <w:rPr>
                <w:rFonts w:hint="eastAsia" w:ascii="宋体" w:hAnsi="宋体"/>
                <w:color w:val="000000" w:themeColor="text1"/>
                <w:kern w:val="0"/>
                <w:highlight w:val="none"/>
                <w14:textFill>
                  <w14:solidFill>
                    <w14:schemeClr w14:val="tx1"/>
                  </w14:solidFill>
                </w14:textFill>
              </w:rPr>
              <w:t>独立法人资格</w:t>
            </w:r>
          </w:p>
        </w:tc>
        <w:tc>
          <w:tcPr>
            <w:tcW w:w="5620" w:type="dxa"/>
            <w:vAlign w:val="center"/>
          </w:tcPr>
          <w:p w14:paraId="6B7125FB">
            <w:pPr>
              <w:wordWrap w:val="0"/>
              <w:spacing w:line="400" w:lineRule="exact"/>
              <w:ind w:firstLine="420" w:firstLineChars="200"/>
              <w:jc w:val="left"/>
              <w:rPr>
                <w:rFonts w:ascii="宋体" w:hAnsi="宋体"/>
                <w:color w:val="000000" w:themeColor="text1"/>
                <w:kern w:val="0"/>
                <w:highlight w:val="none"/>
                <w14:textFill>
                  <w14:solidFill>
                    <w14:schemeClr w14:val="tx1"/>
                  </w14:solidFill>
                </w14:textFill>
              </w:rPr>
            </w:pPr>
            <w:r>
              <w:rPr>
                <w:rFonts w:ascii="宋体" w:hAnsi="宋体"/>
                <w:color w:val="000000" w:themeColor="text1"/>
                <w:kern w:val="0"/>
                <w:highlight w:val="none"/>
                <w14:textFill>
                  <w14:solidFill>
                    <w14:schemeClr w14:val="tx1"/>
                  </w14:solidFill>
                </w14:textFill>
              </w:rPr>
              <w:t>符合第二章“投标人须知”第1.4.1项规定</w:t>
            </w:r>
            <w:r>
              <w:rPr>
                <w:rFonts w:hint="eastAsia" w:ascii="宋体" w:hAnsi="宋体"/>
                <w:color w:val="000000" w:themeColor="text1"/>
                <w:kern w:val="0"/>
                <w:highlight w:val="none"/>
                <w14:textFill>
                  <w14:solidFill>
                    <w14:schemeClr w14:val="tx1"/>
                  </w14:solidFill>
                </w14:textFill>
              </w:rPr>
              <w:t>。</w:t>
            </w:r>
          </w:p>
        </w:tc>
      </w:tr>
      <w:tr w14:paraId="222B2E8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808" w:type="dxa"/>
            <w:vMerge w:val="continue"/>
            <w:tcBorders>
              <w:right w:val="single" w:color="auto" w:sz="4" w:space="0"/>
            </w:tcBorders>
          </w:tcPr>
          <w:p w14:paraId="6788835B">
            <w:pPr>
              <w:wordWrap w:val="0"/>
              <w:spacing w:line="400" w:lineRule="exact"/>
              <w:jc w:val="center"/>
              <w:rPr>
                <w:rFonts w:ascii="宋体" w:hAnsi="宋体"/>
                <w:color w:val="000000" w:themeColor="text1"/>
                <w:kern w:val="0"/>
                <w:highlight w:val="none"/>
                <w14:textFill>
                  <w14:solidFill>
                    <w14:schemeClr w14:val="tx1"/>
                  </w14:solidFill>
                </w14:textFill>
              </w:rPr>
            </w:pPr>
          </w:p>
        </w:tc>
        <w:tc>
          <w:tcPr>
            <w:tcW w:w="852" w:type="dxa"/>
            <w:vMerge w:val="continue"/>
            <w:tcBorders>
              <w:right w:val="single" w:color="auto" w:sz="4" w:space="0"/>
            </w:tcBorders>
          </w:tcPr>
          <w:p w14:paraId="15CA9263">
            <w:pPr>
              <w:wordWrap w:val="0"/>
              <w:spacing w:line="400" w:lineRule="exact"/>
              <w:jc w:val="center"/>
              <w:rPr>
                <w:rFonts w:ascii="宋体" w:hAnsi="宋体"/>
                <w:color w:val="000000" w:themeColor="text1"/>
                <w:kern w:val="0"/>
                <w:highlight w:val="none"/>
                <w14:textFill>
                  <w14:solidFill>
                    <w14:schemeClr w14:val="tx1"/>
                  </w14:solidFill>
                </w14:textFill>
              </w:rPr>
            </w:pPr>
          </w:p>
        </w:tc>
        <w:tc>
          <w:tcPr>
            <w:tcW w:w="2600" w:type="dxa"/>
            <w:tcBorders>
              <w:left w:val="single" w:color="auto" w:sz="4" w:space="0"/>
            </w:tcBorders>
            <w:vAlign w:val="center"/>
          </w:tcPr>
          <w:p w14:paraId="502B13B5">
            <w:pPr>
              <w:wordWrap w:val="0"/>
              <w:spacing w:line="400" w:lineRule="exact"/>
              <w:jc w:val="left"/>
              <w:rPr>
                <w:rFonts w:ascii="宋体" w:hAnsi="宋体"/>
                <w:color w:val="000000" w:themeColor="text1"/>
                <w:kern w:val="0"/>
                <w:highlight w:val="none"/>
                <w14:textFill>
                  <w14:solidFill>
                    <w14:schemeClr w14:val="tx1"/>
                  </w14:solidFill>
                </w14:textFill>
              </w:rPr>
            </w:pPr>
            <w:r>
              <w:rPr>
                <w:rFonts w:ascii="宋体" w:hAnsi="宋体"/>
                <w:color w:val="000000" w:themeColor="text1"/>
                <w:kern w:val="0"/>
                <w:highlight w:val="none"/>
                <w14:textFill>
                  <w14:solidFill>
                    <w14:schemeClr w14:val="tx1"/>
                  </w14:solidFill>
                </w14:textFill>
              </w:rPr>
              <w:t>财务</w:t>
            </w:r>
            <w:r>
              <w:rPr>
                <w:rFonts w:hint="eastAsia" w:ascii="宋体" w:hAnsi="宋体"/>
                <w:color w:val="000000" w:themeColor="text1"/>
                <w:kern w:val="0"/>
                <w:highlight w:val="none"/>
                <w14:textFill>
                  <w14:solidFill>
                    <w14:schemeClr w14:val="tx1"/>
                  </w14:solidFill>
                </w14:textFill>
              </w:rPr>
              <w:t>要求</w:t>
            </w:r>
          </w:p>
        </w:tc>
        <w:tc>
          <w:tcPr>
            <w:tcW w:w="5620" w:type="dxa"/>
            <w:vAlign w:val="center"/>
          </w:tcPr>
          <w:p w14:paraId="5B3456D8">
            <w:pPr>
              <w:wordWrap w:val="0"/>
              <w:spacing w:line="400" w:lineRule="exact"/>
              <w:ind w:firstLine="420" w:firstLineChars="200"/>
              <w:jc w:val="left"/>
              <w:rPr>
                <w:rFonts w:ascii="宋体" w:hAnsi="宋体"/>
                <w:color w:val="000000" w:themeColor="text1"/>
                <w:kern w:val="0"/>
                <w:highlight w:val="none"/>
                <w14:textFill>
                  <w14:solidFill>
                    <w14:schemeClr w14:val="tx1"/>
                  </w14:solidFill>
                </w14:textFill>
              </w:rPr>
            </w:pPr>
            <w:r>
              <w:rPr>
                <w:rFonts w:ascii="宋体" w:hAnsi="宋体"/>
                <w:color w:val="000000" w:themeColor="text1"/>
                <w:kern w:val="0"/>
                <w:highlight w:val="none"/>
                <w14:textFill>
                  <w14:solidFill>
                    <w14:schemeClr w14:val="tx1"/>
                  </w14:solidFill>
                </w14:textFill>
              </w:rPr>
              <w:t>符合第二章“投标人须知”第1.4.1项规定</w:t>
            </w:r>
            <w:r>
              <w:rPr>
                <w:rFonts w:hint="eastAsia" w:ascii="宋体" w:hAnsi="宋体"/>
                <w:color w:val="000000" w:themeColor="text1"/>
                <w:kern w:val="0"/>
                <w:highlight w:val="none"/>
                <w14:textFill>
                  <w14:solidFill>
                    <w14:schemeClr w14:val="tx1"/>
                  </w14:solidFill>
                </w14:textFill>
              </w:rPr>
              <w:t>。</w:t>
            </w:r>
          </w:p>
        </w:tc>
      </w:tr>
      <w:tr w14:paraId="31896D5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808" w:type="dxa"/>
            <w:vMerge w:val="continue"/>
            <w:tcBorders>
              <w:right w:val="single" w:color="auto" w:sz="4" w:space="0"/>
            </w:tcBorders>
          </w:tcPr>
          <w:p w14:paraId="5F57E16A">
            <w:pPr>
              <w:wordWrap w:val="0"/>
              <w:spacing w:line="400" w:lineRule="exact"/>
              <w:jc w:val="center"/>
              <w:rPr>
                <w:rFonts w:ascii="宋体" w:hAnsi="宋体"/>
                <w:color w:val="000000" w:themeColor="text1"/>
                <w:kern w:val="0"/>
                <w:highlight w:val="none"/>
                <w14:textFill>
                  <w14:solidFill>
                    <w14:schemeClr w14:val="tx1"/>
                  </w14:solidFill>
                </w14:textFill>
              </w:rPr>
            </w:pPr>
          </w:p>
        </w:tc>
        <w:tc>
          <w:tcPr>
            <w:tcW w:w="852" w:type="dxa"/>
            <w:vMerge w:val="continue"/>
            <w:tcBorders>
              <w:right w:val="single" w:color="auto" w:sz="4" w:space="0"/>
            </w:tcBorders>
          </w:tcPr>
          <w:p w14:paraId="596DC972">
            <w:pPr>
              <w:wordWrap w:val="0"/>
              <w:spacing w:line="400" w:lineRule="exact"/>
              <w:jc w:val="center"/>
              <w:rPr>
                <w:rFonts w:ascii="宋体" w:hAnsi="宋体"/>
                <w:color w:val="000000" w:themeColor="text1"/>
                <w:kern w:val="0"/>
                <w:highlight w:val="none"/>
                <w14:textFill>
                  <w14:solidFill>
                    <w14:schemeClr w14:val="tx1"/>
                  </w14:solidFill>
                </w14:textFill>
              </w:rPr>
            </w:pPr>
          </w:p>
        </w:tc>
        <w:tc>
          <w:tcPr>
            <w:tcW w:w="2600" w:type="dxa"/>
            <w:tcBorders>
              <w:left w:val="single" w:color="auto" w:sz="4" w:space="0"/>
            </w:tcBorders>
          </w:tcPr>
          <w:p w14:paraId="6F7B38C5">
            <w:pPr>
              <w:wordWrap w:val="0"/>
              <w:spacing w:line="400" w:lineRule="exact"/>
              <w:jc w:val="left"/>
              <w:rPr>
                <w:rFonts w:ascii="宋体" w:hAnsi="宋体"/>
                <w:color w:val="000000" w:themeColor="text1"/>
                <w:kern w:val="0"/>
                <w:highlight w:val="none"/>
                <w14:textFill>
                  <w14:solidFill>
                    <w14:schemeClr w14:val="tx1"/>
                  </w14:solidFill>
                </w14:textFill>
              </w:rPr>
            </w:pPr>
            <w:r>
              <w:rPr>
                <w:rFonts w:hint="eastAsia" w:ascii="宋体" w:hAnsi="宋体"/>
                <w:color w:val="000000" w:themeColor="text1"/>
                <w:kern w:val="0"/>
                <w:highlight w:val="none"/>
                <w14:textFill>
                  <w14:solidFill>
                    <w14:schemeClr w14:val="tx1"/>
                  </w14:solidFill>
                </w14:textFill>
              </w:rPr>
              <w:t>业绩要求</w:t>
            </w:r>
          </w:p>
        </w:tc>
        <w:tc>
          <w:tcPr>
            <w:tcW w:w="5620" w:type="dxa"/>
            <w:vAlign w:val="center"/>
          </w:tcPr>
          <w:p w14:paraId="334807DD">
            <w:pPr>
              <w:wordWrap w:val="0"/>
              <w:spacing w:line="400" w:lineRule="exact"/>
              <w:ind w:firstLine="420" w:firstLineChars="200"/>
              <w:jc w:val="left"/>
              <w:rPr>
                <w:rFonts w:ascii="宋体" w:hAnsi="宋体"/>
                <w:color w:val="000000" w:themeColor="text1"/>
                <w:kern w:val="0"/>
                <w:highlight w:val="none"/>
                <w14:textFill>
                  <w14:solidFill>
                    <w14:schemeClr w14:val="tx1"/>
                  </w14:solidFill>
                </w14:textFill>
              </w:rPr>
            </w:pPr>
            <w:r>
              <w:rPr>
                <w:rFonts w:ascii="宋体" w:hAnsi="宋体"/>
                <w:color w:val="000000" w:themeColor="text1"/>
                <w:kern w:val="0"/>
                <w:highlight w:val="none"/>
                <w14:textFill>
                  <w14:solidFill>
                    <w14:schemeClr w14:val="tx1"/>
                  </w14:solidFill>
                </w14:textFill>
              </w:rPr>
              <w:t>符合第二章“投标人须知”第1.4.1项规定</w:t>
            </w:r>
            <w:r>
              <w:rPr>
                <w:rFonts w:hint="eastAsia" w:ascii="宋体" w:hAnsi="宋体"/>
                <w:color w:val="000000" w:themeColor="text1"/>
                <w:kern w:val="0"/>
                <w:highlight w:val="none"/>
                <w14:textFill>
                  <w14:solidFill>
                    <w14:schemeClr w14:val="tx1"/>
                  </w14:solidFill>
                </w14:textFill>
              </w:rPr>
              <w:t>。</w:t>
            </w:r>
          </w:p>
        </w:tc>
      </w:tr>
      <w:tr w14:paraId="69B9BE3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808" w:type="dxa"/>
            <w:vMerge w:val="continue"/>
            <w:tcBorders>
              <w:right w:val="single" w:color="auto" w:sz="4" w:space="0"/>
            </w:tcBorders>
          </w:tcPr>
          <w:p w14:paraId="641FFAC2">
            <w:pPr>
              <w:wordWrap w:val="0"/>
              <w:spacing w:line="400" w:lineRule="exact"/>
              <w:jc w:val="center"/>
              <w:rPr>
                <w:rFonts w:ascii="宋体" w:hAnsi="宋体"/>
                <w:color w:val="000000" w:themeColor="text1"/>
                <w:kern w:val="0"/>
                <w:highlight w:val="none"/>
                <w14:textFill>
                  <w14:solidFill>
                    <w14:schemeClr w14:val="tx1"/>
                  </w14:solidFill>
                </w14:textFill>
              </w:rPr>
            </w:pPr>
          </w:p>
        </w:tc>
        <w:tc>
          <w:tcPr>
            <w:tcW w:w="852" w:type="dxa"/>
            <w:vMerge w:val="continue"/>
            <w:tcBorders>
              <w:right w:val="single" w:color="auto" w:sz="4" w:space="0"/>
            </w:tcBorders>
          </w:tcPr>
          <w:p w14:paraId="6C4A1B8F">
            <w:pPr>
              <w:wordWrap w:val="0"/>
              <w:spacing w:line="400" w:lineRule="exact"/>
              <w:jc w:val="center"/>
              <w:rPr>
                <w:rFonts w:ascii="宋体" w:hAnsi="宋体"/>
                <w:color w:val="000000" w:themeColor="text1"/>
                <w:kern w:val="0"/>
                <w:highlight w:val="none"/>
                <w14:textFill>
                  <w14:solidFill>
                    <w14:schemeClr w14:val="tx1"/>
                  </w14:solidFill>
                </w14:textFill>
              </w:rPr>
            </w:pPr>
          </w:p>
        </w:tc>
        <w:tc>
          <w:tcPr>
            <w:tcW w:w="2600" w:type="dxa"/>
            <w:tcBorders>
              <w:left w:val="single" w:color="auto" w:sz="4" w:space="0"/>
            </w:tcBorders>
          </w:tcPr>
          <w:p w14:paraId="01F84CA8">
            <w:pPr>
              <w:wordWrap w:val="0"/>
              <w:spacing w:line="400" w:lineRule="exact"/>
              <w:jc w:val="left"/>
              <w:rPr>
                <w:rFonts w:ascii="宋体" w:hAnsi="宋体"/>
                <w:color w:val="000000" w:themeColor="text1"/>
                <w:kern w:val="0"/>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投标截止日投标资格情况</w:t>
            </w:r>
          </w:p>
        </w:tc>
        <w:tc>
          <w:tcPr>
            <w:tcW w:w="5620" w:type="dxa"/>
            <w:vAlign w:val="center"/>
          </w:tcPr>
          <w:p w14:paraId="246F20CB">
            <w:pPr>
              <w:wordWrap w:val="0"/>
              <w:spacing w:line="400" w:lineRule="exact"/>
              <w:ind w:firstLine="420" w:firstLineChars="200"/>
              <w:jc w:val="left"/>
              <w:rPr>
                <w:rFonts w:ascii="宋体" w:hAnsi="宋体"/>
                <w:color w:val="000000" w:themeColor="text1"/>
                <w:kern w:val="0"/>
                <w:highlight w:val="none"/>
                <w14:textFill>
                  <w14:solidFill>
                    <w14:schemeClr w14:val="tx1"/>
                  </w14:solidFill>
                </w14:textFill>
              </w:rPr>
            </w:pPr>
            <w:r>
              <w:rPr>
                <w:rFonts w:ascii="宋体" w:hAnsi="宋体"/>
                <w:color w:val="000000" w:themeColor="text1"/>
                <w:kern w:val="0"/>
                <w:highlight w:val="none"/>
                <w14:textFill>
                  <w14:solidFill>
                    <w14:schemeClr w14:val="tx1"/>
                  </w14:solidFill>
                </w14:textFill>
              </w:rPr>
              <w:t>符合第二章“投标人须知”第1.4.1项规定</w:t>
            </w:r>
            <w:r>
              <w:rPr>
                <w:rFonts w:hint="eastAsia" w:ascii="宋体" w:hAnsi="宋体"/>
                <w:color w:val="000000" w:themeColor="text1"/>
                <w:kern w:val="0"/>
                <w:highlight w:val="none"/>
                <w14:textFill>
                  <w14:solidFill>
                    <w14:schemeClr w14:val="tx1"/>
                  </w14:solidFill>
                </w14:textFill>
              </w:rPr>
              <w:t>。</w:t>
            </w:r>
          </w:p>
        </w:tc>
      </w:tr>
      <w:tr w14:paraId="3D08CD7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808" w:type="dxa"/>
            <w:vMerge w:val="continue"/>
            <w:tcBorders>
              <w:right w:val="single" w:color="auto" w:sz="4" w:space="0"/>
            </w:tcBorders>
          </w:tcPr>
          <w:p w14:paraId="1C492959">
            <w:pPr>
              <w:wordWrap w:val="0"/>
              <w:spacing w:line="400" w:lineRule="exact"/>
              <w:jc w:val="center"/>
              <w:rPr>
                <w:rFonts w:ascii="宋体" w:hAnsi="宋体"/>
                <w:color w:val="000000" w:themeColor="text1"/>
                <w:kern w:val="0"/>
                <w:highlight w:val="none"/>
                <w14:textFill>
                  <w14:solidFill>
                    <w14:schemeClr w14:val="tx1"/>
                  </w14:solidFill>
                </w14:textFill>
              </w:rPr>
            </w:pPr>
          </w:p>
        </w:tc>
        <w:tc>
          <w:tcPr>
            <w:tcW w:w="852" w:type="dxa"/>
            <w:vMerge w:val="continue"/>
            <w:tcBorders>
              <w:right w:val="single" w:color="auto" w:sz="4" w:space="0"/>
            </w:tcBorders>
          </w:tcPr>
          <w:p w14:paraId="239BF054">
            <w:pPr>
              <w:wordWrap w:val="0"/>
              <w:spacing w:line="400" w:lineRule="exact"/>
              <w:jc w:val="center"/>
              <w:rPr>
                <w:rFonts w:ascii="宋体" w:hAnsi="宋体"/>
                <w:color w:val="000000" w:themeColor="text1"/>
                <w:kern w:val="0"/>
                <w:highlight w:val="none"/>
                <w14:textFill>
                  <w14:solidFill>
                    <w14:schemeClr w14:val="tx1"/>
                  </w14:solidFill>
                </w14:textFill>
              </w:rPr>
            </w:pPr>
          </w:p>
        </w:tc>
        <w:tc>
          <w:tcPr>
            <w:tcW w:w="2600" w:type="dxa"/>
            <w:tcBorders>
              <w:left w:val="single" w:color="auto" w:sz="4" w:space="0"/>
            </w:tcBorders>
          </w:tcPr>
          <w:p w14:paraId="6B836F5A">
            <w:pPr>
              <w:wordWrap w:val="0"/>
              <w:spacing w:line="400" w:lineRule="exact"/>
              <w:jc w:val="left"/>
              <w:rPr>
                <w:rFonts w:ascii="宋体" w:hAnsi="宋体"/>
                <w:color w:val="000000" w:themeColor="text1"/>
                <w:kern w:val="0"/>
                <w:highlight w:val="none"/>
                <w14:textFill>
                  <w14:solidFill>
                    <w14:schemeClr w14:val="tx1"/>
                  </w14:solidFill>
                </w14:textFill>
              </w:rPr>
            </w:pPr>
            <w:r>
              <w:rPr>
                <w:rFonts w:ascii="宋体" w:hAnsi="宋体"/>
                <w:color w:val="000000" w:themeColor="text1"/>
                <w:kern w:val="0"/>
                <w:highlight w:val="none"/>
                <w14:textFill>
                  <w14:solidFill>
                    <w14:schemeClr w14:val="tx1"/>
                  </w14:solidFill>
                </w14:textFill>
              </w:rPr>
              <w:t>其他要求</w:t>
            </w:r>
          </w:p>
        </w:tc>
        <w:tc>
          <w:tcPr>
            <w:tcW w:w="5620" w:type="dxa"/>
            <w:vAlign w:val="center"/>
          </w:tcPr>
          <w:p w14:paraId="2EEA16D5">
            <w:pPr>
              <w:wordWrap w:val="0"/>
              <w:spacing w:line="400" w:lineRule="exact"/>
              <w:ind w:firstLine="420" w:firstLineChars="200"/>
              <w:jc w:val="left"/>
              <w:rPr>
                <w:rFonts w:ascii="宋体" w:hAnsi="宋体"/>
                <w:color w:val="000000" w:themeColor="text1"/>
                <w:kern w:val="0"/>
                <w:highlight w:val="none"/>
                <w14:textFill>
                  <w14:solidFill>
                    <w14:schemeClr w14:val="tx1"/>
                  </w14:solidFill>
                </w14:textFill>
              </w:rPr>
            </w:pPr>
            <w:r>
              <w:rPr>
                <w:rFonts w:ascii="宋体" w:hAnsi="宋体"/>
                <w:color w:val="000000" w:themeColor="text1"/>
                <w:kern w:val="0"/>
                <w:highlight w:val="none"/>
                <w14:textFill>
                  <w14:solidFill>
                    <w14:schemeClr w14:val="tx1"/>
                  </w14:solidFill>
                </w14:textFill>
              </w:rPr>
              <w:t>符合第二章“投标人须知”第1.4.1项规定</w:t>
            </w:r>
            <w:r>
              <w:rPr>
                <w:rFonts w:hint="eastAsia" w:ascii="宋体" w:hAnsi="宋体"/>
                <w:color w:val="000000" w:themeColor="text1"/>
                <w:kern w:val="0"/>
                <w:highlight w:val="none"/>
                <w14:textFill>
                  <w14:solidFill>
                    <w14:schemeClr w14:val="tx1"/>
                  </w14:solidFill>
                </w14:textFill>
              </w:rPr>
              <w:t>。</w:t>
            </w:r>
          </w:p>
        </w:tc>
      </w:tr>
      <w:tr w14:paraId="1E493AF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808" w:type="dxa"/>
            <w:vMerge w:val="continue"/>
            <w:tcBorders>
              <w:right w:val="single" w:color="auto" w:sz="4" w:space="0"/>
            </w:tcBorders>
          </w:tcPr>
          <w:p w14:paraId="07789B46">
            <w:pPr>
              <w:wordWrap w:val="0"/>
              <w:spacing w:line="400" w:lineRule="exact"/>
              <w:jc w:val="center"/>
              <w:rPr>
                <w:rFonts w:ascii="宋体" w:hAnsi="宋体"/>
                <w:color w:val="000000" w:themeColor="text1"/>
                <w:kern w:val="0"/>
                <w:highlight w:val="none"/>
                <w14:textFill>
                  <w14:solidFill>
                    <w14:schemeClr w14:val="tx1"/>
                  </w14:solidFill>
                </w14:textFill>
              </w:rPr>
            </w:pPr>
          </w:p>
        </w:tc>
        <w:tc>
          <w:tcPr>
            <w:tcW w:w="852" w:type="dxa"/>
            <w:vMerge w:val="continue"/>
            <w:tcBorders>
              <w:right w:val="single" w:color="auto" w:sz="4" w:space="0"/>
            </w:tcBorders>
          </w:tcPr>
          <w:p w14:paraId="47A9CAA0">
            <w:pPr>
              <w:wordWrap w:val="0"/>
              <w:spacing w:line="400" w:lineRule="exact"/>
              <w:jc w:val="center"/>
              <w:rPr>
                <w:rFonts w:ascii="宋体" w:hAnsi="宋体"/>
                <w:color w:val="000000" w:themeColor="text1"/>
                <w:kern w:val="0"/>
                <w:highlight w:val="none"/>
                <w14:textFill>
                  <w14:solidFill>
                    <w14:schemeClr w14:val="tx1"/>
                  </w14:solidFill>
                </w14:textFill>
              </w:rPr>
            </w:pPr>
          </w:p>
        </w:tc>
        <w:tc>
          <w:tcPr>
            <w:tcW w:w="2600" w:type="dxa"/>
            <w:tcBorders>
              <w:left w:val="single" w:color="auto" w:sz="4" w:space="0"/>
            </w:tcBorders>
            <w:vAlign w:val="center"/>
          </w:tcPr>
          <w:p w14:paraId="3BBA1C40">
            <w:pPr>
              <w:wordWrap w:val="0"/>
              <w:spacing w:line="400" w:lineRule="exact"/>
              <w:rPr>
                <w:rFonts w:ascii="宋体" w:hAnsi="宋体" w:cs="宋体"/>
                <w:color w:val="000000" w:themeColor="text1"/>
                <w:kern w:val="0"/>
                <w:highlight w:val="none"/>
                <w14:textFill>
                  <w14:solidFill>
                    <w14:schemeClr w14:val="tx1"/>
                  </w14:solidFill>
                </w14:textFill>
              </w:rPr>
            </w:pPr>
            <w:r>
              <w:rPr>
                <w:color w:val="000000" w:themeColor="text1"/>
                <w:highlight w:val="none"/>
                <w14:textFill>
                  <w14:solidFill>
                    <w14:schemeClr w14:val="tx1"/>
                  </w14:solidFill>
                </w14:textFill>
              </w:rPr>
              <w:t>不存在禁止投标的情形</w:t>
            </w:r>
          </w:p>
        </w:tc>
        <w:tc>
          <w:tcPr>
            <w:tcW w:w="5620" w:type="dxa"/>
            <w:vAlign w:val="center"/>
          </w:tcPr>
          <w:p w14:paraId="3B437980">
            <w:pPr>
              <w:wordWrap w:val="0"/>
              <w:spacing w:line="400" w:lineRule="exact"/>
              <w:ind w:firstLine="420" w:firstLineChars="200"/>
              <w:jc w:val="left"/>
              <w:rPr>
                <w:rFonts w:ascii="宋体" w:hAnsi="宋体"/>
                <w:color w:val="000000" w:themeColor="text1"/>
                <w:kern w:val="0"/>
                <w:highlight w:val="none"/>
                <w14:textFill>
                  <w14:solidFill>
                    <w14:schemeClr w14:val="tx1"/>
                  </w14:solidFill>
                </w14:textFill>
              </w:rPr>
            </w:pPr>
            <w:r>
              <w:rPr>
                <w:rFonts w:ascii="宋体" w:hAnsi="宋体" w:cs="宋体"/>
                <w:color w:val="000000" w:themeColor="text1"/>
                <w:kern w:val="0"/>
                <w:szCs w:val="22"/>
                <w:highlight w:val="none"/>
                <w14:textFill>
                  <w14:solidFill>
                    <w14:schemeClr w14:val="tx1"/>
                  </w14:solidFill>
                </w14:textFill>
              </w:rPr>
              <w:t>不存在第二章“投标人须知”第 1.4.3 项规定的任何一种情形</w:t>
            </w:r>
            <w:r>
              <w:rPr>
                <w:rFonts w:hint="eastAsia" w:ascii="宋体" w:hAnsi="宋体" w:cs="宋体"/>
                <w:color w:val="000000" w:themeColor="text1"/>
                <w:kern w:val="0"/>
                <w:szCs w:val="22"/>
                <w:highlight w:val="none"/>
                <w14:textFill>
                  <w14:solidFill>
                    <w14:schemeClr w14:val="tx1"/>
                  </w14:solidFill>
                </w14:textFill>
              </w:rPr>
              <w:t>。</w:t>
            </w:r>
          </w:p>
        </w:tc>
      </w:tr>
      <w:tr w14:paraId="1E9BE8E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96" w:hRule="atLeast"/>
          <w:jc w:val="center"/>
        </w:trPr>
        <w:tc>
          <w:tcPr>
            <w:tcW w:w="808" w:type="dxa"/>
            <w:vMerge w:val="restart"/>
            <w:tcBorders>
              <w:right w:val="single" w:color="auto" w:sz="4" w:space="0"/>
            </w:tcBorders>
            <w:vAlign w:val="center"/>
          </w:tcPr>
          <w:p w14:paraId="4C2D0A27">
            <w:pPr>
              <w:wordWrap w:val="0"/>
              <w:spacing w:line="400" w:lineRule="exact"/>
              <w:jc w:val="center"/>
              <w:rPr>
                <w:rFonts w:ascii="宋体" w:hAnsi="宋体"/>
                <w:color w:val="000000" w:themeColor="text1"/>
                <w:kern w:val="0"/>
                <w:highlight w:val="none"/>
                <w14:textFill>
                  <w14:solidFill>
                    <w14:schemeClr w14:val="tx1"/>
                  </w14:solidFill>
                </w14:textFill>
              </w:rPr>
            </w:pPr>
            <w:r>
              <w:rPr>
                <w:rFonts w:ascii="宋体" w:hAnsi="宋体"/>
                <w:color w:val="000000" w:themeColor="text1"/>
                <w:kern w:val="0"/>
                <w:highlight w:val="none"/>
                <w14:textFill>
                  <w14:solidFill>
                    <w14:schemeClr w14:val="tx1"/>
                  </w14:solidFill>
                </w14:textFill>
              </w:rPr>
              <w:t>2.1.</w:t>
            </w:r>
            <w:r>
              <w:rPr>
                <w:rFonts w:hint="eastAsia" w:ascii="宋体" w:hAnsi="宋体"/>
                <w:color w:val="000000" w:themeColor="text1"/>
                <w:kern w:val="0"/>
                <w:highlight w:val="none"/>
                <w14:textFill>
                  <w14:solidFill>
                    <w14:schemeClr w14:val="tx1"/>
                  </w14:solidFill>
                </w14:textFill>
              </w:rPr>
              <w:t>2</w:t>
            </w:r>
          </w:p>
        </w:tc>
        <w:tc>
          <w:tcPr>
            <w:tcW w:w="852" w:type="dxa"/>
            <w:vMerge w:val="restart"/>
            <w:tcBorders>
              <w:right w:val="single" w:color="auto" w:sz="4" w:space="0"/>
            </w:tcBorders>
            <w:vAlign w:val="center"/>
          </w:tcPr>
          <w:p w14:paraId="76FF90E1">
            <w:pPr>
              <w:wordWrap w:val="0"/>
              <w:spacing w:line="400" w:lineRule="exact"/>
              <w:jc w:val="center"/>
              <w:rPr>
                <w:rFonts w:ascii="宋体" w:hAnsi="宋体"/>
                <w:color w:val="000000" w:themeColor="text1"/>
                <w:kern w:val="0"/>
                <w:highlight w:val="none"/>
                <w14:textFill>
                  <w14:solidFill>
                    <w14:schemeClr w14:val="tx1"/>
                  </w14:solidFill>
                </w14:textFill>
              </w:rPr>
            </w:pPr>
            <w:r>
              <w:rPr>
                <w:rFonts w:ascii="宋体" w:hAnsi="宋体"/>
                <w:color w:val="000000" w:themeColor="text1"/>
                <w:kern w:val="0"/>
                <w:highlight w:val="none"/>
                <w14:textFill>
                  <w14:solidFill>
                    <w14:schemeClr w14:val="tx1"/>
                  </w14:solidFill>
                </w14:textFill>
              </w:rPr>
              <w:t>形式评审标准</w:t>
            </w:r>
          </w:p>
        </w:tc>
        <w:tc>
          <w:tcPr>
            <w:tcW w:w="2600" w:type="dxa"/>
            <w:tcBorders>
              <w:left w:val="single" w:color="auto" w:sz="4" w:space="0"/>
            </w:tcBorders>
            <w:vAlign w:val="center"/>
          </w:tcPr>
          <w:p w14:paraId="3A6B5037">
            <w:pPr>
              <w:wordWrap w:val="0"/>
              <w:spacing w:line="400" w:lineRule="exact"/>
              <w:jc w:val="left"/>
              <w:rPr>
                <w:rFonts w:ascii="宋体" w:hAnsi="宋体"/>
                <w:color w:val="000000" w:themeColor="text1"/>
                <w:kern w:val="0"/>
                <w:highlight w:val="none"/>
                <w14:textFill>
                  <w14:solidFill>
                    <w14:schemeClr w14:val="tx1"/>
                  </w14:solidFill>
                </w14:textFill>
              </w:rPr>
            </w:pPr>
            <w:r>
              <w:rPr>
                <w:rFonts w:ascii="宋体" w:hAnsi="宋体"/>
                <w:color w:val="000000" w:themeColor="text1"/>
                <w:kern w:val="0"/>
                <w:highlight w:val="none"/>
                <w14:textFill>
                  <w14:solidFill>
                    <w14:schemeClr w14:val="tx1"/>
                  </w14:solidFill>
                </w14:textFill>
              </w:rPr>
              <w:t>投标人名称</w:t>
            </w:r>
          </w:p>
        </w:tc>
        <w:tc>
          <w:tcPr>
            <w:tcW w:w="5620" w:type="dxa"/>
            <w:vAlign w:val="center"/>
          </w:tcPr>
          <w:p w14:paraId="1097D9DA">
            <w:pPr>
              <w:wordWrap w:val="0"/>
              <w:spacing w:line="400" w:lineRule="exact"/>
              <w:ind w:firstLine="420" w:firstLineChars="200"/>
              <w:rPr>
                <w:rFonts w:ascii="宋体" w:hAnsi="宋体"/>
                <w:color w:val="000000" w:themeColor="text1"/>
                <w:kern w:val="0"/>
                <w:highlight w:val="none"/>
                <w14:textFill>
                  <w14:solidFill>
                    <w14:schemeClr w14:val="tx1"/>
                  </w14:solidFill>
                </w14:textFill>
              </w:rPr>
            </w:pPr>
            <w:r>
              <w:rPr>
                <w:rFonts w:ascii="宋体" w:hAnsi="宋体"/>
                <w:color w:val="000000" w:themeColor="text1"/>
                <w:kern w:val="0"/>
                <w:highlight w:val="none"/>
                <w14:textFill>
                  <w14:solidFill>
                    <w14:schemeClr w14:val="tx1"/>
                  </w14:solidFill>
                </w14:textFill>
              </w:rPr>
              <w:t>与营业执照、资质证书一致</w:t>
            </w:r>
            <w:r>
              <w:rPr>
                <w:rFonts w:hint="eastAsia" w:ascii="宋体" w:hAnsi="宋体"/>
                <w:color w:val="000000" w:themeColor="text1"/>
                <w:kern w:val="0"/>
                <w:highlight w:val="none"/>
                <w14:textFill>
                  <w14:solidFill>
                    <w14:schemeClr w14:val="tx1"/>
                  </w14:solidFill>
                </w14:textFill>
              </w:rPr>
              <w:t>，依法变更名称的应提交相应证明材料</w:t>
            </w:r>
            <w:r>
              <w:rPr>
                <w:rFonts w:ascii="宋体" w:hAnsi="宋体"/>
                <w:color w:val="000000" w:themeColor="text1"/>
                <w:kern w:val="0"/>
                <w:highlight w:val="none"/>
                <w14:textFill>
                  <w14:solidFill>
                    <w14:schemeClr w14:val="tx1"/>
                  </w14:solidFill>
                </w14:textFill>
              </w:rPr>
              <w:t>。</w:t>
            </w:r>
          </w:p>
        </w:tc>
      </w:tr>
      <w:tr w14:paraId="782FE92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96" w:hRule="atLeast"/>
          <w:jc w:val="center"/>
        </w:trPr>
        <w:tc>
          <w:tcPr>
            <w:tcW w:w="808" w:type="dxa"/>
            <w:vMerge w:val="continue"/>
            <w:tcBorders>
              <w:right w:val="single" w:color="auto" w:sz="4" w:space="0"/>
            </w:tcBorders>
          </w:tcPr>
          <w:p w14:paraId="3B41BD84">
            <w:pPr>
              <w:wordWrap w:val="0"/>
              <w:spacing w:line="400" w:lineRule="exact"/>
              <w:jc w:val="center"/>
              <w:rPr>
                <w:rFonts w:ascii="宋体" w:hAnsi="宋体"/>
                <w:color w:val="000000" w:themeColor="text1"/>
                <w:kern w:val="0"/>
                <w:highlight w:val="none"/>
                <w14:textFill>
                  <w14:solidFill>
                    <w14:schemeClr w14:val="tx1"/>
                  </w14:solidFill>
                </w14:textFill>
              </w:rPr>
            </w:pPr>
          </w:p>
        </w:tc>
        <w:tc>
          <w:tcPr>
            <w:tcW w:w="852" w:type="dxa"/>
            <w:vMerge w:val="continue"/>
            <w:tcBorders>
              <w:right w:val="single" w:color="auto" w:sz="4" w:space="0"/>
            </w:tcBorders>
          </w:tcPr>
          <w:p w14:paraId="0C6F3753">
            <w:pPr>
              <w:wordWrap w:val="0"/>
              <w:spacing w:line="400" w:lineRule="exact"/>
              <w:jc w:val="center"/>
              <w:rPr>
                <w:rFonts w:ascii="宋体" w:hAnsi="宋体"/>
                <w:color w:val="000000" w:themeColor="text1"/>
                <w:kern w:val="0"/>
                <w:highlight w:val="none"/>
                <w14:textFill>
                  <w14:solidFill>
                    <w14:schemeClr w14:val="tx1"/>
                  </w14:solidFill>
                </w14:textFill>
              </w:rPr>
            </w:pPr>
          </w:p>
        </w:tc>
        <w:tc>
          <w:tcPr>
            <w:tcW w:w="2600" w:type="dxa"/>
            <w:tcBorders>
              <w:left w:val="single" w:color="auto" w:sz="4" w:space="0"/>
            </w:tcBorders>
            <w:vAlign w:val="center"/>
          </w:tcPr>
          <w:p w14:paraId="1603350A">
            <w:pPr>
              <w:wordWrap w:val="0"/>
              <w:spacing w:line="400" w:lineRule="exact"/>
              <w:jc w:val="left"/>
              <w:rPr>
                <w:rFonts w:ascii="宋体" w:hAnsi="宋体"/>
                <w:color w:val="000000" w:themeColor="text1"/>
                <w:kern w:val="0"/>
                <w:highlight w:val="none"/>
                <w14:textFill>
                  <w14:solidFill>
                    <w14:schemeClr w14:val="tx1"/>
                  </w14:solidFill>
                </w14:textFill>
              </w:rPr>
            </w:pPr>
            <w:r>
              <w:rPr>
                <w:rFonts w:ascii="宋体" w:hAnsi="宋体"/>
                <w:color w:val="000000" w:themeColor="text1"/>
                <w:kern w:val="0"/>
                <w:highlight w:val="none"/>
                <w14:textFill>
                  <w14:solidFill>
                    <w14:schemeClr w14:val="tx1"/>
                  </w14:solidFill>
                </w14:textFill>
              </w:rPr>
              <w:t>投标文件格式</w:t>
            </w:r>
          </w:p>
        </w:tc>
        <w:tc>
          <w:tcPr>
            <w:tcW w:w="5620" w:type="dxa"/>
            <w:vAlign w:val="center"/>
          </w:tcPr>
          <w:p w14:paraId="2DC146FC">
            <w:pPr>
              <w:wordWrap w:val="0"/>
              <w:spacing w:line="400" w:lineRule="exact"/>
              <w:ind w:firstLine="420" w:firstLineChars="200"/>
              <w:rPr>
                <w:rFonts w:ascii="宋体" w:hAnsi="宋体"/>
                <w:color w:val="000000" w:themeColor="text1"/>
                <w:kern w:val="0"/>
                <w:highlight w:val="none"/>
                <w14:textFill>
                  <w14:solidFill>
                    <w14:schemeClr w14:val="tx1"/>
                  </w14:solidFill>
                </w14:textFill>
              </w:rPr>
            </w:pPr>
            <w:r>
              <w:rPr>
                <w:rFonts w:ascii="宋体" w:hAnsi="宋体"/>
                <w:color w:val="000000" w:themeColor="text1"/>
                <w:kern w:val="0"/>
                <w:highlight w:val="none"/>
                <w14:textFill>
                  <w14:solidFill>
                    <w14:schemeClr w14:val="tx1"/>
                  </w14:solidFill>
                </w14:textFill>
              </w:rPr>
              <w:t>符合第</w:t>
            </w:r>
            <w:r>
              <w:rPr>
                <w:rFonts w:hint="eastAsia" w:ascii="宋体" w:hAnsi="宋体"/>
                <w:color w:val="000000" w:themeColor="text1"/>
                <w:kern w:val="0"/>
                <w:highlight w:val="none"/>
                <w14:textFill>
                  <w14:solidFill>
                    <w14:schemeClr w14:val="tx1"/>
                  </w14:solidFill>
                </w14:textFill>
              </w:rPr>
              <w:t>二</w:t>
            </w:r>
            <w:r>
              <w:rPr>
                <w:rFonts w:ascii="宋体" w:hAnsi="宋体"/>
                <w:color w:val="000000" w:themeColor="text1"/>
                <w:kern w:val="0"/>
                <w:highlight w:val="none"/>
                <w14:textFill>
                  <w14:solidFill>
                    <w14:schemeClr w14:val="tx1"/>
                  </w14:solidFill>
                </w14:textFill>
              </w:rPr>
              <w:t>章“投标</w:t>
            </w:r>
            <w:r>
              <w:rPr>
                <w:rFonts w:hint="eastAsia" w:ascii="宋体" w:hAnsi="宋体"/>
                <w:color w:val="000000" w:themeColor="text1"/>
                <w:kern w:val="0"/>
                <w:highlight w:val="none"/>
                <w14:textFill>
                  <w14:solidFill>
                    <w14:schemeClr w14:val="tx1"/>
                  </w14:solidFill>
                </w14:textFill>
              </w:rPr>
              <w:t>人须知</w:t>
            </w:r>
            <w:r>
              <w:rPr>
                <w:rFonts w:ascii="宋体" w:hAnsi="宋体"/>
                <w:color w:val="000000" w:themeColor="text1"/>
                <w:kern w:val="0"/>
                <w:highlight w:val="none"/>
                <w14:textFill>
                  <w14:solidFill>
                    <w14:schemeClr w14:val="tx1"/>
                  </w14:solidFill>
                </w14:textFill>
              </w:rPr>
              <w:t>”</w:t>
            </w:r>
            <w:r>
              <w:rPr>
                <w:rFonts w:hint="eastAsia" w:ascii="宋体" w:hAnsi="宋体"/>
                <w:color w:val="000000" w:themeColor="text1"/>
                <w:kern w:val="0"/>
                <w:highlight w:val="none"/>
                <w14:textFill>
                  <w14:solidFill>
                    <w14:schemeClr w14:val="tx1"/>
                  </w14:solidFill>
                </w14:textFill>
              </w:rPr>
              <w:t>第3.7款</w:t>
            </w:r>
            <w:r>
              <w:rPr>
                <w:rFonts w:ascii="宋体" w:hAnsi="宋体"/>
                <w:color w:val="000000" w:themeColor="text1"/>
                <w:kern w:val="0"/>
                <w:highlight w:val="none"/>
                <w14:textFill>
                  <w14:solidFill>
                    <w14:schemeClr w14:val="tx1"/>
                  </w14:solidFill>
                </w14:textFill>
              </w:rPr>
              <w:t>的要求</w:t>
            </w:r>
            <w:r>
              <w:rPr>
                <w:rFonts w:hint="eastAsia" w:ascii="宋体" w:hAnsi="宋体"/>
                <w:color w:val="000000" w:themeColor="text1"/>
                <w:kern w:val="0"/>
                <w:highlight w:val="none"/>
                <w14:textFill>
                  <w14:solidFill>
                    <w14:schemeClr w14:val="tx1"/>
                  </w14:solidFill>
                </w14:textFill>
              </w:rPr>
              <w:t>（不含投标函部分）</w:t>
            </w:r>
            <w:r>
              <w:rPr>
                <w:rFonts w:ascii="宋体" w:hAnsi="宋体"/>
                <w:color w:val="000000" w:themeColor="text1"/>
                <w:kern w:val="0"/>
                <w:highlight w:val="none"/>
                <w14:textFill>
                  <w14:solidFill>
                    <w14:schemeClr w14:val="tx1"/>
                  </w14:solidFill>
                </w14:textFill>
              </w:rPr>
              <w:t>。</w:t>
            </w:r>
          </w:p>
        </w:tc>
      </w:tr>
      <w:tr w14:paraId="3C4FFB2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984" w:hRule="atLeast"/>
          <w:jc w:val="center"/>
        </w:trPr>
        <w:tc>
          <w:tcPr>
            <w:tcW w:w="808" w:type="dxa"/>
            <w:vMerge w:val="continue"/>
            <w:tcBorders>
              <w:right w:val="single" w:color="auto" w:sz="4" w:space="0"/>
            </w:tcBorders>
          </w:tcPr>
          <w:p w14:paraId="383B7B27">
            <w:pPr>
              <w:wordWrap w:val="0"/>
              <w:spacing w:line="400" w:lineRule="exact"/>
              <w:jc w:val="center"/>
              <w:rPr>
                <w:rFonts w:ascii="宋体" w:hAnsi="宋体"/>
                <w:color w:val="000000" w:themeColor="text1"/>
                <w:kern w:val="0"/>
                <w:highlight w:val="none"/>
                <w14:textFill>
                  <w14:solidFill>
                    <w14:schemeClr w14:val="tx1"/>
                  </w14:solidFill>
                </w14:textFill>
              </w:rPr>
            </w:pPr>
          </w:p>
        </w:tc>
        <w:tc>
          <w:tcPr>
            <w:tcW w:w="852" w:type="dxa"/>
            <w:vMerge w:val="continue"/>
            <w:tcBorders>
              <w:right w:val="single" w:color="auto" w:sz="4" w:space="0"/>
            </w:tcBorders>
          </w:tcPr>
          <w:p w14:paraId="4C55E718">
            <w:pPr>
              <w:wordWrap w:val="0"/>
              <w:spacing w:line="400" w:lineRule="exact"/>
              <w:jc w:val="center"/>
              <w:rPr>
                <w:rFonts w:ascii="宋体" w:hAnsi="宋体"/>
                <w:color w:val="000000" w:themeColor="text1"/>
                <w:kern w:val="0"/>
                <w:highlight w:val="none"/>
                <w14:textFill>
                  <w14:solidFill>
                    <w14:schemeClr w14:val="tx1"/>
                  </w14:solidFill>
                </w14:textFill>
              </w:rPr>
            </w:pPr>
          </w:p>
        </w:tc>
        <w:tc>
          <w:tcPr>
            <w:tcW w:w="2600" w:type="dxa"/>
            <w:tcBorders>
              <w:left w:val="single" w:color="auto" w:sz="4" w:space="0"/>
            </w:tcBorders>
            <w:vAlign w:val="center"/>
          </w:tcPr>
          <w:p w14:paraId="13561B0C">
            <w:pPr>
              <w:wordWrap w:val="0"/>
              <w:spacing w:line="400" w:lineRule="exact"/>
              <w:jc w:val="left"/>
              <w:rPr>
                <w:rFonts w:ascii="宋体" w:hAnsi="宋体"/>
                <w:color w:val="000000" w:themeColor="text1"/>
                <w:kern w:val="0"/>
                <w:highlight w:val="none"/>
                <w14:textFill>
                  <w14:solidFill>
                    <w14:schemeClr w14:val="tx1"/>
                  </w14:solidFill>
                </w14:textFill>
              </w:rPr>
            </w:pPr>
            <w:r>
              <w:rPr>
                <w:rFonts w:ascii="宋体" w:hAnsi="宋体"/>
                <w:color w:val="000000" w:themeColor="text1"/>
                <w:kern w:val="0"/>
                <w:highlight w:val="none"/>
                <w14:textFill>
                  <w14:solidFill>
                    <w14:schemeClr w14:val="tx1"/>
                  </w14:solidFill>
                </w14:textFill>
              </w:rPr>
              <w:t>投标文件的签署</w:t>
            </w:r>
          </w:p>
        </w:tc>
        <w:tc>
          <w:tcPr>
            <w:tcW w:w="5620" w:type="dxa"/>
            <w:vAlign w:val="center"/>
          </w:tcPr>
          <w:p w14:paraId="2AD09900">
            <w:pPr>
              <w:wordWrap w:val="0"/>
              <w:autoSpaceDE w:val="0"/>
              <w:autoSpaceDN w:val="0"/>
              <w:adjustRightInd w:val="0"/>
              <w:snapToGrid w:val="0"/>
              <w:spacing w:line="400" w:lineRule="exact"/>
              <w:ind w:firstLine="420" w:firstLineChars="200"/>
              <w:rPr>
                <w:rFonts w:ascii="宋体" w:hAnsi="宋体"/>
                <w:color w:val="000000" w:themeColor="text1"/>
                <w:kern w:val="0"/>
                <w:highlight w:val="none"/>
                <w14:textFill>
                  <w14:solidFill>
                    <w14:schemeClr w14:val="tx1"/>
                  </w14:solidFill>
                </w14:textFill>
              </w:rPr>
            </w:pPr>
            <w:r>
              <w:rPr>
                <w:rFonts w:hint="eastAsia" w:ascii="宋体" w:hAnsi="宋体"/>
                <w:color w:val="000000" w:themeColor="text1"/>
                <w:kern w:val="0"/>
                <w:highlight w:val="none"/>
                <w14:textFill>
                  <w14:solidFill>
                    <w14:schemeClr w14:val="tx1"/>
                  </w14:solidFill>
                </w14:textFill>
              </w:rPr>
              <w:t xml:space="preserve">第六章 </w:t>
            </w:r>
            <w:r>
              <w:rPr>
                <w:rFonts w:ascii="宋体" w:hAnsi="宋体"/>
                <w:color w:val="000000" w:themeColor="text1"/>
                <w:kern w:val="0"/>
                <w:highlight w:val="none"/>
                <w14:textFill>
                  <w14:solidFill>
                    <w14:schemeClr w14:val="tx1"/>
                  </w14:solidFill>
                </w14:textFill>
              </w:rPr>
              <w:t>投标文件</w:t>
            </w:r>
            <w:r>
              <w:rPr>
                <w:rFonts w:hint="eastAsia" w:ascii="宋体" w:hAnsi="宋体"/>
                <w:color w:val="000000" w:themeColor="text1"/>
                <w:kern w:val="0"/>
                <w:highlight w:val="none"/>
                <w14:textFill>
                  <w14:solidFill>
                    <w14:schemeClr w14:val="tx1"/>
                  </w14:solidFill>
                </w14:textFill>
              </w:rPr>
              <w:t>格式要求</w:t>
            </w:r>
            <w:r>
              <w:rPr>
                <w:rFonts w:ascii="宋体" w:hAnsi="宋体"/>
                <w:color w:val="000000" w:themeColor="text1"/>
                <w:kern w:val="0"/>
                <w:highlight w:val="none"/>
                <w14:textFill>
                  <w14:solidFill>
                    <w14:schemeClr w14:val="tx1"/>
                  </w14:solidFill>
                </w14:textFill>
              </w:rPr>
              <w:t>法定代表人或其委托代理人</w:t>
            </w:r>
            <w:r>
              <w:rPr>
                <w:rFonts w:hint="eastAsia" w:ascii="宋体" w:hAnsi="宋体"/>
                <w:color w:val="000000" w:themeColor="text1"/>
                <w:kern w:val="0"/>
                <w:highlight w:val="none"/>
                <w14:textFill>
                  <w14:solidFill>
                    <w14:schemeClr w14:val="tx1"/>
                  </w14:solidFill>
                </w14:textFill>
              </w:rPr>
              <w:t>签名</w:t>
            </w:r>
            <w:r>
              <w:rPr>
                <w:rFonts w:ascii="宋体" w:hAnsi="宋体"/>
                <w:color w:val="000000" w:themeColor="text1"/>
                <w:kern w:val="0"/>
                <w:highlight w:val="none"/>
                <w14:textFill>
                  <w14:solidFill>
                    <w14:schemeClr w14:val="tx1"/>
                  </w14:solidFill>
                </w14:textFill>
              </w:rPr>
              <w:t>（或盖章）</w:t>
            </w:r>
            <w:r>
              <w:rPr>
                <w:rFonts w:hint="eastAsia" w:ascii="宋体" w:hAnsi="宋体"/>
                <w:color w:val="000000" w:themeColor="text1"/>
                <w:kern w:val="0"/>
                <w:highlight w:val="none"/>
                <w14:textFill>
                  <w14:solidFill>
                    <w14:schemeClr w14:val="tx1"/>
                  </w14:solidFill>
                </w14:textFill>
              </w:rPr>
              <w:t>的须</w:t>
            </w:r>
            <w:r>
              <w:rPr>
                <w:rFonts w:ascii="宋体" w:hAnsi="宋体"/>
                <w:color w:val="000000" w:themeColor="text1"/>
                <w:kern w:val="0"/>
                <w:highlight w:val="none"/>
                <w14:textFill>
                  <w14:solidFill>
                    <w14:schemeClr w14:val="tx1"/>
                  </w14:solidFill>
                </w14:textFill>
              </w:rPr>
              <w:t>齐全。</w:t>
            </w:r>
          </w:p>
        </w:tc>
      </w:tr>
      <w:tr w14:paraId="2EED7CD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96" w:hRule="atLeast"/>
          <w:jc w:val="center"/>
        </w:trPr>
        <w:tc>
          <w:tcPr>
            <w:tcW w:w="808" w:type="dxa"/>
            <w:vMerge w:val="continue"/>
            <w:tcBorders>
              <w:right w:val="single" w:color="auto" w:sz="4" w:space="0"/>
            </w:tcBorders>
          </w:tcPr>
          <w:p w14:paraId="7035654D">
            <w:pPr>
              <w:wordWrap w:val="0"/>
              <w:spacing w:line="400" w:lineRule="exact"/>
              <w:jc w:val="center"/>
              <w:rPr>
                <w:rFonts w:ascii="宋体" w:hAnsi="宋体"/>
                <w:color w:val="000000" w:themeColor="text1"/>
                <w:kern w:val="0"/>
                <w:highlight w:val="none"/>
                <w14:textFill>
                  <w14:solidFill>
                    <w14:schemeClr w14:val="tx1"/>
                  </w14:solidFill>
                </w14:textFill>
              </w:rPr>
            </w:pPr>
          </w:p>
        </w:tc>
        <w:tc>
          <w:tcPr>
            <w:tcW w:w="852" w:type="dxa"/>
            <w:vMerge w:val="continue"/>
            <w:tcBorders>
              <w:right w:val="single" w:color="auto" w:sz="4" w:space="0"/>
            </w:tcBorders>
          </w:tcPr>
          <w:p w14:paraId="59E42EBE">
            <w:pPr>
              <w:wordWrap w:val="0"/>
              <w:spacing w:line="400" w:lineRule="exact"/>
              <w:jc w:val="center"/>
              <w:rPr>
                <w:rFonts w:ascii="宋体" w:hAnsi="宋体"/>
                <w:color w:val="000000" w:themeColor="text1"/>
                <w:kern w:val="0"/>
                <w:highlight w:val="none"/>
                <w14:textFill>
                  <w14:solidFill>
                    <w14:schemeClr w14:val="tx1"/>
                  </w14:solidFill>
                </w14:textFill>
              </w:rPr>
            </w:pPr>
          </w:p>
        </w:tc>
        <w:tc>
          <w:tcPr>
            <w:tcW w:w="2600" w:type="dxa"/>
            <w:tcBorders>
              <w:left w:val="single" w:color="auto" w:sz="4" w:space="0"/>
            </w:tcBorders>
            <w:vAlign w:val="center"/>
          </w:tcPr>
          <w:p w14:paraId="201DDA60">
            <w:pPr>
              <w:wordWrap w:val="0"/>
              <w:spacing w:line="400" w:lineRule="exact"/>
              <w:jc w:val="left"/>
              <w:rPr>
                <w:rFonts w:ascii="宋体" w:hAnsi="宋体"/>
                <w:color w:val="000000" w:themeColor="text1"/>
                <w:kern w:val="0"/>
                <w:highlight w:val="none"/>
                <w14:textFill>
                  <w14:solidFill>
                    <w14:schemeClr w14:val="tx1"/>
                  </w14:solidFill>
                </w14:textFill>
              </w:rPr>
            </w:pPr>
            <w:r>
              <w:rPr>
                <w:rFonts w:ascii="宋体" w:hAnsi="宋体"/>
                <w:color w:val="000000" w:themeColor="text1"/>
                <w:kern w:val="0"/>
                <w:highlight w:val="none"/>
                <w14:textFill>
                  <w14:solidFill>
                    <w14:schemeClr w14:val="tx1"/>
                  </w14:solidFill>
                </w14:textFill>
              </w:rPr>
              <w:t>委托代理人</w:t>
            </w:r>
          </w:p>
        </w:tc>
        <w:tc>
          <w:tcPr>
            <w:tcW w:w="5620" w:type="dxa"/>
            <w:vAlign w:val="center"/>
          </w:tcPr>
          <w:p w14:paraId="5E6DADA1">
            <w:pPr>
              <w:wordWrap w:val="0"/>
              <w:spacing w:line="400" w:lineRule="exact"/>
              <w:ind w:firstLine="420" w:firstLineChars="200"/>
              <w:rPr>
                <w:rFonts w:ascii="宋体" w:hAnsi="宋体"/>
                <w:color w:val="000000" w:themeColor="text1"/>
                <w:kern w:val="0"/>
                <w:highlight w:val="none"/>
                <w14:textFill>
                  <w14:solidFill>
                    <w14:schemeClr w14:val="tx1"/>
                  </w14:solidFill>
                </w14:textFill>
              </w:rPr>
            </w:pPr>
            <w:r>
              <w:rPr>
                <w:rFonts w:ascii="宋体" w:hAnsi="宋体"/>
                <w:color w:val="000000" w:themeColor="text1"/>
                <w:kern w:val="0"/>
                <w:highlight w:val="none"/>
                <w14:textFill>
                  <w14:solidFill>
                    <w14:schemeClr w14:val="tx1"/>
                  </w14:solidFill>
                </w14:textFill>
              </w:rPr>
              <w:t>投标人法定代表人的委托代理人有法定代表人签署的授权委托书</w:t>
            </w:r>
            <w:r>
              <w:rPr>
                <w:rFonts w:hint="eastAsia" w:ascii="宋体" w:hAnsi="宋体"/>
                <w:color w:val="000000" w:themeColor="text1"/>
                <w:kern w:val="0"/>
                <w:highlight w:val="none"/>
                <w14:textFill>
                  <w14:solidFill>
                    <w14:schemeClr w14:val="tx1"/>
                  </w14:solidFill>
                </w14:textFill>
              </w:rPr>
              <w:t>和投标人为其缴纳的养老保险。</w:t>
            </w:r>
          </w:p>
        </w:tc>
      </w:tr>
      <w:tr w14:paraId="0B67517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96" w:hRule="atLeast"/>
          <w:jc w:val="center"/>
        </w:trPr>
        <w:tc>
          <w:tcPr>
            <w:tcW w:w="808" w:type="dxa"/>
            <w:vMerge w:val="continue"/>
            <w:tcBorders>
              <w:right w:val="single" w:color="auto" w:sz="4" w:space="0"/>
            </w:tcBorders>
          </w:tcPr>
          <w:p w14:paraId="2810DC54">
            <w:pPr>
              <w:wordWrap w:val="0"/>
              <w:spacing w:line="400" w:lineRule="exact"/>
              <w:jc w:val="center"/>
              <w:rPr>
                <w:rFonts w:ascii="宋体" w:hAnsi="宋体"/>
                <w:color w:val="000000" w:themeColor="text1"/>
                <w:kern w:val="0"/>
                <w:highlight w:val="none"/>
                <w14:textFill>
                  <w14:solidFill>
                    <w14:schemeClr w14:val="tx1"/>
                  </w14:solidFill>
                </w14:textFill>
              </w:rPr>
            </w:pPr>
          </w:p>
        </w:tc>
        <w:tc>
          <w:tcPr>
            <w:tcW w:w="852" w:type="dxa"/>
            <w:vMerge w:val="continue"/>
            <w:tcBorders>
              <w:right w:val="single" w:color="auto" w:sz="4" w:space="0"/>
            </w:tcBorders>
          </w:tcPr>
          <w:p w14:paraId="1F71AA40">
            <w:pPr>
              <w:wordWrap w:val="0"/>
              <w:spacing w:line="400" w:lineRule="exact"/>
              <w:jc w:val="center"/>
              <w:rPr>
                <w:rFonts w:ascii="宋体" w:hAnsi="宋体"/>
                <w:color w:val="000000" w:themeColor="text1"/>
                <w:kern w:val="0"/>
                <w:highlight w:val="none"/>
                <w14:textFill>
                  <w14:solidFill>
                    <w14:schemeClr w14:val="tx1"/>
                  </w14:solidFill>
                </w14:textFill>
              </w:rPr>
            </w:pPr>
          </w:p>
        </w:tc>
        <w:tc>
          <w:tcPr>
            <w:tcW w:w="2600" w:type="dxa"/>
            <w:tcBorders>
              <w:left w:val="single" w:color="auto" w:sz="4" w:space="0"/>
            </w:tcBorders>
            <w:vAlign w:val="center"/>
          </w:tcPr>
          <w:p w14:paraId="2353B608">
            <w:pPr>
              <w:wordWrap w:val="0"/>
              <w:spacing w:line="400" w:lineRule="exact"/>
              <w:jc w:val="left"/>
              <w:rPr>
                <w:rFonts w:ascii="宋体" w:hAnsi="宋体"/>
                <w:color w:val="000000" w:themeColor="text1"/>
                <w:kern w:val="0"/>
                <w:highlight w:val="none"/>
                <w14:textFill>
                  <w14:solidFill>
                    <w14:schemeClr w14:val="tx1"/>
                  </w14:solidFill>
                </w14:textFill>
              </w:rPr>
            </w:pPr>
            <w:r>
              <w:rPr>
                <w:color w:val="000000" w:themeColor="text1"/>
                <w:highlight w:val="none"/>
                <w14:textFill>
                  <w14:solidFill>
                    <w14:schemeClr w14:val="tx1"/>
                  </w14:solidFill>
                </w14:textFill>
              </w:rPr>
              <w:t>备选投标方案</w:t>
            </w:r>
          </w:p>
        </w:tc>
        <w:tc>
          <w:tcPr>
            <w:tcW w:w="5620" w:type="dxa"/>
            <w:vAlign w:val="center"/>
          </w:tcPr>
          <w:p w14:paraId="7AD791F5">
            <w:pPr>
              <w:wordWrap w:val="0"/>
              <w:spacing w:line="400" w:lineRule="exact"/>
              <w:ind w:firstLine="420" w:firstLineChars="200"/>
              <w:rPr>
                <w:rFonts w:ascii="宋体" w:hAnsi="宋体"/>
                <w:color w:val="000000" w:themeColor="text1"/>
                <w:kern w:val="0"/>
                <w:highlight w:val="none"/>
                <w14:textFill>
                  <w14:solidFill>
                    <w14:schemeClr w14:val="tx1"/>
                  </w14:solidFill>
                </w14:textFill>
              </w:rPr>
            </w:pPr>
            <w:r>
              <w:rPr>
                <w:rFonts w:ascii="宋体" w:hAnsi="宋体"/>
                <w:color w:val="000000" w:themeColor="text1"/>
                <w:kern w:val="0"/>
                <w:highlight w:val="none"/>
                <w14:textFill>
                  <w14:solidFill>
                    <w14:schemeClr w14:val="tx1"/>
                  </w14:solidFill>
                </w14:textFill>
              </w:rPr>
              <w:t>除招标文件明确允许提交备选投标方案外，投标人不得提交备选投标方案</w:t>
            </w:r>
          </w:p>
        </w:tc>
      </w:tr>
      <w:tr w14:paraId="083BCE9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05" w:hRule="atLeast"/>
          <w:jc w:val="center"/>
        </w:trPr>
        <w:tc>
          <w:tcPr>
            <w:tcW w:w="808" w:type="dxa"/>
            <w:vMerge w:val="restart"/>
            <w:vAlign w:val="center"/>
          </w:tcPr>
          <w:p w14:paraId="2F1C63BF">
            <w:pPr>
              <w:wordWrap w:val="0"/>
              <w:spacing w:line="400" w:lineRule="exact"/>
              <w:jc w:val="center"/>
              <w:rPr>
                <w:rFonts w:ascii="宋体" w:hAnsi="宋体"/>
                <w:color w:val="000000" w:themeColor="text1"/>
                <w:kern w:val="0"/>
                <w:highlight w:val="none"/>
                <w14:textFill>
                  <w14:solidFill>
                    <w14:schemeClr w14:val="tx1"/>
                  </w14:solidFill>
                </w14:textFill>
              </w:rPr>
            </w:pPr>
            <w:r>
              <w:rPr>
                <w:rFonts w:ascii="宋体" w:hAnsi="宋体"/>
                <w:color w:val="000000" w:themeColor="text1"/>
                <w:kern w:val="0"/>
                <w:highlight w:val="none"/>
                <w14:textFill>
                  <w14:solidFill>
                    <w14:schemeClr w14:val="tx1"/>
                  </w14:solidFill>
                </w14:textFill>
              </w:rPr>
              <w:t>2.1.</w:t>
            </w:r>
            <w:r>
              <w:rPr>
                <w:rFonts w:hint="eastAsia" w:ascii="宋体" w:hAnsi="宋体"/>
                <w:color w:val="000000" w:themeColor="text1"/>
                <w:kern w:val="0"/>
                <w:highlight w:val="none"/>
                <w14:textFill>
                  <w14:solidFill>
                    <w14:schemeClr w14:val="tx1"/>
                  </w14:solidFill>
                </w14:textFill>
              </w:rPr>
              <w:t>3</w:t>
            </w:r>
          </w:p>
        </w:tc>
        <w:tc>
          <w:tcPr>
            <w:tcW w:w="852" w:type="dxa"/>
            <w:vMerge w:val="restart"/>
            <w:vAlign w:val="center"/>
          </w:tcPr>
          <w:p w14:paraId="46CFDB14">
            <w:pPr>
              <w:wordWrap w:val="0"/>
              <w:spacing w:line="400" w:lineRule="exact"/>
              <w:jc w:val="center"/>
              <w:rPr>
                <w:rFonts w:ascii="宋体" w:hAnsi="宋体"/>
                <w:color w:val="000000" w:themeColor="text1"/>
                <w:kern w:val="0"/>
                <w:highlight w:val="none"/>
                <w14:textFill>
                  <w14:solidFill>
                    <w14:schemeClr w14:val="tx1"/>
                  </w14:solidFill>
                </w14:textFill>
              </w:rPr>
            </w:pPr>
            <w:r>
              <w:rPr>
                <w:rFonts w:hint="eastAsia" w:ascii="宋体" w:hAnsi="宋体"/>
                <w:color w:val="000000" w:themeColor="text1"/>
                <w:kern w:val="0"/>
                <w:highlight w:val="none"/>
                <w14:textFill>
                  <w14:solidFill>
                    <w14:schemeClr w14:val="tx1"/>
                  </w14:solidFill>
                </w14:textFill>
              </w:rPr>
              <w:t>响应性</w:t>
            </w:r>
            <w:r>
              <w:rPr>
                <w:rFonts w:ascii="宋体" w:hAnsi="宋体"/>
                <w:color w:val="000000" w:themeColor="text1"/>
                <w:kern w:val="0"/>
                <w:highlight w:val="none"/>
                <w14:textFill>
                  <w14:solidFill>
                    <w14:schemeClr w14:val="tx1"/>
                  </w14:solidFill>
                </w14:textFill>
              </w:rPr>
              <w:t>评审标准</w:t>
            </w:r>
          </w:p>
        </w:tc>
        <w:tc>
          <w:tcPr>
            <w:tcW w:w="2600" w:type="dxa"/>
            <w:vAlign w:val="center"/>
          </w:tcPr>
          <w:p w14:paraId="3FADD326">
            <w:pPr>
              <w:wordWrap w:val="0"/>
              <w:spacing w:line="400" w:lineRule="exact"/>
              <w:jc w:val="left"/>
              <w:rPr>
                <w:rFonts w:ascii="宋体" w:hAnsi="宋体"/>
                <w:color w:val="000000" w:themeColor="text1"/>
                <w:kern w:val="0"/>
                <w:highlight w:val="none"/>
                <w14:textFill>
                  <w14:solidFill>
                    <w14:schemeClr w14:val="tx1"/>
                  </w14:solidFill>
                </w14:textFill>
              </w:rPr>
            </w:pPr>
            <w:r>
              <w:rPr>
                <w:rFonts w:hint="eastAsia" w:ascii="宋体" w:hAnsi="宋体"/>
                <w:color w:val="000000" w:themeColor="text1"/>
                <w:kern w:val="0"/>
                <w:highlight w:val="none"/>
                <w14:textFill>
                  <w14:solidFill>
                    <w14:schemeClr w14:val="tx1"/>
                  </w14:solidFill>
                </w14:textFill>
              </w:rPr>
              <w:t>质量标准和技术性能</w:t>
            </w:r>
          </w:p>
        </w:tc>
        <w:tc>
          <w:tcPr>
            <w:tcW w:w="5620" w:type="dxa"/>
            <w:vAlign w:val="center"/>
          </w:tcPr>
          <w:p w14:paraId="3BEC0F8F">
            <w:pPr>
              <w:wordWrap w:val="0"/>
              <w:spacing w:line="400" w:lineRule="exact"/>
              <w:ind w:firstLine="420" w:firstLineChars="200"/>
              <w:jc w:val="left"/>
              <w:rPr>
                <w:rFonts w:ascii="宋体" w:hAnsi="宋体"/>
                <w:color w:val="000000" w:themeColor="text1"/>
                <w:kern w:val="0"/>
                <w:highlight w:val="none"/>
                <w14:textFill>
                  <w14:solidFill>
                    <w14:schemeClr w14:val="tx1"/>
                  </w14:solidFill>
                </w14:textFill>
              </w:rPr>
            </w:pPr>
            <w:r>
              <w:rPr>
                <w:rFonts w:ascii="宋体" w:hAnsi="宋体"/>
                <w:color w:val="000000" w:themeColor="text1"/>
                <w:kern w:val="0"/>
                <w:highlight w:val="none"/>
                <w14:textFill>
                  <w14:solidFill>
                    <w14:schemeClr w14:val="tx1"/>
                  </w14:solidFill>
                </w14:textFill>
              </w:rPr>
              <w:t>符合第二章“投标人须知”</w:t>
            </w:r>
            <w:r>
              <w:rPr>
                <w:rFonts w:ascii="宋体" w:hAnsi="宋体"/>
                <w:color w:val="000000" w:themeColor="text1"/>
                <w:kern w:val="0"/>
                <w:szCs w:val="21"/>
                <w:highlight w:val="none"/>
                <w14:textFill>
                  <w14:solidFill>
                    <w14:schemeClr w14:val="tx1"/>
                  </w14:solidFill>
                </w14:textFill>
              </w:rPr>
              <w:t>第</w:t>
            </w:r>
            <w:r>
              <w:rPr>
                <w:rFonts w:hint="eastAsia" w:ascii="宋体" w:hAnsi="宋体"/>
                <w:color w:val="000000" w:themeColor="text1"/>
                <w:kern w:val="0"/>
                <w:szCs w:val="21"/>
                <w:highlight w:val="none"/>
                <w14:textFill>
                  <w14:solidFill>
                    <w14:schemeClr w14:val="tx1"/>
                  </w14:solidFill>
                </w14:textFill>
              </w:rPr>
              <w:t>1</w:t>
            </w:r>
            <w:r>
              <w:rPr>
                <w:rFonts w:ascii="宋体" w:hAnsi="宋体"/>
                <w:color w:val="000000" w:themeColor="text1"/>
                <w:kern w:val="0"/>
                <w:szCs w:val="21"/>
                <w:highlight w:val="none"/>
                <w14:textFill>
                  <w14:solidFill>
                    <w14:schemeClr w14:val="tx1"/>
                  </w14:solidFill>
                </w14:textFill>
              </w:rPr>
              <w:t>.</w:t>
            </w:r>
            <w:r>
              <w:rPr>
                <w:rFonts w:hint="eastAsia" w:ascii="宋体" w:hAnsi="宋体"/>
                <w:color w:val="000000" w:themeColor="text1"/>
                <w:kern w:val="0"/>
                <w:szCs w:val="21"/>
                <w:highlight w:val="none"/>
                <w14:textFill>
                  <w14:solidFill>
                    <w14:schemeClr w14:val="tx1"/>
                  </w14:solidFill>
                </w14:textFill>
              </w:rPr>
              <w:t>3.4项</w:t>
            </w:r>
            <w:r>
              <w:rPr>
                <w:rFonts w:ascii="宋体" w:hAnsi="宋体"/>
                <w:color w:val="000000" w:themeColor="text1"/>
                <w:kern w:val="0"/>
                <w:highlight w:val="none"/>
                <w14:textFill>
                  <w14:solidFill>
                    <w14:schemeClr w14:val="tx1"/>
                  </w14:solidFill>
                </w14:textFill>
              </w:rPr>
              <w:t>规定</w:t>
            </w:r>
            <w:r>
              <w:rPr>
                <w:rFonts w:hint="eastAsia" w:ascii="宋体" w:hAnsi="宋体"/>
                <w:color w:val="000000" w:themeColor="text1"/>
                <w:kern w:val="0"/>
                <w:highlight w:val="none"/>
                <w14:textFill>
                  <w14:solidFill>
                    <w14:schemeClr w14:val="tx1"/>
                  </w14:solidFill>
                </w14:textFill>
              </w:rPr>
              <w:t>。</w:t>
            </w:r>
          </w:p>
        </w:tc>
      </w:tr>
      <w:tr w14:paraId="3239D4F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45" w:hRule="atLeast"/>
          <w:jc w:val="center"/>
        </w:trPr>
        <w:tc>
          <w:tcPr>
            <w:tcW w:w="808" w:type="dxa"/>
            <w:vMerge w:val="continue"/>
            <w:vAlign w:val="center"/>
          </w:tcPr>
          <w:p w14:paraId="4DB4A43D">
            <w:pPr>
              <w:wordWrap w:val="0"/>
              <w:spacing w:line="400" w:lineRule="exact"/>
              <w:jc w:val="center"/>
              <w:rPr>
                <w:rFonts w:ascii="宋体" w:hAnsi="宋体"/>
                <w:color w:val="000000" w:themeColor="text1"/>
                <w:kern w:val="0"/>
                <w:highlight w:val="none"/>
                <w14:textFill>
                  <w14:solidFill>
                    <w14:schemeClr w14:val="tx1"/>
                  </w14:solidFill>
                </w14:textFill>
              </w:rPr>
            </w:pPr>
          </w:p>
        </w:tc>
        <w:tc>
          <w:tcPr>
            <w:tcW w:w="852" w:type="dxa"/>
            <w:vMerge w:val="continue"/>
            <w:textDirection w:val="tbRlV"/>
            <w:vAlign w:val="center"/>
          </w:tcPr>
          <w:p w14:paraId="3EC13DE1">
            <w:pPr>
              <w:wordWrap w:val="0"/>
              <w:spacing w:line="400" w:lineRule="exact"/>
              <w:jc w:val="center"/>
              <w:rPr>
                <w:rFonts w:ascii="宋体" w:hAnsi="宋体"/>
                <w:color w:val="000000" w:themeColor="text1"/>
                <w:kern w:val="0"/>
                <w:highlight w:val="none"/>
                <w14:textFill>
                  <w14:solidFill>
                    <w14:schemeClr w14:val="tx1"/>
                  </w14:solidFill>
                </w14:textFill>
              </w:rPr>
            </w:pPr>
          </w:p>
        </w:tc>
        <w:tc>
          <w:tcPr>
            <w:tcW w:w="2600" w:type="dxa"/>
            <w:tcBorders>
              <w:top w:val="single" w:color="auto" w:sz="4" w:space="0"/>
            </w:tcBorders>
            <w:vAlign w:val="center"/>
          </w:tcPr>
          <w:p w14:paraId="7EB0FEC5">
            <w:pPr>
              <w:wordWrap w:val="0"/>
              <w:spacing w:line="400" w:lineRule="exact"/>
              <w:jc w:val="left"/>
              <w:rPr>
                <w:rFonts w:ascii="宋体" w:hAnsi="宋体"/>
                <w:color w:val="000000" w:themeColor="text1"/>
                <w:kern w:val="0"/>
                <w:highlight w:val="none"/>
                <w14:textFill>
                  <w14:solidFill>
                    <w14:schemeClr w14:val="tx1"/>
                  </w14:solidFill>
                </w14:textFill>
              </w:rPr>
            </w:pPr>
            <w:r>
              <w:rPr>
                <w:rFonts w:ascii="宋体" w:hAnsi="宋体"/>
                <w:color w:val="000000" w:themeColor="text1"/>
                <w:kern w:val="0"/>
                <w:highlight w:val="none"/>
                <w14:textFill>
                  <w14:solidFill>
                    <w14:schemeClr w14:val="tx1"/>
                  </w14:solidFill>
                </w14:textFill>
              </w:rPr>
              <w:t>投标保证金</w:t>
            </w:r>
          </w:p>
        </w:tc>
        <w:tc>
          <w:tcPr>
            <w:tcW w:w="5620" w:type="dxa"/>
            <w:vAlign w:val="center"/>
          </w:tcPr>
          <w:p w14:paraId="728BDC36">
            <w:pPr>
              <w:tabs>
                <w:tab w:val="left" w:pos="601"/>
                <w:tab w:val="left" w:pos="669"/>
              </w:tabs>
              <w:wordWrap w:val="0"/>
              <w:snapToGrid w:val="0"/>
              <w:spacing w:line="400" w:lineRule="exact"/>
              <w:ind w:firstLine="420" w:firstLineChars="200"/>
              <w:rPr>
                <w:rFonts w:ascii="宋体" w:hAnsi="宋体"/>
                <w:color w:val="000000" w:themeColor="text1"/>
                <w:kern w:val="0"/>
                <w:highlight w:val="none"/>
                <w14:textFill>
                  <w14:solidFill>
                    <w14:schemeClr w14:val="tx1"/>
                  </w14:solidFill>
                </w14:textFill>
              </w:rPr>
            </w:pPr>
            <w:r>
              <w:rPr>
                <w:rFonts w:ascii="宋体" w:hAnsi="宋体"/>
                <w:color w:val="000000" w:themeColor="text1"/>
                <w:kern w:val="0"/>
                <w:highlight w:val="none"/>
                <w14:textFill>
                  <w14:solidFill>
                    <w14:schemeClr w14:val="tx1"/>
                  </w14:solidFill>
                </w14:textFill>
              </w:rPr>
              <w:t>符合第二章“投标人须知”</w:t>
            </w:r>
            <w:r>
              <w:rPr>
                <w:rFonts w:ascii="宋体" w:hAnsi="宋体"/>
                <w:color w:val="000000" w:themeColor="text1"/>
                <w:kern w:val="0"/>
                <w:szCs w:val="21"/>
                <w:highlight w:val="none"/>
                <w14:textFill>
                  <w14:solidFill>
                    <w14:schemeClr w14:val="tx1"/>
                  </w14:solidFill>
                </w14:textFill>
              </w:rPr>
              <w:t>第3.4</w:t>
            </w:r>
            <w:r>
              <w:rPr>
                <w:rFonts w:hint="eastAsia" w:ascii="宋体" w:hAnsi="宋体"/>
                <w:color w:val="000000" w:themeColor="text1"/>
                <w:kern w:val="0"/>
                <w:szCs w:val="21"/>
                <w:highlight w:val="none"/>
                <w14:textFill>
                  <w14:solidFill>
                    <w14:schemeClr w14:val="tx1"/>
                  </w14:solidFill>
                </w14:textFill>
              </w:rPr>
              <w:t>.1项</w:t>
            </w:r>
            <w:r>
              <w:rPr>
                <w:rFonts w:ascii="宋体" w:hAnsi="宋体"/>
                <w:color w:val="000000" w:themeColor="text1"/>
                <w:kern w:val="0"/>
                <w:highlight w:val="none"/>
                <w14:textFill>
                  <w14:solidFill>
                    <w14:schemeClr w14:val="tx1"/>
                  </w14:solidFill>
                </w14:textFill>
              </w:rPr>
              <w:t>规定</w:t>
            </w:r>
            <w:r>
              <w:rPr>
                <w:rFonts w:hint="eastAsia" w:ascii="宋体" w:hAnsi="宋体"/>
                <w:color w:val="000000" w:themeColor="text1"/>
                <w:kern w:val="0"/>
                <w:highlight w:val="none"/>
                <w14:textFill>
                  <w14:solidFill>
                    <w14:schemeClr w14:val="tx1"/>
                  </w14:solidFill>
                </w14:textFill>
              </w:rPr>
              <w:t>。</w:t>
            </w:r>
          </w:p>
        </w:tc>
      </w:tr>
      <w:tr w14:paraId="048250A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998" w:hRule="atLeast"/>
          <w:jc w:val="center"/>
        </w:trPr>
        <w:tc>
          <w:tcPr>
            <w:tcW w:w="808" w:type="dxa"/>
            <w:vMerge w:val="continue"/>
          </w:tcPr>
          <w:p w14:paraId="0E67A534">
            <w:pPr>
              <w:wordWrap w:val="0"/>
              <w:spacing w:line="400" w:lineRule="exact"/>
              <w:jc w:val="center"/>
              <w:rPr>
                <w:rFonts w:ascii="宋体" w:hAnsi="宋体"/>
                <w:color w:val="000000" w:themeColor="text1"/>
                <w:highlight w:val="none"/>
                <w14:textFill>
                  <w14:solidFill>
                    <w14:schemeClr w14:val="tx1"/>
                  </w14:solidFill>
                </w14:textFill>
              </w:rPr>
            </w:pPr>
          </w:p>
        </w:tc>
        <w:tc>
          <w:tcPr>
            <w:tcW w:w="852" w:type="dxa"/>
            <w:vMerge w:val="continue"/>
          </w:tcPr>
          <w:p w14:paraId="19C619CB">
            <w:pPr>
              <w:wordWrap w:val="0"/>
              <w:spacing w:line="400" w:lineRule="exact"/>
              <w:jc w:val="center"/>
              <w:rPr>
                <w:rFonts w:ascii="宋体" w:hAnsi="宋体"/>
                <w:color w:val="000000" w:themeColor="text1"/>
                <w:highlight w:val="none"/>
                <w14:textFill>
                  <w14:solidFill>
                    <w14:schemeClr w14:val="tx1"/>
                  </w14:solidFill>
                </w14:textFill>
              </w:rPr>
            </w:pPr>
          </w:p>
        </w:tc>
        <w:tc>
          <w:tcPr>
            <w:tcW w:w="2600" w:type="dxa"/>
            <w:vAlign w:val="center"/>
          </w:tcPr>
          <w:p w14:paraId="0054C9AE">
            <w:pPr>
              <w:wordWrap w:val="0"/>
              <w:spacing w:line="400" w:lineRule="exact"/>
              <w:jc w:val="left"/>
              <w:rPr>
                <w:rFonts w:ascii="宋体" w:hAnsi="宋体"/>
                <w:color w:val="000000" w:themeColor="text1"/>
                <w:kern w:val="0"/>
                <w:highlight w:val="none"/>
                <w14:textFill>
                  <w14:solidFill>
                    <w14:schemeClr w14:val="tx1"/>
                  </w14:solidFill>
                </w14:textFill>
              </w:rPr>
            </w:pPr>
            <w:r>
              <w:rPr>
                <w:rFonts w:ascii="宋体" w:hAnsi="宋体"/>
                <w:color w:val="000000" w:themeColor="text1"/>
                <w:kern w:val="0"/>
                <w:highlight w:val="none"/>
                <w14:textFill>
                  <w14:solidFill>
                    <w14:schemeClr w14:val="tx1"/>
                  </w14:solidFill>
                </w14:textFill>
              </w:rPr>
              <w:t>权利义务</w:t>
            </w:r>
          </w:p>
        </w:tc>
        <w:tc>
          <w:tcPr>
            <w:tcW w:w="5620" w:type="dxa"/>
            <w:vAlign w:val="center"/>
          </w:tcPr>
          <w:p w14:paraId="7C93E5F4">
            <w:pPr>
              <w:wordWrap w:val="0"/>
              <w:spacing w:afterLines="20" w:line="400" w:lineRule="exact"/>
              <w:ind w:firstLine="420" w:firstLineChars="200"/>
              <w:rPr>
                <w:rFonts w:ascii="宋体" w:hAnsi="宋体"/>
                <w:color w:val="000000" w:themeColor="text1"/>
                <w:kern w:val="0"/>
                <w:highlight w:val="none"/>
                <w14:textFill>
                  <w14:solidFill>
                    <w14:schemeClr w14:val="tx1"/>
                  </w14:solidFill>
                </w14:textFill>
              </w:rPr>
            </w:pPr>
            <w:r>
              <w:rPr>
                <w:rFonts w:hint="eastAsia" w:ascii="宋体" w:hAnsi="宋体"/>
                <w:color w:val="000000" w:themeColor="text1"/>
                <w:kern w:val="0"/>
                <w:highlight w:val="none"/>
                <w14:textFill>
                  <w14:solidFill>
                    <w14:schemeClr w14:val="tx1"/>
                  </w14:solidFill>
                </w14:textFill>
              </w:rPr>
              <w:t>符合</w:t>
            </w:r>
            <w:r>
              <w:rPr>
                <w:rFonts w:ascii="宋体" w:hAnsi="宋体"/>
                <w:color w:val="000000" w:themeColor="text1"/>
                <w:kern w:val="0"/>
                <w:highlight w:val="none"/>
                <w14:textFill>
                  <w14:solidFill>
                    <w14:schemeClr w14:val="tx1"/>
                  </w14:solidFill>
                </w14:textFill>
              </w:rPr>
              <w:t>第四章“合同条款及格式”</w:t>
            </w:r>
            <w:r>
              <w:rPr>
                <w:rFonts w:hint="eastAsia" w:ascii="宋体" w:hAnsi="宋体" w:cs="宋体"/>
                <w:color w:val="000000" w:themeColor="text1"/>
                <w:kern w:val="0"/>
                <w:highlight w:val="none"/>
                <w14:textFill>
                  <w14:solidFill>
                    <w14:schemeClr w14:val="tx1"/>
                  </w14:solidFill>
                </w14:textFill>
              </w:rPr>
              <w:t>中的实质性要求和条件，投标文件不应附有招标人不能接受的条件。（由投标人承诺，承诺书格式详见第六章投标文件格式。）</w:t>
            </w:r>
          </w:p>
        </w:tc>
      </w:tr>
      <w:tr w14:paraId="0CCF3D1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979" w:hRule="atLeast"/>
          <w:jc w:val="center"/>
        </w:trPr>
        <w:tc>
          <w:tcPr>
            <w:tcW w:w="808" w:type="dxa"/>
            <w:vMerge w:val="continue"/>
          </w:tcPr>
          <w:p w14:paraId="3A72683D">
            <w:pPr>
              <w:wordWrap w:val="0"/>
              <w:spacing w:line="400" w:lineRule="exact"/>
              <w:rPr>
                <w:rFonts w:ascii="宋体" w:hAnsi="宋体"/>
                <w:color w:val="000000" w:themeColor="text1"/>
                <w:highlight w:val="none"/>
                <w14:textFill>
                  <w14:solidFill>
                    <w14:schemeClr w14:val="tx1"/>
                  </w14:solidFill>
                </w14:textFill>
              </w:rPr>
            </w:pPr>
          </w:p>
        </w:tc>
        <w:tc>
          <w:tcPr>
            <w:tcW w:w="852" w:type="dxa"/>
            <w:vMerge w:val="continue"/>
          </w:tcPr>
          <w:p w14:paraId="24ED3300">
            <w:pPr>
              <w:wordWrap w:val="0"/>
              <w:spacing w:line="400" w:lineRule="exact"/>
              <w:rPr>
                <w:rFonts w:ascii="宋体" w:hAnsi="宋体"/>
                <w:color w:val="000000" w:themeColor="text1"/>
                <w:highlight w:val="none"/>
                <w14:textFill>
                  <w14:solidFill>
                    <w14:schemeClr w14:val="tx1"/>
                  </w14:solidFill>
                </w14:textFill>
              </w:rPr>
            </w:pPr>
          </w:p>
        </w:tc>
        <w:tc>
          <w:tcPr>
            <w:tcW w:w="2600" w:type="dxa"/>
            <w:vAlign w:val="center"/>
          </w:tcPr>
          <w:p w14:paraId="0BE225DB">
            <w:pPr>
              <w:wordWrap w:val="0"/>
              <w:spacing w:line="400" w:lineRule="exact"/>
              <w:jc w:val="left"/>
              <w:rPr>
                <w:rFonts w:ascii="宋体" w:hAnsi="宋体"/>
                <w:color w:val="000000" w:themeColor="text1"/>
                <w:kern w:val="0"/>
                <w:highlight w:val="none"/>
                <w14:textFill>
                  <w14:solidFill>
                    <w14:schemeClr w14:val="tx1"/>
                  </w14:solidFill>
                </w14:textFill>
              </w:rPr>
            </w:pPr>
            <w:r>
              <w:rPr>
                <w:rFonts w:ascii="宋体" w:hAnsi="宋体"/>
                <w:color w:val="000000" w:themeColor="text1"/>
                <w:kern w:val="0"/>
                <w:highlight w:val="none"/>
                <w14:textFill>
                  <w14:solidFill>
                    <w14:schemeClr w14:val="tx1"/>
                  </w14:solidFill>
                </w14:textFill>
              </w:rPr>
              <w:t>实质性要求</w:t>
            </w:r>
          </w:p>
        </w:tc>
        <w:tc>
          <w:tcPr>
            <w:tcW w:w="5620" w:type="dxa"/>
            <w:vAlign w:val="center"/>
          </w:tcPr>
          <w:p w14:paraId="502B9746">
            <w:pPr>
              <w:wordWrap w:val="0"/>
              <w:spacing w:afterLines="20" w:line="400" w:lineRule="exact"/>
              <w:ind w:firstLine="420" w:firstLineChars="200"/>
              <w:rPr>
                <w:rFonts w:ascii="宋体" w:hAnsi="宋体"/>
                <w:color w:val="000000" w:themeColor="text1"/>
                <w:kern w:val="0"/>
                <w:highlight w:val="none"/>
                <w14:textFill>
                  <w14:solidFill>
                    <w14:schemeClr w14:val="tx1"/>
                  </w14:solidFill>
                </w14:textFill>
              </w:rPr>
            </w:pPr>
            <w:r>
              <w:rPr>
                <w:rFonts w:hint="eastAsia" w:ascii="宋体" w:hAnsi="宋体"/>
                <w:color w:val="000000" w:themeColor="text1"/>
                <w:kern w:val="0"/>
                <w:highlight w:val="none"/>
                <w14:textFill>
                  <w14:solidFill>
                    <w14:schemeClr w14:val="tx1"/>
                  </w14:solidFill>
                </w14:textFill>
              </w:rPr>
              <w:t>本次投标不得有</w:t>
            </w:r>
            <w:r>
              <w:rPr>
                <w:color w:val="000000" w:themeColor="text1"/>
                <w:highlight w:val="none"/>
                <w14:textFill>
                  <w14:solidFill>
                    <w14:schemeClr w14:val="tx1"/>
                  </w14:solidFill>
                </w14:textFill>
              </w:rPr>
              <w:t>串通投标、弄虚作假、行贿等违法行为</w:t>
            </w:r>
            <w:r>
              <w:rPr>
                <w:rFonts w:ascii="宋体" w:hAnsi="宋体"/>
                <w:color w:val="000000" w:themeColor="text1"/>
                <w:kern w:val="0"/>
                <w:highlight w:val="none"/>
                <w14:textFill>
                  <w14:solidFill>
                    <w14:schemeClr w14:val="tx1"/>
                  </w14:solidFill>
                </w14:textFill>
              </w:rPr>
              <w:t>。</w:t>
            </w:r>
          </w:p>
          <w:p w14:paraId="184ECEDE">
            <w:pPr>
              <w:wordWrap w:val="0"/>
              <w:spacing w:afterLines="20" w:line="400" w:lineRule="exact"/>
              <w:ind w:firstLine="420" w:firstLineChars="200"/>
              <w:rPr>
                <w:rFonts w:ascii="宋体" w:hAnsi="宋体"/>
                <w:color w:val="000000" w:themeColor="text1"/>
                <w:kern w:val="0"/>
                <w:highlight w:val="none"/>
                <w14:textFill>
                  <w14:solidFill>
                    <w14:schemeClr w14:val="tx1"/>
                  </w14:solidFill>
                </w14:textFill>
              </w:rPr>
            </w:pPr>
            <w:r>
              <w:rPr>
                <w:rFonts w:hint="eastAsia" w:ascii="宋体" w:hAnsi="宋体"/>
                <w:color w:val="000000" w:themeColor="text1"/>
                <w:kern w:val="0"/>
                <w:highlight w:val="none"/>
                <w14:textFill>
                  <w14:solidFill>
                    <w14:schemeClr w14:val="tx1"/>
                  </w14:solidFill>
                </w14:textFill>
              </w:rPr>
              <w:t>按评标委员会要求澄清、说明或补正。</w:t>
            </w:r>
          </w:p>
        </w:tc>
      </w:tr>
      <w:tr w14:paraId="5E28257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05" w:hRule="atLeast"/>
          <w:jc w:val="center"/>
        </w:trPr>
        <w:tc>
          <w:tcPr>
            <w:tcW w:w="1660" w:type="dxa"/>
            <w:gridSpan w:val="2"/>
            <w:vAlign w:val="center"/>
          </w:tcPr>
          <w:p w14:paraId="5A53F3C2">
            <w:pPr>
              <w:wordWrap w:val="0"/>
              <w:spacing w:line="400" w:lineRule="exact"/>
              <w:jc w:val="center"/>
              <w:rPr>
                <w:rFonts w:ascii="宋体" w:hAnsi="宋体"/>
                <w:b/>
                <w:color w:val="000000" w:themeColor="text1"/>
                <w:kern w:val="0"/>
                <w:highlight w:val="none"/>
                <w14:textFill>
                  <w14:solidFill>
                    <w14:schemeClr w14:val="tx1"/>
                  </w14:solidFill>
                </w14:textFill>
              </w:rPr>
            </w:pPr>
            <w:r>
              <w:rPr>
                <w:rFonts w:ascii="宋体" w:hAnsi="宋体"/>
                <w:b/>
                <w:color w:val="000000" w:themeColor="text1"/>
                <w:kern w:val="0"/>
                <w:highlight w:val="none"/>
                <w14:textFill>
                  <w14:solidFill>
                    <w14:schemeClr w14:val="tx1"/>
                  </w14:solidFill>
                </w14:textFill>
              </w:rPr>
              <w:t>条款号</w:t>
            </w:r>
          </w:p>
        </w:tc>
        <w:tc>
          <w:tcPr>
            <w:tcW w:w="2600" w:type="dxa"/>
            <w:vAlign w:val="center"/>
          </w:tcPr>
          <w:p w14:paraId="3B92765E">
            <w:pPr>
              <w:wordWrap w:val="0"/>
              <w:spacing w:line="400" w:lineRule="exact"/>
              <w:jc w:val="center"/>
              <w:rPr>
                <w:rFonts w:ascii="宋体" w:hAnsi="宋体"/>
                <w:b/>
                <w:color w:val="000000" w:themeColor="text1"/>
                <w:kern w:val="0"/>
                <w:highlight w:val="none"/>
                <w14:textFill>
                  <w14:solidFill>
                    <w14:schemeClr w14:val="tx1"/>
                  </w14:solidFill>
                </w14:textFill>
              </w:rPr>
            </w:pPr>
            <w:r>
              <w:rPr>
                <w:rFonts w:hint="eastAsia" w:ascii="宋体" w:hAnsi="宋体"/>
                <w:b/>
                <w:color w:val="000000" w:themeColor="text1"/>
                <w:kern w:val="0"/>
                <w:highlight w:val="none"/>
                <w14:textFill>
                  <w14:solidFill>
                    <w14:schemeClr w14:val="tx1"/>
                  </w14:solidFill>
                </w14:textFill>
              </w:rPr>
              <w:t>条款内容</w:t>
            </w:r>
          </w:p>
        </w:tc>
        <w:tc>
          <w:tcPr>
            <w:tcW w:w="5620" w:type="dxa"/>
            <w:vAlign w:val="center"/>
          </w:tcPr>
          <w:p w14:paraId="7FA1E82D">
            <w:pPr>
              <w:wordWrap w:val="0"/>
              <w:spacing w:line="400" w:lineRule="exact"/>
              <w:jc w:val="center"/>
              <w:rPr>
                <w:rFonts w:ascii="宋体" w:hAnsi="宋体"/>
                <w:b/>
                <w:color w:val="000000" w:themeColor="text1"/>
                <w:kern w:val="0"/>
                <w:highlight w:val="none"/>
                <w14:textFill>
                  <w14:solidFill>
                    <w14:schemeClr w14:val="tx1"/>
                  </w14:solidFill>
                </w14:textFill>
              </w:rPr>
            </w:pPr>
            <w:r>
              <w:rPr>
                <w:rFonts w:hint="eastAsia" w:ascii="宋体" w:hAnsi="宋体"/>
                <w:b/>
                <w:color w:val="000000" w:themeColor="text1"/>
                <w:kern w:val="0"/>
                <w:highlight w:val="none"/>
                <w14:textFill>
                  <w14:solidFill>
                    <w14:schemeClr w14:val="tx1"/>
                  </w14:solidFill>
                </w14:textFill>
              </w:rPr>
              <w:t>编列内容</w:t>
            </w:r>
          </w:p>
        </w:tc>
      </w:tr>
      <w:bookmarkEnd w:id="522"/>
      <w:bookmarkEnd w:id="523"/>
      <w:bookmarkEnd w:id="524"/>
      <w:bookmarkEnd w:id="525"/>
      <w:bookmarkEnd w:id="526"/>
      <w:tr w14:paraId="1D436C8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113" w:hRule="atLeast"/>
          <w:jc w:val="center"/>
        </w:trPr>
        <w:tc>
          <w:tcPr>
            <w:tcW w:w="1660" w:type="dxa"/>
            <w:gridSpan w:val="2"/>
            <w:vAlign w:val="center"/>
          </w:tcPr>
          <w:p w14:paraId="3E4C887B">
            <w:pPr>
              <w:wordWrap w:val="0"/>
              <w:spacing w:line="400" w:lineRule="exact"/>
              <w:ind w:firstLine="210" w:firstLineChars="100"/>
              <w:jc w:val="center"/>
              <w:rPr>
                <w:rFonts w:ascii="宋体" w:hAnsi="宋体"/>
                <w:color w:val="000000" w:themeColor="text1"/>
                <w:kern w:val="0"/>
                <w:highlight w:val="none"/>
                <w14:textFill>
                  <w14:solidFill>
                    <w14:schemeClr w14:val="tx1"/>
                  </w14:solidFill>
                </w14:textFill>
              </w:rPr>
            </w:pPr>
            <w:r>
              <w:rPr>
                <w:rFonts w:ascii="宋体" w:hAnsi="宋体"/>
                <w:color w:val="000000" w:themeColor="text1"/>
                <w:kern w:val="0"/>
                <w:highlight w:val="none"/>
                <w14:textFill>
                  <w14:solidFill>
                    <w14:schemeClr w14:val="tx1"/>
                  </w14:solidFill>
                </w14:textFill>
              </w:rPr>
              <w:t>2.2.1</w:t>
            </w:r>
          </w:p>
        </w:tc>
        <w:tc>
          <w:tcPr>
            <w:tcW w:w="2600" w:type="dxa"/>
            <w:vAlign w:val="center"/>
          </w:tcPr>
          <w:p w14:paraId="0D01E8B9">
            <w:pPr>
              <w:tabs>
                <w:tab w:val="left" w:pos="1875"/>
              </w:tabs>
              <w:wordWrap w:val="0"/>
              <w:spacing w:line="400" w:lineRule="exact"/>
              <w:jc w:val="center"/>
              <w:rPr>
                <w:rFonts w:ascii="宋体" w:hAnsi="宋体"/>
                <w:color w:val="000000" w:themeColor="text1"/>
                <w:kern w:val="0"/>
                <w:highlight w:val="none"/>
                <w14:textFill>
                  <w14:solidFill>
                    <w14:schemeClr w14:val="tx1"/>
                  </w14:solidFill>
                </w14:textFill>
              </w:rPr>
            </w:pPr>
            <w:r>
              <w:rPr>
                <w:rFonts w:ascii="宋体" w:hAnsi="宋体"/>
                <w:color w:val="000000" w:themeColor="text1"/>
                <w:kern w:val="0"/>
                <w:highlight w:val="none"/>
                <w14:textFill>
                  <w14:solidFill>
                    <w14:schemeClr w14:val="tx1"/>
                  </w14:solidFill>
                </w14:textFill>
              </w:rPr>
              <w:t>分值构成</w:t>
            </w:r>
          </w:p>
          <w:p w14:paraId="1D7CF09D">
            <w:pPr>
              <w:tabs>
                <w:tab w:val="left" w:pos="1875"/>
              </w:tabs>
              <w:wordWrap w:val="0"/>
              <w:spacing w:line="400" w:lineRule="exact"/>
              <w:jc w:val="center"/>
              <w:rPr>
                <w:rFonts w:ascii="宋体" w:hAnsi="宋体"/>
                <w:color w:val="000000" w:themeColor="text1"/>
                <w:kern w:val="0"/>
                <w:highlight w:val="none"/>
                <w14:textFill>
                  <w14:solidFill>
                    <w14:schemeClr w14:val="tx1"/>
                  </w14:solidFill>
                </w14:textFill>
              </w:rPr>
            </w:pPr>
            <w:r>
              <w:rPr>
                <w:rFonts w:ascii="宋体" w:hAnsi="宋体"/>
                <w:color w:val="000000" w:themeColor="text1"/>
                <w:kern w:val="0"/>
                <w:highlight w:val="none"/>
                <w14:textFill>
                  <w14:solidFill>
                    <w14:schemeClr w14:val="tx1"/>
                  </w14:solidFill>
                </w14:textFill>
              </w:rPr>
              <w:t xml:space="preserve"> （总分1</w:t>
            </w:r>
            <w:r>
              <w:rPr>
                <w:rFonts w:hint="eastAsia" w:ascii="宋体" w:hAnsi="宋体"/>
                <w:color w:val="000000" w:themeColor="text1"/>
                <w:kern w:val="0"/>
                <w:highlight w:val="none"/>
                <w14:textFill>
                  <w14:solidFill>
                    <w14:schemeClr w14:val="tx1"/>
                  </w14:solidFill>
                </w14:textFill>
              </w:rPr>
              <w:t>00</w:t>
            </w:r>
            <w:r>
              <w:rPr>
                <w:rFonts w:ascii="宋体" w:hAnsi="宋体"/>
                <w:color w:val="000000" w:themeColor="text1"/>
                <w:kern w:val="0"/>
                <w:highlight w:val="none"/>
                <w14:textFill>
                  <w14:solidFill>
                    <w14:schemeClr w14:val="tx1"/>
                  </w14:solidFill>
                </w14:textFill>
              </w:rPr>
              <w:t>分）</w:t>
            </w:r>
          </w:p>
        </w:tc>
        <w:tc>
          <w:tcPr>
            <w:tcW w:w="5620" w:type="dxa"/>
            <w:vAlign w:val="center"/>
          </w:tcPr>
          <w:p w14:paraId="13B2A5E5">
            <w:pPr>
              <w:wordWrap w:val="0"/>
              <w:snapToGrid w:val="0"/>
              <w:spacing w:line="400" w:lineRule="exact"/>
              <w:ind w:firstLine="420" w:firstLineChars="200"/>
              <w:rPr>
                <w:rFonts w:ascii="宋体" w:hAnsi="宋体"/>
                <w:color w:val="000000" w:themeColor="text1"/>
                <w:kern w:val="0"/>
                <w:highlight w:val="none"/>
                <w14:textFill>
                  <w14:solidFill>
                    <w14:schemeClr w14:val="tx1"/>
                  </w14:solidFill>
                </w14:textFill>
              </w:rPr>
            </w:pPr>
            <w:r>
              <w:rPr>
                <w:rFonts w:hint="eastAsia" w:ascii="宋体" w:hAnsi="宋体"/>
                <w:color w:val="000000" w:themeColor="text1"/>
                <w:kern w:val="0"/>
                <w:highlight w:val="none"/>
                <w14:textFill>
                  <w14:solidFill>
                    <w14:schemeClr w14:val="tx1"/>
                  </w14:solidFill>
                </w14:textFill>
              </w:rPr>
              <w:t>1</w:t>
            </w:r>
            <w:r>
              <w:rPr>
                <w:rFonts w:ascii="宋体" w:hAnsi="宋体"/>
                <w:color w:val="000000" w:themeColor="text1"/>
                <w:kern w:val="0"/>
                <w:highlight w:val="none"/>
                <w14:textFill>
                  <w14:solidFill>
                    <w14:schemeClr w14:val="tx1"/>
                  </w14:solidFill>
                </w14:textFill>
              </w:rPr>
              <w:t>.</w:t>
            </w:r>
            <w:r>
              <w:rPr>
                <w:rFonts w:hint="eastAsia" w:ascii="宋体" w:hAnsi="宋体"/>
                <w:color w:val="000000" w:themeColor="text1"/>
                <w:kern w:val="0"/>
                <w:highlight w:val="none"/>
                <w14:textFill>
                  <w14:solidFill>
                    <w14:schemeClr w14:val="tx1"/>
                  </w14:solidFill>
                </w14:textFill>
              </w:rPr>
              <w:t>技术部分</w:t>
            </w:r>
            <w:r>
              <w:rPr>
                <w:rFonts w:hint="eastAsia" w:ascii="宋体" w:hAnsi="宋体"/>
                <w:color w:val="000000" w:themeColor="text1"/>
                <w:kern w:val="0"/>
                <w:highlight w:val="none"/>
                <w:u w:val="single"/>
                <w14:textFill>
                  <w14:solidFill>
                    <w14:schemeClr w14:val="tx1"/>
                  </w14:solidFill>
                </w14:textFill>
              </w:rPr>
              <w:t>30</w:t>
            </w:r>
            <w:r>
              <w:rPr>
                <w:rFonts w:ascii="宋体" w:hAnsi="宋体"/>
                <w:color w:val="000000" w:themeColor="text1"/>
                <w:kern w:val="0"/>
                <w:highlight w:val="none"/>
                <w14:textFill>
                  <w14:solidFill>
                    <w14:schemeClr w14:val="tx1"/>
                  </w14:solidFill>
                </w14:textFill>
              </w:rPr>
              <w:t>分</w:t>
            </w:r>
            <w:r>
              <w:rPr>
                <w:rFonts w:hint="eastAsia" w:ascii="宋体" w:hAnsi="宋体"/>
                <w:color w:val="000000" w:themeColor="text1"/>
                <w:kern w:val="0"/>
                <w:highlight w:val="none"/>
                <w14:textFill>
                  <w14:solidFill>
                    <w14:schemeClr w14:val="tx1"/>
                  </w14:solidFill>
                </w14:textFill>
              </w:rPr>
              <w:t>；</w:t>
            </w:r>
          </w:p>
          <w:p w14:paraId="189AFCA5">
            <w:pPr>
              <w:wordWrap w:val="0"/>
              <w:snapToGrid w:val="0"/>
              <w:spacing w:line="400" w:lineRule="exact"/>
              <w:ind w:firstLine="420" w:firstLineChars="200"/>
              <w:rPr>
                <w:rFonts w:ascii="宋体" w:hAnsi="宋体"/>
                <w:color w:val="000000" w:themeColor="text1"/>
                <w:kern w:val="0"/>
                <w:highlight w:val="none"/>
                <w14:textFill>
                  <w14:solidFill>
                    <w14:schemeClr w14:val="tx1"/>
                  </w14:solidFill>
                </w14:textFill>
              </w:rPr>
            </w:pPr>
            <w:r>
              <w:rPr>
                <w:rFonts w:hint="eastAsia" w:ascii="宋体" w:hAnsi="宋体"/>
                <w:color w:val="000000" w:themeColor="text1"/>
                <w:kern w:val="0"/>
                <w:highlight w:val="none"/>
                <w14:textFill>
                  <w14:solidFill>
                    <w14:schemeClr w14:val="tx1"/>
                  </w14:solidFill>
                </w14:textFill>
              </w:rPr>
              <w:t>2</w:t>
            </w:r>
            <w:r>
              <w:rPr>
                <w:rFonts w:ascii="宋体" w:hAnsi="宋体"/>
                <w:color w:val="000000" w:themeColor="text1"/>
                <w:kern w:val="0"/>
                <w:highlight w:val="none"/>
                <w14:textFill>
                  <w14:solidFill>
                    <w14:schemeClr w14:val="tx1"/>
                  </w14:solidFill>
                </w14:textFill>
              </w:rPr>
              <w:t>.</w:t>
            </w:r>
            <w:r>
              <w:rPr>
                <w:rFonts w:hint="eastAsia" w:ascii="宋体" w:hAnsi="宋体"/>
                <w:color w:val="000000" w:themeColor="text1"/>
                <w:kern w:val="0"/>
                <w:highlight w:val="none"/>
                <w14:textFill>
                  <w14:solidFill>
                    <w14:schemeClr w14:val="tx1"/>
                  </w14:solidFill>
                </w14:textFill>
              </w:rPr>
              <w:t>商务部分</w:t>
            </w:r>
            <w:r>
              <w:rPr>
                <w:rFonts w:hint="eastAsia" w:ascii="宋体" w:hAnsi="宋体"/>
                <w:color w:val="000000" w:themeColor="text1"/>
                <w:kern w:val="0"/>
                <w:highlight w:val="none"/>
                <w:u w:val="single"/>
                <w14:textFill>
                  <w14:solidFill>
                    <w14:schemeClr w14:val="tx1"/>
                  </w14:solidFill>
                </w14:textFill>
              </w:rPr>
              <w:t>30</w:t>
            </w:r>
            <w:r>
              <w:rPr>
                <w:rFonts w:ascii="宋体" w:hAnsi="宋体"/>
                <w:color w:val="000000" w:themeColor="text1"/>
                <w:kern w:val="0"/>
                <w:highlight w:val="none"/>
                <w14:textFill>
                  <w14:solidFill>
                    <w14:schemeClr w14:val="tx1"/>
                  </w14:solidFill>
                </w14:textFill>
              </w:rPr>
              <w:t>分</w:t>
            </w:r>
            <w:r>
              <w:rPr>
                <w:rFonts w:hint="eastAsia" w:ascii="宋体" w:hAnsi="宋体"/>
                <w:color w:val="000000" w:themeColor="text1"/>
                <w:kern w:val="0"/>
                <w:highlight w:val="none"/>
                <w14:textFill>
                  <w14:solidFill>
                    <w14:schemeClr w14:val="tx1"/>
                  </w14:solidFill>
                </w14:textFill>
              </w:rPr>
              <w:t>；</w:t>
            </w:r>
          </w:p>
          <w:p w14:paraId="5E8207E7">
            <w:pPr>
              <w:wordWrap w:val="0"/>
              <w:snapToGrid w:val="0"/>
              <w:spacing w:line="400" w:lineRule="exact"/>
              <w:ind w:firstLine="420" w:firstLineChars="200"/>
              <w:rPr>
                <w:rFonts w:ascii="宋体" w:hAnsi="宋体"/>
                <w:color w:val="000000" w:themeColor="text1"/>
                <w:kern w:val="0"/>
                <w:highlight w:val="none"/>
                <w14:textFill>
                  <w14:solidFill>
                    <w14:schemeClr w14:val="tx1"/>
                  </w14:solidFill>
                </w14:textFill>
              </w:rPr>
            </w:pPr>
            <w:r>
              <w:rPr>
                <w:rFonts w:hint="eastAsia" w:ascii="宋体" w:hAnsi="宋体"/>
                <w:color w:val="000000" w:themeColor="text1"/>
                <w:kern w:val="0"/>
                <w:highlight w:val="none"/>
                <w14:textFill>
                  <w14:solidFill>
                    <w14:schemeClr w14:val="tx1"/>
                  </w14:solidFill>
                </w14:textFill>
              </w:rPr>
              <w:t>3.投标报价（暂定投标总报价）</w:t>
            </w:r>
            <w:r>
              <w:rPr>
                <w:rFonts w:hint="eastAsia" w:ascii="宋体" w:hAnsi="宋体"/>
                <w:color w:val="000000" w:themeColor="text1"/>
                <w:kern w:val="0"/>
                <w:highlight w:val="none"/>
                <w:u w:val="single"/>
                <w14:textFill>
                  <w14:solidFill>
                    <w14:schemeClr w14:val="tx1"/>
                  </w14:solidFill>
                </w14:textFill>
              </w:rPr>
              <w:t>40</w:t>
            </w:r>
            <w:r>
              <w:rPr>
                <w:rFonts w:hint="eastAsia" w:ascii="宋体" w:hAnsi="宋体"/>
                <w:color w:val="000000" w:themeColor="text1"/>
                <w:kern w:val="0"/>
                <w:highlight w:val="none"/>
                <w14:textFill>
                  <w14:solidFill>
                    <w14:schemeClr w14:val="tx1"/>
                  </w14:solidFill>
                </w14:textFill>
              </w:rPr>
              <w:t>分。</w:t>
            </w:r>
          </w:p>
          <w:p w14:paraId="1296B73A">
            <w:pPr>
              <w:wordWrap w:val="0"/>
              <w:snapToGrid w:val="0"/>
              <w:spacing w:line="400" w:lineRule="exact"/>
              <w:ind w:firstLine="420" w:firstLineChars="200"/>
              <w:rPr>
                <w:rFonts w:ascii="宋体" w:hAnsi="宋体"/>
                <w:i/>
                <w:color w:val="000000" w:themeColor="text1"/>
                <w:kern w:val="0"/>
                <w:highlight w:val="none"/>
                <w14:textFill>
                  <w14:solidFill>
                    <w14:schemeClr w14:val="tx1"/>
                  </w14:solidFill>
                </w14:textFill>
              </w:rPr>
            </w:pPr>
            <w:r>
              <w:rPr>
                <w:rFonts w:hint="eastAsia" w:ascii="宋体" w:hAnsi="宋体"/>
                <w:color w:val="000000" w:themeColor="text1"/>
                <w:kern w:val="0"/>
                <w:highlight w:val="none"/>
                <w14:textFill>
                  <w14:solidFill>
                    <w14:schemeClr w14:val="tx1"/>
                  </w14:solidFill>
                </w14:textFill>
              </w:rPr>
              <w:t>注：本项目报价评审金额为：男员工+女员工工作服暂定总报价。</w:t>
            </w:r>
          </w:p>
        </w:tc>
      </w:tr>
      <w:tr w14:paraId="6AFAD64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137" w:hRule="atLeast"/>
          <w:jc w:val="center"/>
        </w:trPr>
        <w:tc>
          <w:tcPr>
            <w:tcW w:w="1660" w:type="dxa"/>
            <w:gridSpan w:val="2"/>
            <w:vAlign w:val="center"/>
          </w:tcPr>
          <w:p w14:paraId="398FA9E1">
            <w:pPr>
              <w:wordWrap w:val="0"/>
              <w:spacing w:line="400" w:lineRule="exact"/>
              <w:ind w:firstLine="210" w:firstLineChars="100"/>
              <w:jc w:val="center"/>
              <w:rPr>
                <w:rFonts w:ascii="宋体" w:hAnsi="宋体"/>
                <w:color w:val="000000" w:themeColor="text1"/>
                <w:kern w:val="0"/>
                <w:highlight w:val="none"/>
                <w14:textFill>
                  <w14:solidFill>
                    <w14:schemeClr w14:val="tx1"/>
                  </w14:solidFill>
                </w14:textFill>
              </w:rPr>
            </w:pPr>
            <w:r>
              <w:rPr>
                <w:rFonts w:hint="eastAsia" w:ascii="宋体" w:hAnsi="宋体"/>
                <w:color w:val="000000" w:themeColor="text1"/>
                <w:kern w:val="0"/>
                <w:highlight w:val="none"/>
                <w14:textFill>
                  <w14:solidFill>
                    <w14:schemeClr w14:val="tx1"/>
                  </w14:solidFill>
                </w14:textFill>
              </w:rPr>
              <w:t>2.2.</w:t>
            </w:r>
            <w:r>
              <w:rPr>
                <w:rFonts w:ascii="宋体" w:hAnsi="宋体"/>
                <w:color w:val="000000" w:themeColor="text1"/>
                <w:kern w:val="0"/>
                <w:highlight w:val="none"/>
                <w14:textFill>
                  <w14:solidFill>
                    <w14:schemeClr w14:val="tx1"/>
                  </w14:solidFill>
                </w14:textFill>
              </w:rPr>
              <w:t>2</w:t>
            </w:r>
          </w:p>
        </w:tc>
        <w:tc>
          <w:tcPr>
            <w:tcW w:w="2600" w:type="dxa"/>
            <w:vAlign w:val="center"/>
          </w:tcPr>
          <w:p w14:paraId="29E76417">
            <w:pPr>
              <w:tabs>
                <w:tab w:val="left" w:pos="1875"/>
              </w:tabs>
              <w:wordWrap w:val="0"/>
              <w:spacing w:line="400" w:lineRule="exact"/>
              <w:jc w:val="center"/>
              <w:rPr>
                <w:rFonts w:ascii="宋体" w:hAnsi="宋体"/>
                <w:color w:val="000000" w:themeColor="text1"/>
                <w:kern w:val="0"/>
                <w:highlight w:val="none"/>
                <w14:textFill>
                  <w14:solidFill>
                    <w14:schemeClr w14:val="tx1"/>
                  </w14:solidFill>
                </w14:textFill>
              </w:rPr>
            </w:pPr>
            <w:r>
              <w:rPr>
                <w:color w:val="000000" w:themeColor="text1"/>
                <w:highlight w:val="none"/>
                <w14:textFill>
                  <w14:solidFill>
                    <w14:schemeClr w14:val="tx1"/>
                  </w14:solidFill>
                </w14:textFill>
              </w:rPr>
              <w:t>评标基准价计算方法</w:t>
            </w:r>
          </w:p>
        </w:tc>
        <w:tc>
          <w:tcPr>
            <w:tcW w:w="5620" w:type="dxa"/>
            <w:vAlign w:val="center"/>
          </w:tcPr>
          <w:p w14:paraId="14AA0319">
            <w:pPr>
              <w:wordWrap w:val="0"/>
              <w:snapToGrid w:val="0"/>
              <w:spacing w:line="400" w:lineRule="exact"/>
              <w:ind w:firstLine="420" w:firstLineChars="200"/>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所有通过初步评审</w:t>
            </w:r>
            <w:r>
              <w:rPr>
                <w:rFonts w:hint="eastAsia"/>
                <w:color w:val="000000" w:themeColor="text1"/>
                <w:highlight w:val="none"/>
                <w14:textFill>
                  <w14:solidFill>
                    <w14:schemeClr w14:val="tx1"/>
                  </w14:solidFill>
                </w14:textFill>
              </w:rPr>
              <w:t>和本章第2.2.</w:t>
            </w: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（3）目评审</w:t>
            </w:r>
            <w:r>
              <w:rPr>
                <w:color w:val="000000" w:themeColor="text1"/>
                <w:highlight w:val="none"/>
                <w14:textFill>
                  <w14:solidFill>
                    <w14:schemeClr w14:val="tx1"/>
                  </w14:solidFill>
                </w14:textFill>
              </w:rPr>
              <w:t>合格的投标人的</w:t>
            </w:r>
            <w:r>
              <w:rPr>
                <w:rFonts w:hint="eastAsia"/>
                <w:color w:val="000000" w:themeColor="text1"/>
                <w:highlight w:val="none"/>
                <w14:textFill>
                  <w14:solidFill>
                    <w14:schemeClr w14:val="tx1"/>
                  </w14:solidFill>
                </w14:textFill>
              </w:rPr>
              <w:t>暂定投标报价</w:t>
            </w:r>
            <w:r>
              <w:rPr>
                <w:color w:val="000000" w:themeColor="text1"/>
                <w:highlight w:val="none"/>
                <w14:textFill>
                  <w14:solidFill>
                    <w14:schemeClr w14:val="tx1"/>
                  </w14:solidFill>
                </w14:textFill>
              </w:rPr>
              <w:t>中去掉六分之一（不能整除的按小数点前整数取整，不足六家报价则不去掉）的最低价和相同家数的最高价后</w:t>
            </w:r>
            <w:r>
              <w:rPr>
                <w:rFonts w:hint="eastAsia"/>
                <w:color w:val="000000" w:themeColor="text1"/>
                <w:highlight w:val="none"/>
                <w14:textFill>
                  <w14:solidFill>
                    <w14:schemeClr w14:val="tx1"/>
                  </w14:solidFill>
                </w14:textFill>
              </w:rPr>
              <w:t>计算出</w:t>
            </w:r>
            <w:r>
              <w:rPr>
                <w:color w:val="000000" w:themeColor="text1"/>
                <w:highlight w:val="none"/>
                <w14:textFill>
                  <w14:solidFill>
                    <w14:schemeClr w14:val="tx1"/>
                  </w14:solidFill>
                </w14:textFill>
              </w:rPr>
              <w:t>的算术平均值</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即为本项目投标报价的评标基准价</w:t>
            </w:r>
            <w:r>
              <w:rPr>
                <w:rFonts w:hint="eastAsia"/>
                <w:color w:val="000000" w:themeColor="text1"/>
                <w:highlight w:val="none"/>
                <w14:textFill>
                  <w14:solidFill>
                    <w14:schemeClr w14:val="tx1"/>
                  </w14:solidFill>
                </w14:textFill>
              </w:rPr>
              <w:t>。</w:t>
            </w:r>
          </w:p>
          <w:p w14:paraId="1F26FA59">
            <w:pPr>
              <w:wordWrap w:val="0"/>
              <w:snapToGrid w:val="0"/>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评标基准价计算的最终</w:t>
            </w:r>
            <w:r>
              <w:rPr>
                <w:color w:val="000000" w:themeColor="text1"/>
                <w:highlight w:val="none"/>
                <w14:textFill>
                  <w14:solidFill>
                    <w14:schemeClr w14:val="tx1"/>
                  </w14:solidFill>
                </w14:textFill>
              </w:rPr>
              <w:t>结果</w:t>
            </w:r>
            <w:r>
              <w:rPr>
                <w:rFonts w:hint="eastAsia"/>
                <w:color w:val="000000" w:themeColor="text1"/>
                <w:highlight w:val="none"/>
                <w14:textFill>
                  <w14:solidFill>
                    <w14:schemeClr w14:val="tx1"/>
                  </w14:solidFill>
                </w14:textFill>
              </w:rPr>
              <w:t>保留两位小数</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小数点后</w:t>
            </w:r>
            <w:r>
              <w:rPr>
                <w:color w:val="000000" w:themeColor="text1"/>
                <w:highlight w:val="none"/>
                <w14:textFill>
                  <w14:solidFill>
                    <w14:schemeClr w14:val="tx1"/>
                  </w14:solidFill>
                </w14:textFill>
              </w:rPr>
              <w:t>第三位四舍五入。在评标基准价计算完成后（除计算错误外），在后续的评审中不得再对其做出调整。</w:t>
            </w:r>
          </w:p>
        </w:tc>
      </w:tr>
      <w:tr w14:paraId="6C18BB0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593" w:hRule="atLeast"/>
          <w:jc w:val="center"/>
        </w:trPr>
        <w:tc>
          <w:tcPr>
            <w:tcW w:w="1660" w:type="dxa"/>
            <w:gridSpan w:val="2"/>
            <w:vAlign w:val="center"/>
          </w:tcPr>
          <w:p w14:paraId="45AA7C2D">
            <w:pPr>
              <w:wordWrap w:val="0"/>
              <w:spacing w:line="400" w:lineRule="exact"/>
              <w:ind w:firstLine="210" w:firstLineChars="100"/>
              <w:jc w:val="center"/>
              <w:rPr>
                <w:rFonts w:ascii="宋体" w:hAnsi="宋体"/>
                <w:color w:val="000000" w:themeColor="text1"/>
                <w:kern w:val="0"/>
                <w:highlight w:val="none"/>
                <w14:textFill>
                  <w14:solidFill>
                    <w14:schemeClr w14:val="tx1"/>
                  </w14:solidFill>
                </w14:textFill>
              </w:rPr>
            </w:pPr>
            <w:r>
              <w:rPr>
                <w:rFonts w:hint="eastAsia" w:ascii="宋体" w:hAnsi="宋体"/>
                <w:color w:val="000000" w:themeColor="text1"/>
                <w:kern w:val="0"/>
                <w:highlight w:val="none"/>
                <w14:textFill>
                  <w14:solidFill>
                    <w14:schemeClr w14:val="tx1"/>
                  </w14:solidFill>
                </w14:textFill>
              </w:rPr>
              <w:t>2.2.</w:t>
            </w:r>
            <w:r>
              <w:rPr>
                <w:rFonts w:ascii="宋体" w:hAnsi="宋体"/>
                <w:color w:val="000000" w:themeColor="text1"/>
                <w:kern w:val="0"/>
                <w:highlight w:val="none"/>
                <w14:textFill>
                  <w14:solidFill>
                    <w14:schemeClr w14:val="tx1"/>
                  </w14:solidFill>
                </w14:textFill>
              </w:rPr>
              <w:t>3</w:t>
            </w:r>
          </w:p>
        </w:tc>
        <w:tc>
          <w:tcPr>
            <w:tcW w:w="2600" w:type="dxa"/>
            <w:vAlign w:val="center"/>
          </w:tcPr>
          <w:p w14:paraId="5A9845F9">
            <w:pPr>
              <w:tabs>
                <w:tab w:val="left" w:pos="1875"/>
              </w:tabs>
              <w:wordWrap w:val="0"/>
              <w:spacing w:line="400" w:lineRule="exact"/>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投标报价的偏差率计算公式</w:t>
            </w:r>
          </w:p>
        </w:tc>
        <w:tc>
          <w:tcPr>
            <w:tcW w:w="5620" w:type="dxa"/>
            <w:vAlign w:val="center"/>
          </w:tcPr>
          <w:p w14:paraId="0C88838A">
            <w:pPr>
              <w:wordWrap w:val="0"/>
              <w:spacing w:line="400" w:lineRule="exact"/>
              <w:ind w:firstLine="420" w:firstLineChars="200"/>
              <w:jc w:val="left"/>
              <w:rPr>
                <w:rFonts w:ascii="宋体" w:hAnsi="宋体"/>
                <w:color w:val="000000" w:themeColor="text1"/>
                <w:kern w:val="0"/>
                <w:highlight w:val="none"/>
                <w14:textFill>
                  <w14:solidFill>
                    <w14:schemeClr w14:val="tx1"/>
                  </w14:solidFill>
                </w14:textFill>
              </w:rPr>
            </w:pPr>
            <w:r>
              <w:rPr>
                <w:rFonts w:ascii="宋体" w:hAnsi="宋体"/>
                <w:color w:val="000000" w:themeColor="text1"/>
                <w:kern w:val="0"/>
                <w:highlight w:val="none"/>
                <w14:textFill>
                  <w14:solidFill>
                    <w14:schemeClr w14:val="tx1"/>
                  </w14:solidFill>
                </w14:textFill>
              </w:rPr>
              <w:t>偏差率</w:t>
            </w:r>
            <w:r>
              <w:rPr>
                <w:rFonts w:ascii="宋体" w:hAnsi="宋体"/>
                <w:color w:val="000000" w:themeColor="text1"/>
                <w:kern w:val="0"/>
                <w:sz w:val="28"/>
                <w:szCs w:val="28"/>
                <w:highlight w:val="none"/>
                <w14:textFill>
                  <w14:solidFill>
                    <w14:schemeClr w14:val="tx1"/>
                  </w14:solidFill>
                </w14:textFill>
              </w:rPr>
              <w:t>=</w:t>
            </w:r>
            <w:r>
              <w:rPr>
                <w:rFonts w:ascii="宋体" w:hAnsi="宋体"/>
                <w:color w:val="000000" w:themeColor="text1"/>
                <w:kern w:val="0"/>
                <w:highlight w:val="none"/>
                <w14:textFill>
                  <w14:solidFill>
                    <w14:schemeClr w14:val="tx1"/>
                  </w14:solidFill>
                </w14:textFill>
              </w:rPr>
              <w:t>100％×（投标人报价一评标基准价）／评标基准价</w:t>
            </w:r>
          </w:p>
          <w:p w14:paraId="55AFF761">
            <w:pPr>
              <w:wordWrap w:val="0"/>
              <w:snapToGrid w:val="0"/>
              <w:spacing w:line="400" w:lineRule="exact"/>
              <w:ind w:firstLine="420" w:firstLineChars="200"/>
              <w:rPr>
                <w:rFonts w:ascii="宋体" w:hAnsi="宋体"/>
                <w:color w:val="000000" w:themeColor="text1"/>
                <w:kern w:val="0"/>
                <w:highlight w:val="none"/>
                <w14:textFill>
                  <w14:solidFill>
                    <w14:schemeClr w14:val="tx1"/>
                  </w14:solidFill>
                </w14:textFill>
              </w:rPr>
            </w:pPr>
            <w:r>
              <w:rPr>
                <w:rFonts w:ascii="宋体" w:hAnsi="宋体"/>
                <w:color w:val="000000" w:themeColor="text1"/>
                <w:kern w:val="0"/>
                <w:highlight w:val="none"/>
                <w14:textFill>
                  <w14:solidFill>
                    <w14:schemeClr w14:val="tx1"/>
                  </w14:solidFill>
                </w14:textFill>
              </w:rPr>
              <w:t>偏差率</w:t>
            </w:r>
            <w:r>
              <w:rPr>
                <w:rFonts w:ascii="宋体" w:hAnsi="宋体"/>
                <w:color w:val="000000" w:themeColor="text1"/>
                <w:kern w:val="0"/>
                <w:szCs w:val="21"/>
                <w:highlight w:val="none"/>
                <w14:textFill>
                  <w14:solidFill>
                    <w14:schemeClr w14:val="tx1"/>
                  </w14:solidFill>
                </w14:textFill>
              </w:rPr>
              <w:t>计算的最终结果</w:t>
            </w:r>
            <w:r>
              <w:rPr>
                <w:rFonts w:hint="eastAsia" w:ascii="宋体" w:hAnsi="宋体"/>
                <w:color w:val="000000" w:themeColor="text1"/>
                <w:kern w:val="0"/>
                <w:szCs w:val="21"/>
                <w:highlight w:val="none"/>
                <w14:textFill>
                  <w14:solidFill>
                    <w14:schemeClr w14:val="tx1"/>
                  </w14:solidFill>
                </w14:textFill>
              </w:rPr>
              <w:t>保留两位小数</w:t>
            </w:r>
            <w:r>
              <w:rPr>
                <w:rFonts w:ascii="宋体" w:hAnsi="宋体"/>
                <w:color w:val="000000" w:themeColor="text1"/>
                <w:kern w:val="0"/>
                <w:szCs w:val="21"/>
                <w:highlight w:val="none"/>
                <w14:textFill>
                  <w14:solidFill>
                    <w14:schemeClr w14:val="tx1"/>
                  </w14:solidFill>
                </w14:textFill>
              </w:rPr>
              <w:t>，小数点后第三位四舍五入。</w:t>
            </w:r>
          </w:p>
        </w:tc>
      </w:tr>
      <w:tr w14:paraId="0D6274A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1660" w:type="dxa"/>
            <w:gridSpan w:val="2"/>
            <w:vAlign w:val="center"/>
          </w:tcPr>
          <w:p w14:paraId="1DE968E8">
            <w:pPr>
              <w:wordWrap w:val="0"/>
              <w:spacing w:line="400" w:lineRule="exact"/>
              <w:jc w:val="center"/>
              <w:rPr>
                <w:rFonts w:ascii="宋体" w:hAnsi="宋体"/>
                <w:b/>
                <w:color w:val="000000" w:themeColor="text1"/>
                <w:kern w:val="0"/>
                <w:highlight w:val="none"/>
                <w14:textFill>
                  <w14:solidFill>
                    <w14:schemeClr w14:val="tx1"/>
                  </w14:solidFill>
                </w14:textFill>
              </w:rPr>
            </w:pPr>
            <w:r>
              <w:rPr>
                <w:rFonts w:ascii="宋体" w:hAnsi="宋体"/>
                <w:b/>
                <w:color w:val="000000" w:themeColor="text1"/>
                <w:kern w:val="0"/>
                <w:highlight w:val="none"/>
                <w14:textFill>
                  <w14:solidFill>
                    <w14:schemeClr w14:val="tx1"/>
                  </w14:solidFill>
                </w14:textFill>
              </w:rPr>
              <w:t>条款号</w:t>
            </w:r>
          </w:p>
        </w:tc>
        <w:tc>
          <w:tcPr>
            <w:tcW w:w="2600" w:type="dxa"/>
            <w:vAlign w:val="center"/>
          </w:tcPr>
          <w:p w14:paraId="76F29207">
            <w:pPr>
              <w:wordWrap w:val="0"/>
              <w:spacing w:line="400" w:lineRule="exact"/>
              <w:jc w:val="center"/>
              <w:rPr>
                <w:rFonts w:ascii="宋体" w:hAnsi="宋体"/>
                <w:b/>
                <w:color w:val="000000" w:themeColor="text1"/>
                <w:kern w:val="0"/>
                <w:highlight w:val="none"/>
                <w14:textFill>
                  <w14:solidFill>
                    <w14:schemeClr w14:val="tx1"/>
                  </w14:solidFill>
                </w14:textFill>
              </w:rPr>
            </w:pPr>
            <w:r>
              <w:rPr>
                <w:rFonts w:hint="eastAsia" w:ascii="宋体" w:hAnsi="宋体"/>
                <w:b/>
                <w:color w:val="000000" w:themeColor="text1"/>
                <w:kern w:val="0"/>
                <w:highlight w:val="none"/>
                <w14:textFill>
                  <w14:solidFill>
                    <w14:schemeClr w14:val="tx1"/>
                  </w14:solidFill>
                </w14:textFill>
              </w:rPr>
              <w:t>评分因素</w:t>
            </w:r>
          </w:p>
        </w:tc>
        <w:tc>
          <w:tcPr>
            <w:tcW w:w="5620" w:type="dxa"/>
            <w:vAlign w:val="center"/>
          </w:tcPr>
          <w:p w14:paraId="159E86CC">
            <w:pPr>
              <w:wordWrap w:val="0"/>
              <w:spacing w:line="400" w:lineRule="exact"/>
              <w:jc w:val="center"/>
              <w:rPr>
                <w:rFonts w:ascii="宋体" w:hAnsi="宋体"/>
                <w:b/>
                <w:color w:val="000000" w:themeColor="text1"/>
                <w:kern w:val="0"/>
                <w:highlight w:val="none"/>
                <w14:textFill>
                  <w14:solidFill>
                    <w14:schemeClr w14:val="tx1"/>
                  </w14:solidFill>
                </w14:textFill>
              </w:rPr>
            </w:pPr>
            <w:r>
              <w:rPr>
                <w:rFonts w:hint="eastAsia" w:ascii="宋体" w:hAnsi="宋体"/>
                <w:b/>
                <w:color w:val="000000" w:themeColor="text1"/>
                <w:kern w:val="0"/>
                <w:highlight w:val="none"/>
                <w14:textFill>
                  <w14:solidFill>
                    <w14:schemeClr w14:val="tx1"/>
                  </w14:solidFill>
                </w14:textFill>
              </w:rPr>
              <w:t>评分标准</w:t>
            </w:r>
          </w:p>
        </w:tc>
      </w:tr>
      <w:tr w14:paraId="64840C6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96" w:hRule="atLeast"/>
          <w:jc w:val="center"/>
        </w:trPr>
        <w:tc>
          <w:tcPr>
            <w:tcW w:w="808" w:type="dxa"/>
            <w:vMerge w:val="restart"/>
            <w:tcBorders>
              <w:right w:val="single" w:color="auto" w:sz="4" w:space="0"/>
            </w:tcBorders>
            <w:vAlign w:val="center"/>
          </w:tcPr>
          <w:p w14:paraId="433DFF70">
            <w:pPr>
              <w:wordWrap w:val="0"/>
              <w:spacing w:line="400" w:lineRule="exact"/>
              <w:jc w:val="center"/>
              <w:rPr>
                <w:rFonts w:ascii="宋体" w:hAnsi="宋体"/>
                <w:color w:val="000000" w:themeColor="text1"/>
                <w:kern w:val="0"/>
                <w:highlight w:val="none"/>
                <w14:textFill>
                  <w14:solidFill>
                    <w14:schemeClr w14:val="tx1"/>
                  </w14:solidFill>
                </w14:textFill>
              </w:rPr>
            </w:pPr>
            <w:r>
              <w:rPr>
                <w:rFonts w:hint="eastAsia" w:ascii="宋体" w:hAnsi="宋体"/>
                <w:color w:val="000000" w:themeColor="text1"/>
                <w:kern w:val="0"/>
                <w:highlight w:val="none"/>
                <w14:textFill>
                  <w14:solidFill>
                    <w14:schemeClr w14:val="tx1"/>
                  </w14:solidFill>
                </w14:textFill>
              </w:rPr>
              <w:t>2.2.</w:t>
            </w:r>
            <w:r>
              <w:rPr>
                <w:rFonts w:ascii="宋体" w:hAnsi="宋体"/>
                <w:color w:val="000000" w:themeColor="text1"/>
                <w:kern w:val="0"/>
                <w:highlight w:val="none"/>
                <w14:textFill>
                  <w14:solidFill>
                    <w14:schemeClr w14:val="tx1"/>
                  </w14:solidFill>
                </w14:textFill>
              </w:rPr>
              <w:t>4</w:t>
            </w:r>
            <w:r>
              <w:rPr>
                <w:rFonts w:hint="eastAsia" w:ascii="宋体" w:hAnsi="宋体"/>
                <w:color w:val="000000" w:themeColor="text1"/>
                <w:kern w:val="0"/>
                <w:highlight w:val="none"/>
                <w14:textFill>
                  <w14:solidFill>
                    <w14:schemeClr w14:val="tx1"/>
                  </w14:solidFill>
                </w14:textFill>
              </w:rPr>
              <w:t>（1）</w:t>
            </w:r>
          </w:p>
        </w:tc>
        <w:tc>
          <w:tcPr>
            <w:tcW w:w="852" w:type="dxa"/>
            <w:vMerge w:val="restart"/>
            <w:tcBorders>
              <w:left w:val="single" w:color="auto" w:sz="4" w:space="0"/>
            </w:tcBorders>
            <w:vAlign w:val="center"/>
          </w:tcPr>
          <w:p w14:paraId="59C2A23D">
            <w:pPr>
              <w:pStyle w:val="17"/>
              <w:wordWrap w:val="0"/>
              <w:jc w:val="center"/>
              <w:rPr>
                <w:rFonts w:ascii="宋体" w:hAnsi="宋体"/>
                <w:color w:val="000000" w:themeColor="text1"/>
                <w:kern w:val="0"/>
                <w:highlight w:val="none"/>
                <w14:textFill>
                  <w14:solidFill>
                    <w14:schemeClr w14:val="tx1"/>
                  </w14:solidFill>
                </w14:textFill>
              </w:rPr>
            </w:pPr>
            <w:r>
              <w:rPr>
                <w:rFonts w:hint="eastAsia" w:ascii="宋体" w:hAnsi="宋体"/>
                <w:color w:val="000000" w:themeColor="text1"/>
                <w:kern w:val="0"/>
                <w:highlight w:val="none"/>
                <w14:textFill>
                  <w14:solidFill>
                    <w14:schemeClr w14:val="tx1"/>
                  </w14:solidFill>
                </w14:textFill>
              </w:rPr>
              <w:t>技术部分（</w:t>
            </w:r>
            <w:r>
              <w:rPr>
                <w:color w:val="000000" w:themeColor="text1"/>
                <w:kern w:val="0"/>
                <w:highlight w:val="none"/>
                <w14:textFill>
                  <w14:solidFill>
                    <w14:schemeClr w14:val="tx1"/>
                  </w14:solidFill>
                </w14:textFill>
              </w:rPr>
              <w:t>A</w:t>
            </w:r>
            <w:r>
              <w:rPr>
                <w:rFonts w:hint="eastAsia" w:ascii="宋体" w:hAnsi="宋体"/>
                <w:color w:val="000000" w:themeColor="text1"/>
                <w:kern w:val="0"/>
                <w:highlight w:val="none"/>
                <w14:textFill>
                  <w14:solidFill>
                    <w14:schemeClr w14:val="tx1"/>
                  </w14:solidFill>
                </w14:textFill>
              </w:rPr>
              <w:t>）评分标准</w:t>
            </w:r>
          </w:p>
          <w:p w14:paraId="6B824542">
            <w:pPr>
              <w:pStyle w:val="17"/>
              <w:wordWrap w:val="0"/>
              <w:jc w:val="center"/>
              <w:rPr>
                <w:rFonts w:ascii="宋体" w:hAnsi="宋体"/>
                <w:color w:val="000000" w:themeColor="text1"/>
                <w:kern w:val="0"/>
                <w:highlight w:val="none"/>
                <w14:textFill>
                  <w14:solidFill>
                    <w14:schemeClr w14:val="tx1"/>
                  </w14:solidFill>
                </w14:textFill>
              </w:rPr>
            </w:pPr>
          </w:p>
        </w:tc>
        <w:tc>
          <w:tcPr>
            <w:tcW w:w="2600" w:type="dxa"/>
            <w:tcBorders>
              <w:bottom w:val="single" w:color="auto" w:sz="4" w:space="0"/>
            </w:tcBorders>
            <w:vAlign w:val="center"/>
          </w:tcPr>
          <w:p w14:paraId="1145CE8A">
            <w:pPr>
              <w:tabs>
                <w:tab w:val="left" w:pos="1875"/>
              </w:tabs>
              <w:wordWrap w:val="0"/>
              <w:spacing w:line="400" w:lineRule="exact"/>
              <w:jc w:val="center"/>
              <w:rPr>
                <w:rFonts w:ascii="宋体" w:hAnsi="宋体"/>
                <w:color w:val="000000" w:themeColor="text1"/>
                <w:kern w:val="0"/>
                <w:highlight w:val="none"/>
                <w14:textFill>
                  <w14:solidFill>
                    <w14:schemeClr w14:val="tx1"/>
                  </w14:solidFill>
                </w14:textFill>
              </w:rPr>
            </w:pPr>
            <w:r>
              <w:rPr>
                <w:rFonts w:hint="eastAsia" w:ascii="宋体" w:hAnsi="宋体"/>
                <w:color w:val="000000" w:themeColor="text1"/>
                <w:kern w:val="0"/>
                <w:highlight w:val="none"/>
                <w14:textFill>
                  <w14:solidFill>
                    <w14:schemeClr w14:val="tx1"/>
                  </w14:solidFill>
                </w14:textFill>
              </w:rPr>
              <w:t>技术部分总体评审标准</w:t>
            </w:r>
          </w:p>
        </w:tc>
        <w:tc>
          <w:tcPr>
            <w:tcW w:w="5620" w:type="dxa"/>
            <w:vAlign w:val="center"/>
          </w:tcPr>
          <w:p w14:paraId="2ABE282C">
            <w:pPr>
              <w:wordWrap w:val="0"/>
              <w:spacing w:line="400" w:lineRule="exact"/>
              <w:ind w:firstLine="420" w:firstLineChars="200"/>
              <w:rPr>
                <w:rFonts w:ascii="宋体" w:hAnsi="宋体"/>
                <w:snapToGrid w:val="0"/>
                <w:color w:val="000000" w:themeColor="text1"/>
                <w:kern w:val="0"/>
                <w:szCs w:val="21"/>
                <w:highlight w:val="none"/>
                <w14:textFill>
                  <w14:solidFill>
                    <w14:schemeClr w14:val="tx1"/>
                  </w14:solidFill>
                </w14:textFill>
              </w:rPr>
            </w:pPr>
            <w:r>
              <w:rPr>
                <w:rFonts w:hint="eastAsia"/>
                <w:color w:val="000000" w:themeColor="text1"/>
                <w:szCs w:val="22"/>
                <w:highlight w:val="none"/>
                <w14:textFill>
                  <w14:solidFill>
                    <w14:schemeClr w14:val="tx1"/>
                  </w14:solidFill>
                </w14:textFill>
              </w:rPr>
              <w:t>评标委员会按照优、良、一般、差四个档次进行评分，</w:t>
            </w:r>
            <w:r>
              <w:rPr>
                <w:rFonts w:hint="eastAsia" w:ascii="宋体" w:hAnsi="宋体" w:cs="宋体"/>
                <w:snapToGrid w:val="0"/>
                <w:color w:val="000000" w:themeColor="text1"/>
                <w:kern w:val="0"/>
                <w:szCs w:val="21"/>
                <w:highlight w:val="none"/>
                <w14:textFill>
                  <w14:solidFill>
                    <w14:schemeClr w14:val="tx1"/>
                  </w14:solidFill>
                </w14:textFill>
              </w:rPr>
              <w:t>若评委对投标人</w:t>
            </w:r>
            <w:r>
              <w:rPr>
                <w:rFonts w:hint="eastAsia" w:ascii="宋体" w:hAnsi="宋体"/>
                <w:color w:val="000000" w:themeColor="text1"/>
                <w:kern w:val="0"/>
                <w:highlight w:val="none"/>
                <w14:textFill>
                  <w14:solidFill>
                    <w14:schemeClr w14:val="tx1"/>
                  </w14:solidFill>
                </w14:textFill>
              </w:rPr>
              <w:t>技术部分</w:t>
            </w:r>
            <w:r>
              <w:rPr>
                <w:rFonts w:hint="eastAsia" w:ascii="宋体" w:hAnsi="宋体" w:cs="宋体"/>
                <w:snapToGrid w:val="0"/>
                <w:color w:val="000000" w:themeColor="text1"/>
                <w:kern w:val="0"/>
                <w:szCs w:val="21"/>
                <w:highlight w:val="none"/>
                <w14:textFill>
                  <w14:solidFill>
                    <w14:schemeClr w14:val="tx1"/>
                  </w14:solidFill>
                </w14:textFill>
              </w:rPr>
              <w:t>评分低于该部分总分的60%的</w:t>
            </w:r>
            <w:r>
              <w:rPr>
                <w:rFonts w:hint="eastAsia" w:ascii="宋体" w:hAnsi="宋体"/>
                <w:snapToGrid w:val="0"/>
                <w:color w:val="000000" w:themeColor="text1"/>
                <w:kern w:val="0"/>
                <w:szCs w:val="21"/>
                <w:highlight w:val="none"/>
                <w14:textFill>
                  <w14:solidFill>
                    <w14:schemeClr w14:val="tx1"/>
                  </w14:solidFill>
                </w14:textFill>
              </w:rPr>
              <w:t>或对个别投标人</w:t>
            </w:r>
            <w:r>
              <w:rPr>
                <w:rFonts w:hint="eastAsia" w:ascii="宋体" w:hAnsi="宋体"/>
                <w:color w:val="000000" w:themeColor="text1"/>
                <w:kern w:val="0"/>
                <w:szCs w:val="21"/>
                <w:highlight w:val="none"/>
                <w14:textFill>
                  <w14:solidFill>
                    <w14:schemeClr w14:val="tx1"/>
                  </w14:solidFill>
                </w14:textFill>
              </w:rPr>
              <w:t>技术部分</w:t>
            </w:r>
            <w:r>
              <w:rPr>
                <w:rFonts w:hint="eastAsia" w:ascii="宋体" w:hAnsi="宋体"/>
                <w:snapToGrid w:val="0"/>
                <w:color w:val="000000" w:themeColor="text1"/>
                <w:kern w:val="0"/>
                <w:szCs w:val="21"/>
                <w:highlight w:val="none"/>
                <w14:textFill>
                  <w14:solidFill>
                    <w14:schemeClr w14:val="tx1"/>
                  </w14:solidFill>
                </w14:textFill>
              </w:rPr>
              <w:t>评分畸高（即该评委对技术部分评分的最高分与次高分差额超过该部分总分的10%）的须注明详实理由。</w:t>
            </w:r>
          </w:p>
          <w:p w14:paraId="00984786">
            <w:pPr>
              <w:wordWrap w:val="0"/>
              <w:spacing w:line="400" w:lineRule="exact"/>
              <w:ind w:firstLine="420" w:firstLineChars="200"/>
              <w:rPr>
                <w:rFonts w:ascii="宋体" w:hAnsi="宋体"/>
                <w:snapToGrid w:val="0"/>
                <w:color w:val="000000" w:themeColor="text1"/>
                <w:kern w:val="0"/>
                <w:szCs w:val="21"/>
                <w:highlight w:val="none"/>
                <w14:textFill>
                  <w14:solidFill>
                    <w14:schemeClr w14:val="tx1"/>
                  </w14:solidFill>
                </w14:textFill>
              </w:rPr>
            </w:pPr>
            <w:r>
              <w:rPr>
                <w:rFonts w:hint="eastAsia" w:ascii="宋体" w:hAnsi="宋体" w:cs="宋体"/>
                <w:snapToGrid w:val="0"/>
                <w:color w:val="000000" w:themeColor="text1"/>
                <w:kern w:val="0"/>
                <w:szCs w:val="21"/>
                <w:highlight w:val="none"/>
                <w14:textFill>
                  <w14:solidFill>
                    <w14:schemeClr w14:val="tx1"/>
                  </w14:solidFill>
                </w14:textFill>
              </w:rPr>
              <w:t>技术部分缺项的该项得0分。采用暗标评审的，投标人的技术部分</w:t>
            </w:r>
            <w:r>
              <w:rPr>
                <w:rFonts w:hint="eastAsia" w:ascii="宋体" w:hAnsi="宋体" w:cs="宋体"/>
                <w:color w:val="000000" w:themeColor="text1"/>
                <w:kern w:val="0"/>
                <w:highlight w:val="none"/>
                <w14:textFill>
                  <w14:solidFill>
                    <w14:schemeClr w14:val="tx1"/>
                  </w14:solidFill>
                </w14:textFill>
              </w:rPr>
              <w:t>不符合第二章“投标人须知前附表”第3.7.5项（3）技术部分形式要求的，技术部分得</w:t>
            </w:r>
            <w:r>
              <w:rPr>
                <w:rFonts w:ascii="宋体" w:hAnsi="宋体" w:cs="宋体"/>
                <w:color w:val="000000" w:themeColor="text1"/>
                <w:kern w:val="0"/>
                <w:highlight w:val="none"/>
                <w14:textFill>
                  <w14:solidFill>
                    <w14:schemeClr w14:val="tx1"/>
                  </w14:solidFill>
                </w14:textFill>
              </w:rPr>
              <w:t>0分。</w:t>
            </w:r>
          </w:p>
          <w:p w14:paraId="2423C716">
            <w:pPr>
              <w:wordWrap w:val="0"/>
              <w:spacing w:line="400" w:lineRule="exact"/>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评标委员会成员为5人及以上时，所有评委</w:t>
            </w:r>
            <w:r>
              <w:rPr>
                <w:rFonts w:hint="eastAsia" w:ascii="宋体" w:hAnsi="宋体"/>
                <w:snapToGrid w:val="0"/>
                <w:color w:val="000000" w:themeColor="text1"/>
                <w:kern w:val="0"/>
                <w:szCs w:val="21"/>
                <w:highlight w:val="none"/>
                <w14:textFill>
                  <w14:solidFill>
                    <w14:schemeClr w14:val="tx1"/>
                  </w14:solidFill>
                </w14:textFill>
              </w:rPr>
              <w:t>评分</w:t>
            </w:r>
            <w:r>
              <w:rPr>
                <w:rFonts w:ascii="宋体" w:hAnsi="宋体"/>
                <w:snapToGrid w:val="0"/>
                <w:color w:val="000000" w:themeColor="text1"/>
                <w:kern w:val="0"/>
                <w:szCs w:val="21"/>
                <w:highlight w:val="none"/>
                <w14:textFill>
                  <w14:solidFill>
                    <w14:schemeClr w14:val="tx1"/>
                  </w14:solidFill>
                </w14:textFill>
              </w:rPr>
              <w:t>中去掉一个最高和一个最低分，余下评委</w:t>
            </w:r>
            <w:r>
              <w:rPr>
                <w:rFonts w:hint="eastAsia" w:ascii="宋体" w:hAnsi="宋体"/>
                <w:snapToGrid w:val="0"/>
                <w:color w:val="000000" w:themeColor="text1"/>
                <w:kern w:val="0"/>
                <w:szCs w:val="21"/>
                <w:highlight w:val="none"/>
                <w14:textFill>
                  <w14:solidFill>
                    <w14:schemeClr w14:val="tx1"/>
                  </w14:solidFill>
                </w14:textFill>
              </w:rPr>
              <w:t>评分</w:t>
            </w:r>
            <w:r>
              <w:rPr>
                <w:rFonts w:ascii="宋体" w:hAnsi="宋体"/>
                <w:snapToGrid w:val="0"/>
                <w:color w:val="000000" w:themeColor="text1"/>
                <w:kern w:val="0"/>
                <w:szCs w:val="21"/>
                <w:highlight w:val="none"/>
                <w14:textFill>
                  <w14:solidFill>
                    <w14:schemeClr w14:val="tx1"/>
                  </w14:solidFill>
                </w14:textFill>
              </w:rPr>
              <w:t>取算术平均值为该投标人</w:t>
            </w:r>
            <w:r>
              <w:rPr>
                <w:rFonts w:hint="eastAsia" w:ascii="宋体" w:hAnsi="宋体"/>
                <w:snapToGrid w:val="0"/>
                <w:color w:val="000000" w:themeColor="text1"/>
                <w:kern w:val="0"/>
                <w:szCs w:val="21"/>
                <w:highlight w:val="none"/>
                <w14:textFill>
                  <w14:solidFill>
                    <w14:schemeClr w14:val="tx1"/>
                  </w14:solidFill>
                </w14:textFill>
              </w:rPr>
              <w:t>技术部分</w:t>
            </w:r>
            <w:r>
              <w:rPr>
                <w:rFonts w:ascii="宋体" w:hAnsi="宋体"/>
                <w:snapToGrid w:val="0"/>
                <w:color w:val="000000" w:themeColor="text1"/>
                <w:kern w:val="0"/>
                <w:szCs w:val="21"/>
                <w:highlight w:val="none"/>
                <w14:textFill>
                  <w14:solidFill>
                    <w14:schemeClr w14:val="tx1"/>
                  </w14:solidFill>
                </w14:textFill>
              </w:rPr>
              <w:t>得分。</w:t>
            </w:r>
          </w:p>
          <w:p w14:paraId="5B0FBEEA">
            <w:pPr>
              <w:wordWrap w:val="0"/>
              <w:snapToGrid w:val="0"/>
              <w:spacing w:line="400" w:lineRule="exact"/>
              <w:ind w:firstLine="420" w:firstLineChars="200"/>
              <w:rPr>
                <w:rFonts w:ascii="宋体" w:hAnsi="宋体"/>
                <w:color w:val="000000" w:themeColor="text1"/>
                <w:highlight w:val="none"/>
                <w:u w:val="singl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技术部分</w:t>
            </w:r>
            <w:r>
              <w:rPr>
                <w:rFonts w:ascii="宋体" w:hAnsi="宋体"/>
                <w:color w:val="000000" w:themeColor="text1"/>
                <w:kern w:val="0"/>
                <w:szCs w:val="21"/>
                <w:highlight w:val="none"/>
                <w14:textFill>
                  <w14:solidFill>
                    <w14:schemeClr w14:val="tx1"/>
                  </w14:solidFill>
                </w14:textFill>
              </w:rPr>
              <w:t>得分的最终结果</w:t>
            </w:r>
            <w:r>
              <w:rPr>
                <w:rFonts w:hint="eastAsia" w:ascii="宋体" w:hAnsi="宋体"/>
                <w:color w:val="000000" w:themeColor="text1"/>
                <w:kern w:val="0"/>
                <w:szCs w:val="21"/>
                <w:highlight w:val="none"/>
                <w14:textFill>
                  <w14:solidFill>
                    <w14:schemeClr w14:val="tx1"/>
                  </w14:solidFill>
                </w14:textFill>
              </w:rPr>
              <w:t>保留两位小数</w:t>
            </w:r>
            <w:r>
              <w:rPr>
                <w:rFonts w:ascii="宋体" w:hAnsi="宋体"/>
                <w:color w:val="000000" w:themeColor="text1"/>
                <w:kern w:val="0"/>
                <w:szCs w:val="21"/>
                <w:highlight w:val="none"/>
                <w14:textFill>
                  <w14:solidFill>
                    <w14:schemeClr w14:val="tx1"/>
                  </w14:solidFill>
                </w14:textFill>
              </w:rPr>
              <w:t>，</w:t>
            </w:r>
            <w:r>
              <w:rPr>
                <w:rFonts w:hint="eastAsia" w:ascii="宋体" w:hAnsi="宋体"/>
                <w:color w:val="000000" w:themeColor="text1"/>
                <w:kern w:val="0"/>
                <w:szCs w:val="21"/>
                <w:highlight w:val="none"/>
                <w14:textFill>
                  <w14:solidFill>
                    <w14:schemeClr w14:val="tx1"/>
                  </w14:solidFill>
                </w14:textFill>
              </w:rPr>
              <w:t>小数点后</w:t>
            </w:r>
            <w:r>
              <w:rPr>
                <w:rFonts w:ascii="宋体" w:hAnsi="宋体"/>
                <w:color w:val="000000" w:themeColor="text1"/>
                <w:kern w:val="0"/>
                <w:szCs w:val="21"/>
                <w:highlight w:val="none"/>
                <w14:textFill>
                  <w14:solidFill>
                    <w14:schemeClr w14:val="tx1"/>
                  </w14:solidFill>
                </w14:textFill>
              </w:rPr>
              <w:t>第三位四舍五入。</w:t>
            </w:r>
          </w:p>
        </w:tc>
      </w:tr>
      <w:tr w14:paraId="6E1824E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96" w:hRule="atLeast"/>
          <w:jc w:val="center"/>
        </w:trPr>
        <w:tc>
          <w:tcPr>
            <w:tcW w:w="808" w:type="dxa"/>
            <w:vMerge w:val="continue"/>
            <w:tcBorders>
              <w:right w:val="single" w:color="auto" w:sz="4" w:space="0"/>
            </w:tcBorders>
            <w:vAlign w:val="center"/>
          </w:tcPr>
          <w:p w14:paraId="776A870C">
            <w:pPr>
              <w:wordWrap w:val="0"/>
              <w:spacing w:line="400" w:lineRule="exact"/>
              <w:jc w:val="center"/>
              <w:rPr>
                <w:rFonts w:ascii="宋体" w:hAnsi="宋体"/>
                <w:color w:val="000000" w:themeColor="text1"/>
                <w:kern w:val="0"/>
                <w:highlight w:val="none"/>
                <w14:textFill>
                  <w14:solidFill>
                    <w14:schemeClr w14:val="tx1"/>
                  </w14:solidFill>
                </w14:textFill>
              </w:rPr>
            </w:pPr>
          </w:p>
        </w:tc>
        <w:tc>
          <w:tcPr>
            <w:tcW w:w="852" w:type="dxa"/>
            <w:vMerge w:val="continue"/>
            <w:tcBorders>
              <w:left w:val="single" w:color="auto" w:sz="4" w:space="0"/>
            </w:tcBorders>
            <w:vAlign w:val="center"/>
          </w:tcPr>
          <w:p w14:paraId="657CB06F">
            <w:pPr>
              <w:pStyle w:val="17"/>
              <w:wordWrap w:val="0"/>
              <w:jc w:val="center"/>
              <w:rPr>
                <w:rFonts w:ascii="宋体" w:hAnsi="宋体"/>
                <w:color w:val="000000" w:themeColor="text1"/>
                <w:kern w:val="0"/>
                <w:highlight w:val="none"/>
                <w14:textFill>
                  <w14:solidFill>
                    <w14:schemeClr w14:val="tx1"/>
                  </w14:solidFill>
                </w14:textFill>
              </w:rPr>
            </w:pPr>
          </w:p>
        </w:tc>
        <w:tc>
          <w:tcPr>
            <w:tcW w:w="2600" w:type="dxa"/>
            <w:tcBorders>
              <w:bottom w:val="single" w:color="auto" w:sz="4" w:space="0"/>
            </w:tcBorders>
            <w:vAlign w:val="center"/>
          </w:tcPr>
          <w:p w14:paraId="3A7DCEE9">
            <w:pPr>
              <w:tabs>
                <w:tab w:val="left" w:pos="1875"/>
              </w:tabs>
              <w:wordWrap w:val="0"/>
              <w:spacing w:line="400" w:lineRule="exact"/>
              <w:jc w:val="center"/>
              <w:rPr>
                <w:rFonts w:ascii="宋体" w:hAnsi="宋体"/>
                <w:color w:val="000000" w:themeColor="text1"/>
                <w:kern w:val="0"/>
                <w:highlight w:val="none"/>
                <w14:textFill>
                  <w14:solidFill>
                    <w14:schemeClr w14:val="tx1"/>
                  </w14:solidFill>
                </w14:textFill>
              </w:rPr>
            </w:pPr>
            <w:r>
              <w:rPr>
                <w:rFonts w:hint="eastAsia" w:ascii="宋体" w:hAnsi="宋体"/>
                <w:color w:val="000000" w:themeColor="text1"/>
                <w:kern w:val="0"/>
                <w:highlight w:val="none"/>
                <w14:textFill>
                  <w14:solidFill>
                    <w14:schemeClr w14:val="tx1"/>
                  </w14:solidFill>
                </w14:textFill>
              </w:rPr>
              <w:t>质量控制方案（5分）</w:t>
            </w:r>
          </w:p>
        </w:tc>
        <w:tc>
          <w:tcPr>
            <w:tcW w:w="5620" w:type="dxa"/>
            <w:vAlign w:val="center"/>
          </w:tcPr>
          <w:p w14:paraId="32EC7D03">
            <w:pPr>
              <w:wordWrap w:val="0"/>
              <w:snapToGrid w:val="0"/>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质量控制方案应包括主要生产工艺、专业设备配置、自身质检流程、质量考核办法、产品达标情况，评审委员会根据投标人提供的该方案可行性、完整性进行评审</w:t>
            </w:r>
            <w:r>
              <w:rPr>
                <w:rFonts w:hint="eastAsia" w:ascii="宋体" w:hAnsi="宋体"/>
                <w:color w:val="000000" w:themeColor="text1"/>
                <w:highlight w:val="none"/>
                <w14:textFill>
                  <w14:solidFill>
                    <w14:schemeClr w14:val="tx1"/>
                  </w14:solidFill>
                </w14:textFill>
              </w:rPr>
              <w:t>等</w:t>
            </w:r>
            <w:r>
              <w:rPr>
                <w:rFonts w:hint="eastAsia" w:ascii="宋体" w:hAnsi="宋体"/>
                <w:color w:val="000000" w:themeColor="text1"/>
                <w:kern w:val="0"/>
                <w:szCs w:val="21"/>
                <w:highlight w:val="none"/>
                <w14:textFill>
                  <w14:solidFill>
                    <w14:schemeClr w14:val="tx1"/>
                  </w14:solidFill>
                </w14:textFill>
              </w:rPr>
              <w:t>，横向比较，酌情给分。</w:t>
            </w:r>
          </w:p>
          <w:p w14:paraId="119F35E3">
            <w:pPr>
              <w:wordWrap w:val="0"/>
              <w:snapToGrid w:val="0"/>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“优”得5分；“良”得4分；“一般”得3分；“差”得1-2分（可并列取分）。</w:t>
            </w:r>
          </w:p>
        </w:tc>
      </w:tr>
      <w:tr w14:paraId="341E46A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96" w:hRule="atLeast"/>
          <w:jc w:val="center"/>
        </w:trPr>
        <w:tc>
          <w:tcPr>
            <w:tcW w:w="808" w:type="dxa"/>
            <w:vMerge w:val="continue"/>
            <w:tcBorders>
              <w:right w:val="single" w:color="auto" w:sz="4" w:space="0"/>
            </w:tcBorders>
            <w:vAlign w:val="center"/>
          </w:tcPr>
          <w:p w14:paraId="30E91209">
            <w:pPr>
              <w:wordWrap w:val="0"/>
              <w:spacing w:line="400" w:lineRule="exact"/>
              <w:jc w:val="center"/>
              <w:rPr>
                <w:rFonts w:ascii="宋体" w:hAnsi="宋体"/>
                <w:color w:val="000000" w:themeColor="text1"/>
                <w:kern w:val="0"/>
                <w:highlight w:val="none"/>
                <w14:textFill>
                  <w14:solidFill>
                    <w14:schemeClr w14:val="tx1"/>
                  </w14:solidFill>
                </w14:textFill>
              </w:rPr>
            </w:pPr>
          </w:p>
        </w:tc>
        <w:tc>
          <w:tcPr>
            <w:tcW w:w="852" w:type="dxa"/>
            <w:vMerge w:val="continue"/>
            <w:tcBorders>
              <w:left w:val="single" w:color="auto" w:sz="4" w:space="0"/>
            </w:tcBorders>
            <w:vAlign w:val="center"/>
          </w:tcPr>
          <w:p w14:paraId="41D1681F">
            <w:pPr>
              <w:pStyle w:val="17"/>
              <w:wordWrap w:val="0"/>
              <w:jc w:val="center"/>
              <w:rPr>
                <w:rFonts w:ascii="宋体" w:hAnsi="宋体"/>
                <w:color w:val="000000" w:themeColor="text1"/>
                <w:kern w:val="0"/>
                <w:highlight w:val="none"/>
                <w14:textFill>
                  <w14:solidFill>
                    <w14:schemeClr w14:val="tx1"/>
                  </w14:solidFill>
                </w14:textFill>
              </w:rPr>
            </w:pPr>
          </w:p>
        </w:tc>
        <w:tc>
          <w:tcPr>
            <w:tcW w:w="2600" w:type="dxa"/>
            <w:tcBorders>
              <w:bottom w:val="single" w:color="auto" w:sz="4" w:space="0"/>
            </w:tcBorders>
            <w:vAlign w:val="center"/>
          </w:tcPr>
          <w:p w14:paraId="434369D6">
            <w:pPr>
              <w:tabs>
                <w:tab w:val="left" w:pos="1875"/>
              </w:tabs>
              <w:wordWrap w:val="0"/>
              <w:spacing w:line="400" w:lineRule="exact"/>
              <w:jc w:val="center"/>
              <w:rPr>
                <w:rFonts w:ascii="宋体" w:hAnsi="宋体"/>
                <w:color w:val="000000" w:themeColor="text1"/>
                <w:kern w:val="0"/>
                <w:highlight w:val="none"/>
                <w14:textFill>
                  <w14:solidFill>
                    <w14:schemeClr w14:val="tx1"/>
                  </w14:solidFill>
                </w14:textFill>
              </w:rPr>
            </w:pPr>
            <w:r>
              <w:rPr>
                <w:rFonts w:hint="eastAsia" w:ascii="宋体" w:hAnsi="宋体"/>
                <w:color w:val="000000" w:themeColor="text1"/>
                <w:kern w:val="0"/>
                <w:highlight w:val="none"/>
                <w14:textFill>
                  <w14:solidFill>
                    <w14:schemeClr w14:val="tx1"/>
                  </w14:solidFill>
                </w14:textFill>
              </w:rPr>
              <w:t>安全环保方案（5分）</w:t>
            </w:r>
          </w:p>
        </w:tc>
        <w:tc>
          <w:tcPr>
            <w:tcW w:w="5620" w:type="dxa"/>
            <w:vAlign w:val="center"/>
          </w:tcPr>
          <w:p w14:paraId="17B28548">
            <w:pPr>
              <w:wordWrap w:val="0"/>
              <w:snapToGrid w:val="0"/>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安全环保方案应包括环保面料使用、生产过程中的环保措施、废弃产品处理方式、安全环保达标情况</w:t>
            </w:r>
            <w:r>
              <w:rPr>
                <w:rFonts w:hint="eastAsia" w:ascii="宋体" w:hAnsi="宋体"/>
                <w:color w:val="000000" w:themeColor="text1"/>
                <w:highlight w:val="none"/>
                <w14:textFill>
                  <w14:solidFill>
                    <w14:schemeClr w14:val="tx1"/>
                  </w14:solidFill>
                </w14:textFill>
              </w:rPr>
              <w:t>等</w:t>
            </w:r>
            <w:r>
              <w:rPr>
                <w:rFonts w:hint="eastAsia" w:ascii="宋体" w:hAnsi="宋体"/>
                <w:color w:val="000000" w:themeColor="text1"/>
                <w:kern w:val="0"/>
                <w:szCs w:val="21"/>
                <w:highlight w:val="none"/>
                <w14:textFill>
                  <w14:solidFill>
                    <w14:schemeClr w14:val="tx1"/>
                  </w14:solidFill>
                </w14:textFill>
              </w:rPr>
              <w:t>，评审委员会根据投标人提供的该方案可行性、完整性进行评审，横向比较，酌情给分。</w:t>
            </w:r>
          </w:p>
          <w:p w14:paraId="4F5A429E">
            <w:pPr>
              <w:wordWrap w:val="0"/>
              <w:snapToGrid w:val="0"/>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“优”得5分；“良”得4分；“一般”得3分；“差”得1-2分（可并列取分）。</w:t>
            </w:r>
          </w:p>
        </w:tc>
      </w:tr>
      <w:tr w14:paraId="0B8783B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96" w:hRule="atLeast"/>
          <w:jc w:val="center"/>
        </w:trPr>
        <w:tc>
          <w:tcPr>
            <w:tcW w:w="808" w:type="dxa"/>
            <w:vMerge w:val="continue"/>
            <w:tcBorders>
              <w:right w:val="single" w:color="auto" w:sz="4" w:space="0"/>
            </w:tcBorders>
            <w:vAlign w:val="center"/>
          </w:tcPr>
          <w:p w14:paraId="2553B360">
            <w:pPr>
              <w:wordWrap w:val="0"/>
              <w:spacing w:line="400" w:lineRule="exact"/>
              <w:jc w:val="center"/>
              <w:rPr>
                <w:rFonts w:ascii="宋体" w:hAnsi="宋体"/>
                <w:color w:val="000000" w:themeColor="text1"/>
                <w:kern w:val="0"/>
                <w:highlight w:val="none"/>
                <w14:textFill>
                  <w14:solidFill>
                    <w14:schemeClr w14:val="tx1"/>
                  </w14:solidFill>
                </w14:textFill>
              </w:rPr>
            </w:pPr>
          </w:p>
        </w:tc>
        <w:tc>
          <w:tcPr>
            <w:tcW w:w="852" w:type="dxa"/>
            <w:vMerge w:val="continue"/>
            <w:tcBorders>
              <w:left w:val="single" w:color="auto" w:sz="4" w:space="0"/>
            </w:tcBorders>
            <w:vAlign w:val="center"/>
          </w:tcPr>
          <w:p w14:paraId="5E7E9C21">
            <w:pPr>
              <w:pStyle w:val="17"/>
              <w:wordWrap w:val="0"/>
              <w:jc w:val="center"/>
              <w:rPr>
                <w:rFonts w:ascii="宋体" w:hAnsi="宋体"/>
                <w:color w:val="000000" w:themeColor="text1"/>
                <w:kern w:val="0"/>
                <w:highlight w:val="none"/>
                <w14:textFill>
                  <w14:solidFill>
                    <w14:schemeClr w14:val="tx1"/>
                  </w14:solidFill>
                </w14:textFill>
              </w:rPr>
            </w:pPr>
          </w:p>
        </w:tc>
        <w:tc>
          <w:tcPr>
            <w:tcW w:w="2600" w:type="dxa"/>
            <w:tcBorders>
              <w:bottom w:val="single" w:color="auto" w:sz="4" w:space="0"/>
            </w:tcBorders>
            <w:vAlign w:val="center"/>
          </w:tcPr>
          <w:p w14:paraId="42946DF9">
            <w:pPr>
              <w:tabs>
                <w:tab w:val="left" w:pos="1875"/>
              </w:tabs>
              <w:wordWrap w:val="0"/>
              <w:spacing w:line="400" w:lineRule="exact"/>
              <w:jc w:val="center"/>
              <w:rPr>
                <w:rFonts w:ascii="宋体" w:hAnsi="宋体"/>
                <w:color w:val="000000" w:themeColor="text1"/>
                <w:kern w:val="0"/>
                <w:highlight w:val="none"/>
                <w14:textFill>
                  <w14:solidFill>
                    <w14:schemeClr w14:val="tx1"/>
                  </w14:solidFill>
                </w14:textFill>
              </w:rPr>
            </w:pPr>
            <w:r>
              <w:rPr>
                <w:rFonts w:hint="eastAsia" w:ascii="宋体" w:hAnsi="宋体"/>
                <w:color w:val="000000" w:themeColor="text1"/>
                <w:kern w:val="0"/>
                <w:highlight w:val="none"/>
                <w14:textFill>
                  <w14:solidFill>
                    <w14:schemeClr w14:val="tx1"/>
                  </w14:solidFill>
                </w14:textFill>
              </w:rPr>
              <w:t>供货交付方案（5分）</w:t>
            </w:r>
          </w:p>
        </w:tc>
        <w:tc>
          <w:tcPr>
            <w:tcW w:w="5620" w:type="dxa"/>
            <w:vAlign w:val="center"/>
          </w:tcPr>
          <w:p w14:paraId="19C008E4">
            <w:pPr>
              <w:wordWrap w:val="0"/>
              <w:snapToGrid w:val="0"/>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供货交付方案应包括大货生产周期、接收订单或量体后交付时间、交付物流方式、紧急订单响应措施</w:t>
            </w:r>
            <w:r>
              <w:rPr>
                <w:rFonts w:hint="eastAsia" w:ascii="宋体" w:hAnsi="宋体"/>
                <w:color w:val="000000" w:themeColor="text1"/>
                <w:highlight w:val="none"/>
                <w14:textFill>
                  <w14:solidFill>
                    <w14:schemeClr w14:val="tx1"/>
                  </w14:solidFill>
                </w14:textFill>
              </w:rPr>
              <w:t>等</w:t>
            </w:r>
            <w:r>
              <w:rPr>
                <w:rFonts w:hint="eastAsia" w:ascii="宋体" w:hAnsi="宋体"/>
                <w:color w:val="000000" w:themeColor="text1"/>
                <w:kern w:val="0"/>
                <w:szCs w:val="21"/>
                <w:highlight w:val="none"/>
                <w14:textFill>
                  <w14:solidFill>
                    <w14:schemeClr w14:val="tx1"/>
                  </w14:solidFill>
                </w14:textFill>
              </w:rPr>
              <w:t>，评审委员会根据投标人提供的该方案可行性、完整性进行评审，横向比较，酌情给分。</w:t>
            </w:r>
          </w:p>
          <w:p w14:paraId="3A0A964F">
            <w:pPr>
              <w:wordWrap w:val="0"/>
              <w:snapToGrid w:val="0"/>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“优”得5分；“良”得4分；“一般”得3分；“差”得1-2分（可并列取分）。</w:t>
            </w:r>
          </w:p>
        </w:tc>
      </w:tr>
      <w:tr w14:paraId="6FB80EC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96" w:hRule="atLeast"/>
          <w:jc w:val="center"/>
        </w:trPr>
        <w:tc>
          <w:tcPr>
            <w:tcW w:w="808" w:type="dxa"/>
            <w:vMerge w:val="continue"/>
            <w:tcBorders>
              <w:right w:val="single" w:color="auto" w:sz="4" w:space="0"/>
            </w:tcBorders>
            <w:vAlign w:val="center"/>
          </w:tcPr>
          <w:p w14:paraId="1A4B3E41">
            <w:pPr>
              <w:wordWrap w:val="0"/>
              <w:spacing w:line="400" w:lineRule="exact"/>
              <w:ind w:firstLine="210" w:firstLineChars="100"/>
              <w:jc w:val="center"/>
              <w:rPr>
                <w:rFonts w:ascii="宋体" w:hAnsi="宋体"/>
                <w:color w:val="000000" w:themeColor="text1"/>
                <w:kern w:val="0"/>
                <w:highlight w:val="none"/>
                <w14:textFill>
                  <w14:solidFill>
                    <w14:schemeClr w14:val="tx1"/>
                  </w14:solidFill>
                </w14:textFill>
              </w:rPr>
            </w:pPr>
          </w:p>
        </w:tc>
        <w:tc>
          <w:tcPr>
            <w:tcW w:w="852" w:type="dxa"/>
            <w:vMerge w:val="continue"/>
            <w:tcBorders>
              <w:left w:val="single" w:color="auto" w:sz="4" w:space="0"/>
            </w:tcBorders>
            <w:vAlign w:val="center"/>
          </w:tcPr>
          <w:p w14:paraId="462DABF6">
            <w:pPr>
              <w:wordWrap w:val="0"/>
              <w:spacing w:line="400" w:lineRule="exact"/>
              <w:ind w:firstLine="210" w:firstLineChars="100"/>
              <w:jc w:val="center"/>
              <w:rPr>
                <w:rFonts w:ascii="宋体" w:hAnsi="宋体"/>
                <w:color w:val="000000" w:themeColor="text1"/>
                <w:kern w:val="0"/>
                <w:highlight w:val="none"/>
                <w14:textFill>
                  <w14:solidFill>
                    <w14:schemeClr w14:val="tx1"/>
                  </w14:solidFill>
                </w14:textFill>
              </w:rPr>
            </w:pPr>
          </w:p>
        </w:tc>
        <w:tc>
          <w:tcPr>
            <w:tcW w:w="2600" w:type="dxa"/>
            <w:vAlign w:val="center"/>
          </w:tcPr>
          <w:p w14:paraId="4983F055">
            <w:pPr>
              <w:tabs>
                <w:tab w:val="left" w:pos="1875"/>
              </w:tabs>
              <w:wordWrap w:val="0"/>
              <w:spacing w:line="400" w:lineRule="exact"/>
              <w:rPr>
                <w:rFonts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售后服务方案（5分）</w:t>
            </w:r>
          </w:p>
        </w:tc>
        <w:tc>
          <w:tcPr>
            <w:tcW w:w="5620" w:type="dxa"/>
            <w:vAlign w:val="center"/>
          </w:tcPr>
          <w:p w14:paraId="6B0AD35D">
            <w:pPr>
              <w:wordWrap w:val="0"/>
              <w:snapToGrid w:val="0"/>
              <w:spacing w:line="40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售后服务方案应包括重庆市范围内的售后服务点设置、专职售后服务人员安排、调货补货、维修、洗涤服务等，评审委员会根据投标人提供的该方案可行性、完整性进行评审，横向比较，酌情给分。“优”得5分；“良”得4分；“一般”得3分；“差”得1-2分（可并列取分）。</w:t>
            </w:r>
          </w:p>
        </w:tc>
      </w:tr>
      <w:tr w14:paraId="15B124D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96" w:hRule="atLeast"/>
          <w:jc w:val="center"/>
        </w:trPr>
        <w:tc>
          <w:tcPr>
            <w:tcW w:w="808" w:type="dxa"/>
            <w:vMerge w:val="continue"/>
            <w:tcBorders>
              <w:right w:val="single" w:color="auto" w:sz="4" w:space="0"/>
            </w:tcBorders>
            <w:vAlign w:val="center"/>
          </w:tcPr>
          <w:p w14:paraId="6138E480">
            <w:pPr>
              <w:wordWrap w:val="0"/>
              <w:spacing w:line="400" w:lineRule="exact"/>
              <w:ind w:firstLine="210" w:firstLineChars="100"/>
              <w:jc w:val="center"/>
              <w:rPr>
                <w:rFonts w:ascii="宋体" w:hAnsi="宋体"/>
                <w:color w:val="000000" w:themeColor="text1"/>
                <w:kern w:val="0"/>
                <w:highlight w:val="none"/>
                <w14:textFill>
                  <w14:solidFill>
                    <w14:schemeClr w14:val="tx1"/>
                  </w14:solidFill>
                </w14:textFill>
              </w:rPr>
            </w:pPr>
          </w:p>
        </w:tc>
        <w:tc>
          <w:tcPr>
            <w:tcW w:w="852" w:type="dxa"/>
            <w:vMerge w:val="continue"/>
            <w:tcBorders>
              <w:left w:val="single" w:color="auto" w:sz="4" w:space="0"/>
            </w:tcBorders>
            <w:vAlign w:val="center"/>
          </w:tcPr>
          <w:p w14:paraId="6AC2A1E0">
            <w:pPr>
              <w:wordWrap w:val="0"/>
              <w:spacing w:line="400" w:lineRule="exact"/>
              <w:ind w:firstLine="210" w:firstLineChars="100"/>
              <w:jc w:val="center"/>
              <w:rPr>
                <w:rFonts w:ascii="宋体" w:hAnsi="宋体"/>
                <w:color w:val="000000" w:themeColor="text1"/>
                <w:kern w:val="0"/>
                <w:highlight w:val="none"/>
                <w14:textFill>
                  <w14:solidFill>
                    <w14:schemeClr w14:val="tx1"/>
                  </w14:solidFill>
                </w14:textFill>
              </w:rPr>
            </w:pPr>
          </w:p>
        </w:tc>
        <w:tc>
          <w:tcPr>
            <w:tcW w:w="2600" w:type="dxa"/>
            <w:vAlign w:val="center"/>
          </w:tcPr>
          <w:p w14:paraId="1C0C7DD1">
            <w:pPr>
              <w:tabs>
                <w:tab w:val="left" w:pos="1875"/>
              </w:tabs>
              <w:wordWrap w:val="0"/>
              <w:spacing w:line="400" w:lineRule="exact"/>
              <w:jc w:val="center"/>
              <w:rPr>
                <w:rFonts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lang w:val="en-US" w:eastAsia="zh-CN"/>
                <w14:textFill>
                  <w14:solidFill>
                    <w14:schemeClr w14:val="tx1"/>
                  </w14:solidFill>
                </w14:textFill>
              </w:rPr>
              <w:t>技术质量</w:t>
            </w:r>
            <w:r>
              <w:rPr>
                <w:rFonts w:hint="eastAsia" w:ascii="宋体" w:hAnsi="宋体" w:cs="宋体"/>
                <w:color w:val="000000" w:themeColor="text1"/>
                <w:kern w:val="0"/>
                <w:highlight w:val="none"/>
                <w14:textFill>
                  <w14:solidFill>
                    <w14:schemeClr w14:val="tx1"/>
                  </w14:solidFill>
                </w14:textFill>
              </w:rPr>
              <w:t>（10分）</w:t>
            </w:r>
          </w:p>
        </w:tc>
        <w:tc>
          <w:tcPr>
            <w:tcW w:w="5620" w:type="dxa"/>
            <w:vAlign w:val="center"/>
          </w:tcPr>
          <w:p w14:paraId="6A911448">
            <w:pPr>
              <w:wordWrap w:val="0"/>
              <w:spacing w:line="400" w:lineRule="exact"/>
              <w:ind w:firstLine="420" w:firstLineChars="200"/>
              <w:rPr>
                <w:rFonts w:ascii="宋体" w:hAnsi="宋体"/>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评审委员会对所有投标人递交样品的材质面料、生产工艺、美观程度、检测报告等进行横向对比，综合评分，男员工工作服5分、女员工工作服5分，满分共10分。</w:t>
            </w:r>
          </w:p>
          <w:p w14:paraId="01E35D37">
            <w:pPr>
              <w:wordWrap w:val="0"/>
              <w:spacing w:line="400" w:lineRule="exact"/>
              <w:ind w:firstLine="420" w:firstLineChars="200"/>
              <w:rPr>
                <w:rFonts w:ascii="宋体" w:hAnsi="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投标人未提供样品</w:t>
            </w:r>
            <w:r>
              <w:rPr>
                <w:rFonts w:hint="eastAsia"/>
                <w:color w:val="000000" w:themeColor="text1"/>
                <w:highlight w:val="none"/>
                <w:lang w:val="en-US" w:eastAsia="zh-CN"/>
                <w14:textFill>
                  <w14:solidFill>
                    <w14:schemeClr w14:val="tx1"/>
                  </w14:solidFill>
                </w14:textFill>
              </w:rPr>
              <w:t>或</w:t>
            </w:r>
            <w:r>
              <w:rPr>
                <w:rFonts w:hint="eastAsia"/>
                <w:color w:val="000000" w:themeColor="text1"/>
                <w:highlight w:val="none"/>
                <w14:textFill>
                  <w14:solidFill>
                    <w14:schemeClr w14:val="tx1"/>
                  </w14:solidFill>
                </w14:textFill>
              </w:rPr>
              <w:t>样品面料质量检测报告的，或提供不齐全的，其</w:t>
            </w:r>
            <w:r>
              <w:rPr>
                <w:rFonts w:hint="eastAsia"/>
                <w:color w:val="000000" w:themeColor="text1"/>
                <w:highlight w:val="none"/>
                <w:lang w:val="en-US" w:eastAsia="zh-CN"/>
                <w14:textFill>
                  <w14:solidFill>
                    <w14:schemeClr w14:val="tx1"/>
                  </w14:solidFill>
                </w14:textFill>
              </w:rPr>
              <w:t>技术质量</w:t>
            </w:r>
            <w:r>
              <w:rPr>
                <w:rFonts w:hint="eastAsia"/>
                <w:color w:val="000000" w:themeColor="text1"/>
                <w:highlight w:val="none"/>
                <w14:textFill>
                  <w14:solidFill>
                    <w14:schemeClr w14:val="tx1"/>
                  </w14:solidFill>
                </w14:textFill>
              </w:rPr>
              <w:t>部分得0分。</w:t>
            </w:r>
          </w:p>
        </w:tc>
      </w:tr>
      <w:tr w14:paraId="738329A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96" w:hRule="atLeast"/>
          <w:jc w:val="center"/>
        </w:trPr>
        <w:tc>
          <w:tcPr>
            <w:tcW w:w="808" w:type="dxa"/>
            <w:vMerge w:val="restart"/>
            <w:tcBorders>
              <w:right w:val="single" w:color="auto" w:sz="4" w:space="0"/>
            </w:tcBorders>
            <w:vAlign w:val="center"/>
          </w:tcPr>
          <w:p w14:paraId="4660D000">
            <w:pPr>
              <w:wordWrap w:val="0"/>
              <w:spacing w:line="400" w:lineRule="exact"/>
              <w:rPr>
                <w:rFonts w:ascii="宋体" w:hAnsi="宋体"/>
                <w:color w:val="000000" w:themeColor="text1"/>
                <w:kern w:val="0"/>
                <w:highlight w:val="none"/>
                <w14:textFill>
                  <w14:solidFill>
                    <w14:schemeClr w14:val="tx1"/>
                  </w14:solidFill>
                </w14:textFill>
              </w:rPr>
            </w:pPr>
            <w:r>
              <w:rPr>
                <w:rFonts w:hint="eastAsia" w:ascii="宋体" w:hAnsi="宋体"/>
                <w:color w:val="000000" w:themeColor="text1"/>
                <w:kern w:val="0"/>
                <w:highlight w:val="none"/>
                <w14:textFill>
                  <w14:solidFill>
                    <w14:schemeClr w14:val="tx1"/>
                  </w14:solidFill>
                </w14:textFill>
              </w:rPr>
              <w:t>2.2.</w:t>
            </w:r>
            <w:r>
              <w:rPr>
                <w:rFonts w:ascii="宋体" w:hAnsi="宋体"/>
                <w:color w:val="000000" w:themeColor="text1"/>
                <w:kern w:val="0"/>
                <w:highlight w:val="none"/>
                <w14:textFill>
                  <w14:solidFill>
                    <w14:schemeClr w14:val="tx1"/>
                  </w14:solidFill>
                </w14:textFill>
              </w:rPr>
              <w:t>4</w:t>
            </w:r>
            <w:r>
              <w:rPr>
                <w:rFonts w:hint="eastAsia" w:ascii="宋体" w:hAnsi="宋体"/>
                <w:color w:val="000000" w:themeColor="text1"/>
                <w:kern w:val="0"/>
                <w:highlight w:val="none"/>
                <w14:textFill>
                  <w14:solidFill>
                    <w14:schemeClr w14:val="tx1"/>
                  </w14:solidFill>
                </w14:textFill>
              </w:rPr>
              <w:t>（2）</w:t>
            </w:r>
          </w:p>
        </w:tc>
        <w:tc>
          <w:tcPr>
            <w:tcW w:w="852" w:type="dxa"/>
            <w:vMerge w:val="restart"/>
            <w:tcBorders>
              <w:left w:val="single" w:color="auto" w:sz="4" w:space="0"/>
            </w:tcBorders>
            <w:vAlign w:val="center"/>
          </w:tcPr>
          <w:p w14:paraId="34E53435">
            <w:pPr>
              <w:wordWrap w:val="0"/>
              <w:spacing w:line="400" w:lineRule="exact"/>
              <w:ind w:left="-63" w:leftChars="-30" w:right="-63" w:rightChars="-3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商务部分（B）评分标准</w:t>
            </w:r>
          </w:p>
        </w:tc>
        <w:tc>
          <w:tcPr>
            <w:tcW w:w="2600" w:type="dxa"/>
            <w:vAlign w:val="center"/>
          </w:tcPr>
          <w:p w14:paraId="780FCE0E">
            <w:pPr>
              <w:tabs>
                <w:tab w:val="left" w:pos="1875"/>
              </w:tabs>
              <w:wordWrap w:val="0"/>
              <w:spacing w:line="400" w:lineRule="exact"/>
              <w:rPr>
                <w:rFonts w:ascii="宋体" w:hAnsi="宋体" w:cs="宋体"/>
                <w:color w:val="000000" w:themeColor="text1"/>
                <w:kern w:val="0"/>
                <w:highlight w:val="none"/>
                <w14:textFill>
                  <w14:solidFill>
                    <w14:schemeClr w14:val="tx1"/>
                  </w14:solidFill>
                </w14:textFill>
              </w:rPr>
            </w:pPr>
            <w:r>
              <w:rPr>
                <w:rFonts w:hint="eastAsia"/>
                <w:color w:val="000000" w:themeColor="text1"/>
                <w:szCs w:val="22"/>
                <w:highlight w:val="none"/>
                <w14:textFill>
                  <w14:solidFill>
                    <w14:schemeClr w14:val="tx1"/>
                  </w14:solidFill>
                </w14:textFill>
              </w:rPr>
              <w:t>商务部分总体评审标准</w:t>
            </w:r>
          </w:p>
        </w:tc>
        <w:tc>
          <w:tcPr>
            <w:tcW w:w="5620" w:type="dxa"/>
            <w:vAlign w:val="center"/>
          </w:tcPr>
          <w:p w14:paraId="23502507">
            <w:pPr>
              <w:wordWrap w:val="0"/>
              <w:snapToGrid w:val="0"/>
              <w:spacing w:line="400" w:lineRule="exact"/>
              <w:ind w:firstLine="420" w:firstLineChars="200"/>
              <w:rPr>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商务</w:t>
            </w:r>
            <w:r>
              <w:rPr>
                <w:rFonts w:ascii="宋体" w:hAnsi="宋体"/>
                <w:color w:val="000000" w:themeColor="text1"/>
                <w:szCs w:val="21"/>
                <w:highlight w:val="none"/>
                <w14:textFill>
                  <w14:solidFill>
                    <w14:schemeClr w14:val="tx1"/>
                  </w14:solidFill>
                </w14:textFill>
              </w:rPr>
              <w:t>部分</w:t>
            </w:r>
            <w:r>
              <w:rPr>
                <w:rFonts w:hint="eastAsia" w:ascii="宋体" w:hAnsi="宋体"/>
                <w:color w:val="000000" w:themeColor="text1"/>
                <w:szCs w:val="21"/>
                <w:highlight w:val="none"/>
                <w14:textFill>
                  <w14:solidFill>
                    <w14:schemeClr w14:val="tx1"/>
                  </w14:solidFill>
                </w14:textFill>
              </w:rPr>
              <w:t>评分为客观评分，</w:t>
            </w:r>
            <w:r>
              <w:rPr>
                <w:rFonts w:ascii="宋体" w:hAnsi="宋体"/>
                <w:color w:val="000000" w:themeColor="text1"/>
                <w:szCs w:val="21"/>
                <w:highlight w:val="none"/>
                <w14:textFill>
                  <w14:solidFill>
                    <w14:schemeClr w14:val="tx1"/>
                  </w14:solidFill>
                </w14:textFill>
              </w:rPr>
              <w:t>评标委员会按</w:t>
            </w:r>
            <w:r>
              <w:rPr>
                <w:rFonts w:hint="eastAsia" w:ascii="宋体" w:hAnsi="宋体"/>
                <w:color w:val="000000" w:themeColor="text1"/>
                <w:szCs w:val="21"/>
                <w:highlight w:val="none"/>
                <w14:textFill>
                  <w14:solidFill>
                    <w14:schemeClr w14:val="tx1"/>
                  </w14:solidFill>
                </w14:textFill>
              </w:rPr>
              <w:t>以下</w:t>
            </w:r>
            <w:r>
              <w:rPr>
                <w:rFonts w:ascii="宋体" w:hAnsi="宋体"/>
                <w:color w:val="000000" w:themeColor="text1"/>
                <w:szCs w:val="21"/>
                <w:highlight w:val="none"/>
                <w14:textFill>
                  <w14:solidFill>
                    <w14:schemeClr w14:val="tx1"/>
                  </w14:solidFill>
                </w14:textFill>
              </w:rPr>
              <w:t>各评审因素设定的分值</w:t>
            </w:r>
            <w:r>
              <w:rPr>
                <w:rFonts w:hint="eastAsia" w:ascii="宋体" w:hAnsi="宋体"/>
                <w:color w:val="000000" w:themeColor="text1"/>
                <w:szCs w:val="21"/>
                <w:highlight w:val="none"/>
                <w14:textFill>
                  <w14:solidFill>
                    <w14:schemeClr w14:val="tx1"/>
                  </w14:solidFill>
                </w14:textFill>
              </w:rPr>
              <w:t>进行</w:t>
            </w:r>
            <w:r>
              <w:rPr>
                <w:rFonts w:ascii="宋体" w:hAnsi="宋体"/>
                <w:color w:val="000000" w:themeColor="text1"/>
                <w:szCs w:val="21"/>
                <w:highlight w:val="none"/>
                <w14:textFill>
                  <w14:solidFill>
                    <w14:schemeClr w14:val="tx1"/>
                  </w14:solidFill>
                </w14:textFill>
              </w:rPr>
              <w:t>评分</w:t>
            </w:r>
            <w:r>
              <w:rPr>
                <w:rFonts w:hint="eastAsia" w:ascii="宋体" w:hAnsi="宋体"/>
                <w:color w:val="000000" w:themeColor="text1"/>
                <w:szCs w:val="21"/>
                <w:highlight w:val="none"/>
                <w14:textFill>
                  <w14:solidFill>
                    <w14:schemeClr w14:val="tx1"/>
                  </w14:solidFill>
                </w14:textFill>
              </w:rPr>
              <w:t>且保证分值统一</w:t>
            </w:r>
            <w:r>
              <w:rPr>
                <w:rFonts w:ascii="宋体" w:hAnsi="宋体"/>
                <w:color w:val="000000" w:themeColor="text1"/>
                <w:szCs w:val="21"/>
                <w:highlight w:val="none"/>
                <w14:textFill>
                  <w14:solidFill>
                    <w14:schemeClr w14:val="tx1"/>
                  </w14:solidFill>
                </w14:textFill>
              </w:rPr>
              <w:t>。</w:t>
            </w:r>
          </w:p>
        </w:tc>
      </w:tr>
      <w:tr w14:paraId="0EBFCCA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808" w:type="dxa"/>
            <w:vMerge w:val="continue"/>
            <w:tcBorders>
              <w:right w:val="single" w:color="auto" w:sz="4" w:space="0"/>
            </w:tcBorders>
            <w:vAlign w:val="center"/>
          </w:tcPr>
          <w:p w14:paraId="6545AC7B">
            <w:pPr>
              <w:wordWrap w:val="0"/>
              <w:spacing w:line="400" w:lineRule="exact"/>
              <w:rPr>
                <w:rFonts w:ascii="宋体" w:hAnsi="宋体"/>
                <w:color w:val="000000" w:themeColor="text1"/>
                <w:kern w:val="0"/>
                <w:highlight w:val="none"/>
                <w14:textFill>
                  <w14:solidFill>
                    <w14:schemeClr w14:val="tx1"/>
                  </w14:solidFill>
                </w14:textFill>
              </w:rPr>
            </w:pPr>
          </w:p>
        </w:tc>
        <w:tc>
          <w:tcPr>
            <w:tcW w:w="852" w:type="dxa"/>
            <w:vMerge w:val="continue"/>
            <w:tcBorders>
              <w:left w:val="single" w:color="auto" w:sz="4" w:space="0"/>
            </w:tcBorders>
            <w:vAlign w:val="center"/>
          </w:tcPr>
          <w:p w14:paraId="04BE450B">
            <w:pPr>
              <w:wordWrap w:val="0"/>
              <w:spacing w:line="400" w:lineRule="exact"/>
              <w:ind w:left="-63" w:leftChars="-30" w:right="-63" w:rightChars="-30"/>
              <w:jc w:val="center"/>
              <w:rPr>
                <w:color w:val="000000" w:themeColor="text1"/>
                <w:highlight w:val="none"/>
                <w14:textFill>
                  <w14:solidFill>
                    <w14:schemeClr w14:val="tx1"/>
                  </w14:solidFill>
                </w14:textFill>
              </w:rPr>
            </w:pPr>
          </w:p>
        </w:tc>
        <w:tc>
          <w:tcPr>
            <w:tcW w:w="2600" w:type="dxa"/>
            <w:vAlign w:val="center"/>
          </w:tcPr>
          <w:p w14:paraId="6E1E9AF2">
            <w:pPr>
              <w:tabs>
                <w:tab w:val="left" w:pos="1875"/>
              </w:tabs>
              <w:wordWrap w:val="0"/>
              <w:spacing w:line="400" w:lineRule="exact"/>
              <w:rPr>
                <w:rFonts w:ascii="宋体" w:hAnsi="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类似业绩</w:t>
            </w:r>
            <w:r>
              <w:rPr>
                <w:rFonts w:hint="eastAsia"/>
                <w:color w:val="000000" w:themeColor="text1"/>
                <w:highlight w:val="none"/>
                <w14:textFill>
                  <w14:solidFill>
                    <w14:schemeClr w14:val="tx1"/>
                  </w14:solidFill>
                </w14:textFill>
              </w:rPr>
              <w:t>（8分）</w:t>
            </w:r>
          </w:p>
        </w:tc>
        <w:tc>
          <w:tcPr>
            <w:tcW w:w="5620" w:type="dxa"/>
            <w:vAlign w:val="center"/>
          </w:tcPr>
          <w:p w14:paraId="22229A39">
            <w:pPr>
              <w:wordWrap w:val="0"/>
              <w:snapToGrid w:val="0"/>
              <w:spacing w:line="40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在满足资格审查的基础上（资格审查业绩不纳入商务业绩评审）， 2022 年 1 月 1 日起至本项目投标截止日止，投标人每具备1个同类型职业装（含衬衣、西装等）供货合同，且合同金额不低于 500万元的，得2分，本项最多得8分。</w:t>
            </w:r>
          </w:p>
          <w:p w14:paraId="31C3A6FA">
            <w:pPr>
              <w:wordWrap w:val="0"/>
              <w:snapToGrid w:val="0"/>
              <w:spacing w:line="40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提供：该业绩的合同文件复印件（合同文件须提供首页、签章页以及体现上述业绩指标的关键页）以及合同对应的发票之一（网上税务系统查询（https://inv-veri.chinatax.gov.cn/）该发票的截图，发票开具日期须晚于合同签订日期、发票购买方须与合同买方一致、发票销售方须与合同卖方（投标人）一致）。】。若提供的业绩证明材料不能体现上述业绩指标的，应补充提供采购单位证明。</w:t>
            </w:r>
          </w:p>
        </w:tc>
      </w:tr>
      <w:tr w14:paraId="193D8BF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808" w:type="dxa"/>
            <w:vMerge w:val="continue"/>
            <w:tcBorders>
              <w:right w:val="single" w:color="auto" w:sz="4" w:space="0"/>
            </w:tcBorders>
            <w:vAlign w:val="center"/>
          </w:tcPr>
          <w:p w14:paraId="373470A3">
            <w:pPr>
              <w:wordWrap w:val="0"/>
              <w:spacing w:line="400" w:lineRule="exact"/>
              <w:rPr>
                <w:rFonts w:ascii="宋体" w:hAnsi="宋体"/>
                <w:color w:val="000000" w:themeColor="text1"/>
                <w:kern w:val="0"/>
                <w:highlight w:val="none"/>
                <w14:textFill>
                  <w14:solidFill>
                    <w14:schemeClr w14:val="tx1"/>
                  </w14:solidFill>
                </w14:textFill>
              </w:rPr>
            </w:pPr>
          </w:p>
        </w:tc>
        <w:tc>
          <w:tcPr>
            <w:tcW w:w="852" w:type="dxa"/>
            <w:vMerge w:val="continue"/>
            <w:tcBorders>
              <w:left w:val="single" w:color="auto" w:sz="4" w:space="0"/>
            </w:tcBorders>
            <w:vAlign w:val="center"/>
          </w:tcPr>
          <w:p w14:paraId="45D9EEFF">
            <w:pPr>
              <w:wordWrap w:val="0"/>
              <w:spacing w:line="400" w:lineRule="exact"/>
              <w:ind w:left="-63" w:leftChars="-30" w:right="-63" w:rightChars="-30"/>
              <w:jc w:val="center"/>
              <w:rPr>
                <w:color w:val="000000" w:themeColor="text1"/>
                <w:highlight w:val="none"/>
                <w14:textFill>
                  <w14:solidFill>
                    <w14:schemeClr w14:val="tx1"/>
                  </w14:solidFill>
                </w14:textFill>
              </w:rPr>
            </w:pPr>
          </w:p>
        </w:tc>
        <w:tc>
          <w:tcPr>
            <w:tcW w:w="2600" w:type="dxa"/>
            <w:vAlign w:val="center"/>
          </w:tcPr>
          <w:p w14:paraId="32F44889">
            <w:pPr>
              <w:tabs>
                <w:tab w:val="left" w:pos="1875"/>
              </w:tabs>
              <w:wordWrap w:val="0"/>
              <w:spacing w:line="400" w:lineRule="exact"/>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资质认证（</w:t>
            </w:r>
            <w:r>
              <w:rPr>
                <w:rFonts w:hint="eastAsia" w:ascii="宋体" w:hAnsi="宋体"/>
                <w:color w:val="000000" w:themeColor="text1"/>
                <w:highlight w:val="none"/>
                <w:lang w:val="en-US" w:eastAsia="zh-CN"/>
                <w14:textFill>
                  <w14:solidFill>
                    <w14:schemeClr w14:val="tx1"/>
                  </w14:solidFill>
                </w14:textFill>
              </w:rPr>
              <w:t>8</w:t>
            </w:r>
            <w:r>
              <w:rPr>
                <w:rFonts w:hint="eastAsia" w:ascii="宋体" w:hAnsi="宋体"/>
                <w:color w:val="000000" w:themeColor="text1"/>
                <w:highlight w:val="none"/>
                <w14:textFill>
                  <w14:solidFill>
                    <w14:schemeClr w14:val="tx1"/>
                  </w14:solidFill>
                </w14:textFill>
              </w:rPr>
              <w:t>分）</w:t>
            </w:r>
          </w:p>
        </w:tc>
        <w:tc>
          <w:tcPr>
            <w:tcW w:w="5620" w:type="dxa"/>
            <w:vAlign w:val="center"/>
          </w:tcPr>
          <w:p w14:paraId="4A8B409E">
            <w:pPr>
              <w:wordWrap w:val="0"/>
              <w:snapToGrid w:val="0"/>
              <w:spacing w:line="40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（1）投标人具有ISO9001质量管理体系认证，得1分；</w:t>
            </w:r>
          </w:p>
          <w:p w14:paraId="1955AD88">
            <w:pPr>
              <w:wordWrap w:val="0"/>
              <w:snapToGrid w:val="0"/>
              <w:spacing w:line="40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（2）投标人具有ISO14001环境管理体系认证，得1分；</w:t>
            </w:r>
          </w:p>
          <w:p w14:paraId="35A1F557">
            <w:pPr>
              <w:wordWrap w:val="0"/>
              <w:snapToGrid w:val="0"/>
              <w:spacing w:line="40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（3）投标人具有ISO45001职业健康安全管理体系认证，得1分</w:t>
            </w:r>
          </w:p>
          <w:p w14:paraId="058F7EBB">
            <w:pPr>
              <w:wordWrap w:val="0"/>
              <w:snapToGrid w:val="0"/>
              <w:spacing w:line="40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（4）投标人具有《商品售后服务评价体系》GB/T 27922-2011认证标准的有效认证，五星级得1分。</w:t>
            </w:r>
          </w:p>
          <w:p w14:paraId="4009452A">
            <w:pPr>
              <w:wordWrap w:val="0"/>
              <w:snapToGrid w:val="0"/>
              <w:spacing w:line="40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（5）投标人具有CTEAS1001-2017《CTEAS售后服务体系完善程度认证评价规范》的有效认证，七星级得1分。</w:t>
            </w:r>
          </w:p>
          <w:p w14:paraId="0F554626">
            <w:pPr>
              <w:wordWrap w:val="0"/>
              <w:snapToGrid w:val="0"/>
              <w:spacing w:line="40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（6）投标人具有《中国环境标志产品认证证书》，得1分。</w:t>
            </w:r>
          </w:p>
          <w:p w14:paraId="5C115791">
            <w:pPr>
              <w:wordWrap w:val="0"/>
              <w:snapToGrid w:val="0"/>
              <w:spacing w:line="40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（7）投标人具有《中国环保产品认证证书》，得1分。</w:t>
            </w:r>
          </w:p>
          <w:p w14:paraId="5DDA449F">
            <w:pPr>
              <w:wordWrap w:val="0"/>
              <w:snapToGrid w:val="0"/>
              <w:spacing w:line="40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（8）投标人具有《中国绿色产品认证证书》，得1分。</w:t>
            </w:r>
          </w:p>
          <w:p w14:paraId="2F986C5B">
            <w:pPr>
              <w:wordWrap w:val="0"/>
              <w:snapToGrid w:val="0"/>
              <w:spacing w:line="40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提供有效的以上证书复印件。</w:t>
            </w:r>
          </w:p>
        </w:tc>
      </w:tr>
      <w:tr w14:paraId="7AE846B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808" w:type="dxa"/>
            <w:vMerge w:val="continue"/>
            <w:tcBorders>
              <w:right w:val="single" w:color="auto" w:sz="4" w:space="0"/>
            </w:tcBorders>
            <w:vAlign w:val="center"/>
          </w:tcPr>
          <w:p w14:paraId="1EE95D98">
            <w:pPr>
              <w:wordWrap w:val="0"/>
              <w:spacing w:line="400" w:lineRule="exact"/>
              <w:rPr>
                <w:rFonts w:ascii="宋体" w:hAnsi="宋体"/>
                <w:color w:val="000000" w:themeColor="text1"/>
                <w:kern w:val="0"/>
                <w:highlight w:val="none"/>
                <w14:textFill>
                  <w14:solidFill>
                    <w14:schemeClr w14:val="tx1"/>
                  </w14:solidFill>
                </w14:textFill>
              </w:rPr>
            </w:pPr>
          </w:p>
        </w:tc>
        <w:tc>
          <w:tcPr>
            <w:tcW w:w="852" w:type="dxa"/>
            <w:vMerge w:val="continue"/>
            <w:tcBorders>
              <w:left w:val="single" w:color="auto" w:sz="4" w:space="0"/>
            </w:tcBorders>
            <w:vAlign w:val="center"/>
          </w:tcPr>
          <w:p w14:paraId="0F5A2CB6">
            <w:pPr>
              <w:wordWrap w:val="0"/>
              <w:spacing w:line="400" w:lineRule="exact"/>
              <w:ind w:left="-63" w:leftChars="-30" w:right="-63" w:rightChars="-30"/>
              <w:jc w:val="center"/>
              <w:rPr>
                <w:color w:val="000000" w:themeColor="text1"/>
                <w:highlight w:val="none"/>
                <w14:textFill>
                  <w14:solidFill>
                    <w14:schemeClr w14:val="tx1"/>
                  </w14:solidFill>
                </w14:textFill>
              </w:rPr>
            </w:pPr>
          </w:p>
        </w:tc>
        <w:tc>
          <w:tcPr>
            <w:tcW w:w="2600" w:type="dxa"/>
            <w:vAlign w:val="center"/>
          </w:tcPr>
          <w:p w14:paraId="09B6695A">
            <w:pPr>
              <w:tabs>
                <w:tab w:val="left" w:pos="1875"/>
              </w:tabs>
              <w:wordWrap w:val="0"/>
              <w:spacing w:line="400" w:lineRule="exact"/>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服务保障（</w:t>
            </w:r>
            <w:r>
              <w:rPr>
                <w:rFonts w:hint="eastAsia" w:ascii="宋体" w:hAnsi="宋体"/>
                <w:color w:val="000000" w:themeColor="text1"/>
                <w:highlight w:val="none"/>
                <w:lang w:val="en-US" w:eastAsia="zh-CN"/>
                <w14:textFill>
                  <w14:solidFill>
                    <w14:schemeClr w14:val="tx1"/>
                  </w14:solidFill>
                </w14:textFill>
              </w:rPr>
              <w:t>4</w:t>
            </w:r>
            <w:r>
              <w:rPr>
                <w:rFonts w:hint="eastAsia" w:ascii="宋体" w:hAnsi="宋体"/>
                <w:color w:val="000000" w:themeColor="text1"/>
                <w:highlight w:val="none"/>
                <w14:textFill>
                  <w14:solidFill>
                    <w14:schemeClr w14:val="tx1"/>
                  </w14:solidFill>
                </w14:textFill>
              </w:rPr>
              <w:t>分）</w:t>
            </w:r>
          </w:p>
        </w:tc>
        <w:tc>
          <w:tcPr>
            <w:tcW w:w="5620" w:type="dxa"/>
            <w:vAlign w:val="center"/>
          </w:tcPr>
          <w:p w14:paraId="40AE982F">
            <w:pPr>
              <w:wordWrap w:val="0"/>
              <w:snapToGrid w:val="0"/>
              <w:spacing w:line="40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投标人在本地有服务团队，能够及时响应招标人的服务要求，承诺4小时内能到达招标人要求的现场提供量体或相关服务的，得2分；承诺2小时内能到达招标人要求的现场提供量体或相关服务的，得</w:t>
            </w:r>
            <w:r>
              <w:rPr>
                <w:rFonts w:hint="eastAsia" w:ascii="宋体" w:hAnsi="宋体"/>
                <w:color w:val="000000" w:themeColor="text1"/>
                <w:highlight w:val="none"/>
                <w:lang w:val="en-US" w:eastAsia="zh-CN"/>
                <w14:textFill>
                  <w14:solidFill>
                    <w14:schemeClr w14:val="tx1"/>
                  </w14:solidFill>
                </w14:textFill>
              </w:rPr>
              <w:t>4</w:t>
            </w:r>
            <w:r>
              <w:rPr>
                <w:rFonts w:hint="eastAsia" w:ascii="宋体" w:hAnsi="宋体"/>
                <w:color w:val="000000" w:themeColor="text1"/>
                <w:highlight w:val="none"/>
                <w14:textFill>
                  <w14:solidFill>
                    <w14:schemeClr w14:val="tx1"/>
                  </w14:solidFill>
                </w14:textFill>
              </w:rPr>
              <w:t>分。本项最多得</w:t>
            </w:r>
            <w:r>
              <w:rPr>
                <w:rFonts w:hint="eastAsia" w:ascii="宋体" w:hAnsi="宋体"/>
                <w:color w:val="000000" w:themeColor="text1"/>
                <w:highlight w:val="none"/>
                <w:lang w:val="en-US" w:eastAsia="zh-CN"/>
                <w14:textFill>
                  <w14:solidFill>
                    <w14:schemeClr w14:val="tx1"/>
                  </w14:solidFill>
                </w14:textFill>
              </w:rPr>
              <w:t>4</w:t>
            </w:r>
            <w:r>
              <w:rPr>
                <w:rFonts w:hint="eastAsia" w:ascii="宋体" w:hAnsi="宋体"/>
                <w:color w:val="000000" w:themeColor="text1"/>
                <w:highlight w:val="none"/>
                <w14:textFill>
                  <w14:solidFill>
                    <w14:schemeClr w14:val="tx1"/>
                  </w14:solidFill>
                </w14:textFill>
              </w:rPr>
              <w:t>分。</w:t>
            </w:r>
          </w:p>
          <w:p w14:paraId="55C28814">
            <w:pPr>
              <w:wordWrap w:val="0"/>
              <w:snapToGrid w:val="0"/>
              <w:spacing w:line="40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提供承诺函，格式自拟。</w:t>
            </w:r>
          </w:p>
        </w:tc>
      </w:tr>
      <w:tr w14:paraId="05BCD0A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808" w:type="dxa"/>
            <w:vMerge w:val="continue"/>
            <w:tcBorders>
              <w:right w:val="single" w:color="auto" w:sz="4" w:space="0"/>
            </w:tcBorders>
            <w:vAlign w:val="center"/>
          </w:tcPr>
          <w:p w14:paraId="67263977">
            <w:pPr>
              <w:wordWrap w:val="0"/>
              <w:spacing w:line="400" w:lineRule="exact"/>
              <w:rPr>
                <w:rFonts w:ascii="宋体" w:hAnsi="宋体"/>
                <w:color w:val="000000" w:themeColor="text1"/>
                <w:kern w:val="0"/>
                <w:highlight w:val="none"/>
                <w14:textFill>
                  <w14:solidFill>
                    <w14:schemeClr w14:val="tx1"/>
                  </w14:solidFill>
                </w14:textFill>
              </w:rPr>
            </w:pPr>
          </w:p>
        </w:tc>
        <w:tc>
          <w:tcPr>
            <w:tcW w:w="852" w:type="dxa"/>
            <w:vMerge w:val="continue"/>
            <w:tcBorders>
              <w:left w:val="single" w:color="auto" w:sz="4" w:space="0"/>
            </w:tcBorders>
            <w:vAlign w:val="center"/>
          </w:tcPr>
          <w:p w14:paraId="78DD1E61">
            <w:pPr>
              <w:wordWrap w:val="0"/>
              <w:spacing w:line="400" w:lineRule="exact"/>
              <w:ind w:left="-63" w:leftChars="-30" w:right="-63" w:rightChars="-30"/>
              <w:jc w:val="center"/>
              <w:rPr>
                <w:color w:val="000000" w:themeColor="text1"/>
                <w:highlight w:val="none"/>
                <w14:textFill>
                  <w14:solidFill>
                    <w14:schemeClr w14:val="tx1"/>
                  </w14:solidFill>
                </w14:textFill>
              </w:rPr>
            </w:pPr>
          </w:p>
        </w:tc>
        <w:tc>
          <w:tcPr>
            <w:tcW w:w="2600" w:type="dxa"/>
            <w:vAlign w:val="center"/>
          </w:tcPr>
          <w:p w14:paraId="28FBA71F">
            <w:pPr>
              <w:tabs>
                <w:tab w:val="left" w:pos="1875"/>
              </w:tabs>
              <w:wordWrap w:val="0"/>
              <w:spacing w:line="400" w:lineRule="exact"/>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专利证书（6分）</w:t>
            </w:r>
          </w:p>
        </w:tc>
        <w:tc>
          <w:tcPr>
            <w:tcW w:w="5620" w:type="dxa"/>
            <w:vAlign w:val="center"/>
          </w:tcPr>
          <w:p w14:paraId="457D5963">
            <w:pPr>
              <w:wordWrap w:val="0"/>
              <w:snapToGrid w:val="0"/>
              <w:spacing w:line="40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投标人具有与服装产品研发、设计、生产制造工艺相关的国家发明专利，每一项得1分；具有与服装产品研发、设计、生产制造工艺相关的实用新型专利或外观专利，每一项得0.5分。本项最多得6分。</w:t>
            </w:r>
          </w:p>
          <w:p w14:paraId="2CA1AD4A">
            <w:pPr>
              <w:wordWrap w:val="0"/>
              <w:snapToGrid w:val="0"/>
              <w:spacing w:line="40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提供有效专利证书复印件，以及在国家知识产权局平台服务网站 （https://www.cnipa.gov.cn/）上查询的信息截图。</w:t>
            </w:r>
          </w:p>
        </w:tc>
      </w:tr>
      <w:tr w14:paraId="01F7638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808" w:type="dxa"/>
            <w:tcBorders>
              <w:right w:val="single" w:color="auto" w:sz="4" w:space="0"/>
            </w:tcBorders>
            <w:vAlign w:val="center"/>
          </w:tcPr>
          <w:p w14:paraId="6873E47E">
            <w:pPr>
              <w:wordWrap w:val="0"/>
              <w:spacing w:line="400" w:lineRule="exact"/>
              <w:rPr>
                <w:rFonts w:ascii="宋体" w:hAnsi="宋体"/>
                <w:color w:val="000000" w:themeColor="text1"/>
                <w:kern w:val="0"/>
                <w:highlight w:val="none"/>
                <w14:textFill>
                  <w14:solidFill>
                    <w14:schemeClr w14:val="tx1"/>
                  </w14:solidFill>
                </w14:textFill>
              </w:rPr>
            </w:pPr>
          </w:p>
        </w:tc>
        <w:tc>
          <w:tcPr>
            <w:tcW w:w="852" w:type="dxa"/>
            <w:tcBorders>
              <w:left w:val="single" w:color="auto" w:sz="4" w:space="0"/>
            </w:tcBorders>
            <w:vAlign w:val="center"/>
          </w:tcPr>
          <w:p w14:paraId="0571E241">
            <w:pPr>
              <w:wordWrap w:val="0"/>
              <w:spacing w:line="400" w:lineRule="exact"/>
              <w:ind w:left="-63" w:leftChars="-30" w:right="-63" w:rightChars="-30"/>
              <w:jc w:val="center"/>
              <w:rPr>
                <w:color w:val="000000" w:themeColor="text1"/>
                <w:highlight w:val="none"/>
                <w14:textFill>
                  <w14:solidFill>
                    <w14:schemeClr w14:val="tx1"/>
                  </w14:solidFill>
                </w14:textFill>
              </w:rPr>
            </w:pPr>
          </w:p>
        </w:tc>
        <w:tc>
          <w:tcPr>
            <w:tcW w:w="2600" w:type="dxa"/>
            <w:vAlign w:val="center"/>
          </w:tcPr>
          <w:p w14:paraId="15124D99">
            <w:pPr>
              <w:tabs>
                <w:tab w:val="left" w:pos="1875"/>
              </w:tabs>
              <w:wordWrap w:val="0"/>
              <w:spacing w:line="400" w:lineRule="exact"/>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专业设备（4分）</w:t>
            </w:r>
          </w:p>
        </w:tc>
        <w:tc>
          <w:tcPr>
            <w:tcW w:w="5620" w:type="dxa"/>
            <w:vAlign w:val="center"/>
          </w:tcPr>
          <w:p w14:paraId="7303F59A">
            <w:pPr>
              <w:wordWrap w:val="0"/>
              <w:snapToGrid w:val="0"/>
              <w:spacing w:line="400" w:lineRule="exact"/>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拥有CAD电脑设计系统设备、整烫设备（西服类）、自动裁床设备、全自动吊挂传输系统</w:t>
            </w:r>
            <w:r>
              <w:rPr>
                <w:rFonts w:hint="eastAsia" w:ascii="宋体" w:hAnsi="宋体"/>
                <w:color w:val="000000" w:themeColor="text1"/>
                <w:highlight w:val="none"/>
                <w:lang w:val="en-US" w:eastAsia="zh-CN"/>
                <w14:textFill>
                  <w14:solidFill>
                    <w14:schemeClr w14:val="tx1"/>
                  </w14:solidFill>
                </w14:textFill>
              </w:rPr>
              <w:t>设备</w:t>
            </w:r>
            <w:r>
              <w:rPr>
                <w:rFonts w:hint="eastAsia" w:ascii="宋体" w:hAnsi="宋体"/>
                <w:color w:val="000000" w:themeColor="text1"/>
                <w:highlight w:val="none"/>
                <w14:textFill>
                  <w14:solidFill>
                    <w14:schemeClr w14:val="tx1"/>
                  </w14:solidFill>
                </w14:textFill>
              </w:rPr>
              <w:t>的每项得1分，最多4分。</w:t>
            </w:r>
          </w:p>
          <w:p w14:paraId="3ECADC4A">
            <w:pPr>
              <w:wordWrap w:val="0"/>
              <w:snapToGrid w:val="0"/>
              <w:spacing w:line="400" w:lineRule="exact"/>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提供设备清单及生产车间图片、设备购买合同及发票复印机。</w:t>
            </w:r>
          </w:p>
        </w:tc>
      </w:tr>
      <w:tr w14:paraId="2615966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808" w:type="dxa"/>
            <w:vMerge w:val="continue"/>
            <w:tcBorders>
              <w:right w:val="single" w:color="auto" w:sz="4" w:space="0"/>
            </w:tcBorders>
            <w:vAlign w:val="center"/>
          </w:tcPr>
          <w:p w14:paraId="4E41DD3E">
            <w:pPr>
              <w:wordWrap w:val="0"/>
              <w:spacing w:line="400" w:lineRule="exact"/>
              <w:rPr>
                <w:rFonts w:ascii="宋体" w:hAnsi="宋体"/>
                <w:color w:val="000000" w:themeColor="text1"/>
                <w:kern w:val="0"/>
                <w:highlight w:val="none"/>
                <w14:textFill>
                  <w14:solidFill>
                    <w14:schemeClr w14:val="tx1"/>
                  </w14:solidFill>
                </w14:textFill>
              </w:rPr>
            </w:pPr>
          </w:p>
        </w:tc>
        <w:tc>
          <w:tcPr>
            <w:tcW w:w="852" w:type="dxa"/>
            <w:vMerge w:val="continue"/>
            <w:tcBorders>
              <w:left w:val="single" w:color="auto" w:sz="4" w:space="0"/>
            </w:tcBorders>
            <w:vAlign w:val="center"/>
          </w:tcPr>
          <w:p w14:paraId="716B93DE">
            <w:pPr>
              <w:wordWrap w:val="0"/>
              <w:spacing w:line="400" w:lineRule="exact"/>
              <w:ind w:left="-63" w:leftChars="-30" w:right="-63" w:rightChars="-30"/>
              <w:jc w:val="center"/>
              <w:rPr>
                <w:rFonts w:ascii="宋体" w:hAnsi="宋体"/>
                <w:color w:val="000000" w:themeColor="text1"/>
                <w:kern w:val="0"/>
                <w:highlight w:val="none"/>
                <w14:textFill>
                  <w14:solidFill>
                    <w14:schemeClr w14:val="tx1"/>
                  </w14:solidFill>
                </w14:textFill>
              </w:rPr>
            </w:pPr>
          </w:p>
        </w:tc>
        <w:tc>
          <w:tcPr>
            <w:tcW w:w="8220" w:type="dxa"/>
            <w:gridSpan w:val="2"/>
            <w:vAlign w:val="center"/>
          </w:tcPr>
          <w:p w14:paraId="2CAFF749">
            <w:pPr>
              <w:wordWrap w:val="0"/>
              <w:snapToGrid w:val="0"/>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以上证明材料的复印件、截图、照片、</w:t>
            </w:r>
            <w:r>
              <w:rPr>
                <w:rFonts w:hint="eastAsia"/>
                <w:color w:val="000000" w:themeColor="text1"/>
                <w:highlight w:val="none"/>
                <w:lang w:val="en-US" w:eastAsia="zh-CN"/>
                <w14:textFill>
                  <w14:solidFill>
                    <w14:schemeClr w14:val="tx1"/>
                  </w14:solidFill>
                </w14:textFill>
              </w:rPr>
              <w:t>图片、</w:t>
            </w:r>
            <w:r>
              <w:rPr>
                <w:rFonts w:hint="eastAsia"/>
                <w:color w:val="000000" w:themeColor="text1"/>
                <w:highlight w:val="none"/>
                <w14:textFill>
                  <w14:solidFill>
                    <w14:schemeClr w14:val="tx1"/>
                  </w14:solidFill>
                </w14:textFill>
              </w:rPr>
              <w:t>承诺函等均应加盖投标人单位法人章。</w:t>
            </w:r>
          </w:p>
        </w:tc>
      </w:tr>
      <w:tr w14:paraId="5747AE3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808" w:type="dxa"/>
            <w:vMerge w:val="restart"/>
            <w:tcBorders>
              <w:right w:val="single" w:color="auto" w:sz="4" w:space="0"/>
            </w:tcBorders>
            <w:vAlign w:val="center"/>
          </w:tcPr>
          <w:p w14:paraId="0C330B40">
            <w:pPr>
              <w:wordWrap w:val="0"/>
              <w:spacing w:line="400" w:lineRule="exact"/>
              <w:rPr>
                <w:rFonts w:ascii="宋体" w:hAnsi="宋体"/>
                <w:color w:val="000000" w:themeColor="text1"/>
                <w:kern w:val="0"/>
                <w:highlight w:val="none"/>
                <w14:textFill>
                  <w14:solidFill>
                    <w14:schemeClr w14:val="tx1"/>
                  </w14:solidFill>
                </w14:textFill>
              </w:rPr>
            </w:pPr>
            <w:r>
              <w:rPr>
                <w:rFonts w:hint="eastAsia" w:ascii="宋体" w:hAnsi="宋体"/>
                <w:color w:val="000000" w:themeColor="text1"/>
                <w:kern w:val="0"/>
                <w:highlight w:val="none"/>
                <w14:textFill>
                  <w14:solidFill>
                    <w14:schemeClr w14:val="tx1"/>
                  </w14:solidFill>
                </w14:textFill>
              </w:rPr>
              <w:t>2.2.</w:t>
            </w:r>
            <w:r>
              <w:rPr>
                <w:rFonts w:ascii="宋体" w:hAnsi="宋体"/>
                <w:color w:val="000000" w:themeColor="text1"/>
                <w:kern w:val="0"/>
                <w:highlight w:val="none"/>
                <w14:textFill>
                  <w14:solidFill>
                    <w14:schemeClr w14:val="tx1"/>
                  </w14:solidFill>
                </w14:textFill>
              </w:rPr>
              <w:t>4</w:t>
            </w:r>
            <w:r>
              <w:rPr>
                <w:rFonts w:hint="eastAsia" w:ascii="宋体" w:hAnsi="宋体"/>
                <w:color w:val="000000" w:themeColor="text1"/>
                <w:kern w:val="0"/>
                <w:highlight w:val="none"/>
                <w14:textFill>
                  <w14:solidFill>
                    <w14:schemeClr w14:val="tx1"/>
                  </w14:solidFill>
                </w14:textFill>
              </w:rPr>
              <w:t>（3）</w:t>
            </w:r>
          </w:p>
        </w:tc>
        <w:tc>
          <w:tcPr>
            <w:tcW w:w="852" w:type="dxa"/>
            <w:vMerge w:val="restart"/>
            <w:tcBorders>
              <w:left w:val="single" w:color="auto" w:sz="4" w:space="0"/>
            </w:tcBorders>
            <w:vAlign w:val="center"/>
          </w:tcPr>
          <w:p w14:paraId="6F3E7171">
            <w:pPr>
              <w:wordWrap w:val="0"/>
              <w:spacing w:line="400" w:lineRule="exact"/>
              <w:jc w:val="center"/>
              <w:rPr>
                <w:rFonts w:ascii="宋体" w:hAnsi="宋体"/>
                <w:color w:val="000000" w:themeColor="text1"/>
                <w:kern w:val="0"/>
                <w:highlight w:val="none"/>
                <w14:textFill>
                  <w14:solidFill>
                    <w14:schemeClr w14:val="tx1"/>
                  </w14:solidFill>
                </w14:textFill>
              </w:rPr>
            </w:pPr>
            <w:r>
              <w:rPr>
                <w:rFonts w:hint="eastAsia" w:ascii="宋体" w:hAnsi="宋体"/>
                <w:color w:val="000000" w:themeColor="text1"/>
                <w:kern w:val="0"/>
                <w:highlight w:val="none"/>
                <w14:textFill>
                  <w14:solidFill>
                    <w14:schemeClr w14:val="tx1"/>
                  </w14:solidFill>
                </w14:textFill>
              </w:rPr>
              <w:t>投标函部分评审标准</w:t>
            </w:r>
          </w:p>
        </w:tc>
        <w:tc>
          <w:tcPr>
            <w:tcW w:w="2600" w:type="dxa"/>
            <w:vAlign w:val="center"/>
          </w:tcPr>
          <w:p w14:paraId="69EAB200">
            <w:pPr>
              <w:tabs>
                <w:tab w:val="left" w:pos="1875"/>
              </w:tabs>
              <w:wordWrap w:val="0"/>
              <w:spacing w:line="400" w:lineRule="exact"/>
              <w:rPr>
                <w:rFonts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投标函部分的签署</w:t>
            </w:r>
          </w:p>
        </w:tc>
        <w:tc>
          <w:tcPr>
            <w:tcW w:w="5620" w:type="dxa"/>
            <w:vAlign w:val="center"/>
          </w:tcPr>
          <w:p w14:paraId="1F214B55">
            <w:pPr>
              <w:wordWrap w:val="0"/>
              <w:snapToGrid w:val="0"/>
              <w:spacing w:line="400" w:lineRule="exact"/>
              <w:ind w:firstLine="420" w:firstLineChars="200"/>
              <w:rPr>
                <w:rFonts w:ascii="宋体" w:hAnsi="宋体"/>
                <w:color w:val="000000" w:themeColor="text1"/>
                <w:highlight w:val="none"/>
                <w:u w:val="single"/>
                <w14:textFill>
                  <w14:solidFill>
                    <w14:schemeClr w14:val="tx1"/>
                  </w14:solidFill>
                </w14:textFill>
              </w:rPr>
            </w:pPr>
            <w:r>
              <w:rPr>
                <w:rFonts w:ascii="宋体" w:hAnsi="宋体"/>
                <w:color w:val="000000" w:themeColor="text1"/>
                <w:kern w:val="0"/>
                <w:highlight w:val="none"/>
                <w14:textFill>
                  <w14:solidFill>
                    <w14:schemeClr w14:val="tx1"/>
                  </w14:solidFill>
                </w14:textFill>
              </w:rPr>
              <w:t>投标函格式规定</w:t>
            </w:r>
            <w:r>
              <w:rPr>
                <w:rFonts w:hint="eastAsia" w:ascii="宋体" w:hAnsi="宋体"/>
                <w:color w:val="000000" w:themeColor="text1"/>
                <w:kern w:val="0"/>
                <w:highlight w:val="none"/>
                <w14:textFill>
                  <w14:solidFill>
                    <w14:schemeClr w14:val="tx1"/>
                  </w14:solidFill>
                </w14:textFill>
              </w:rPr>
              <w:t>签名、</w:t>
            </w:r>
            <w:r>
              <w:rPr>
                <w:rFonts w:ascii="宋体" w:hAnsi="宋体"/>
                <w:color w:val="000000" w:themeColor="text1"/>
                <w:kern w:val="0"/>
                <w:highlight w:val="none"/>
                <w14:textFill>
                  <w14:solidFill>
                    <w14:schemeClr w14:val="tx1"/>
                  </w14:solidFill>
                </w14:textFill>
              </w:rPr>
              <w:t>盖章的位置有法定代表人或其委托代理人</w:t>
            </w:r>
            <w:r>
              <w:rPr>
                <w:rFonts w:hint="eastAsia" w:ascii="宋体" w:hAnsi="宋体"/>
                <w:color w:val="000000" w:themeColor="text1"/>
                <w:kern w:val="0"/>
                <w:highlight w:val="none"/>
                <w14:textFill>
                  <w14:solidFill>
                    <w14:schemeClr w14:val="tx1"/>
                  </w14:solidFill>
                </w14:textFill>
              </w:rPr>
              <w:t>签名</w:t>
            </w:r>
            <w:r>
              <w:rPr>
                <w:rFonts w:ascii="宋体" w:hAnsi="宋体"/>
                <w:color w:val="000000" w:themeColor="text1"/>
                <w:kern w:val="0"/>
                <w:highlight w:val="none"/>
                <w14:textFill>
                  <w14:solidFill>
                    <w14:schemeClr w14:val="tx1"/>
                  </w14:solidFill>
                </w14:textFill>
              </w:rPr>
              <w:t>（或盖章）、加盖单位法人章。</w:t>
            </w:r>
          </w:p>
        </w:tc>
      </w:tr>
      <w:tr w14:paraId="34619DE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808" w:type="dxa"/>
            <w:vMerge w:val="continue"/>
            <w:tcBorders>
              <w:right w:val="single" w:color="auto" w:sz="4" w:space="0"/>
            </w:tcBorders>
            <w:vAlign w:val="center"/>
          </w:tcPr>
          <w:p w14:paraId="78FF46CF">
            <w:pPr>
              <w:wordWrap w:val="0"/>
              <w:spacing w:line="400" w:lineRule="exact"/>
              <w:rPr>
                <w:rFonts w:ascii="宋体" w:hAnsi="宋体"/>
                <w:color w:val="000000" w:themeColor="text1"/>
                <w:kern w:val="0"/>
                <w:highlight w:val="none"/>
                <w14:textFill>
                  <w14:solidFill>
                    <w14:schemeClr w14:val="tx1"/>
                  </w14:solidFill>
                </w14:textFill>
              </w:rPr>
            </w:pPr>
          </w:p>
        </w:tc>
        <w:tc>
          <w:tcPr>
            <w:tcW w:w="852" w:type="dxa"/>
            <w:vMerge w:val="continue"/>
            <w:tcBorders>
              <w:left w:val="single" w:color="auto" w:sz="4" w:space="0"/>
            </w:tcBorders>
            <w:vAlign w:val="center"/>
          </w:tcPr>
          <w:p w14:paraId="65DD3AC7">
            <w:pPr>
              <w:wordWrap w:val="0"/>
              <w:spacing w:line="400" w:lineRule="exact"/>
              <w:ind w:firstLine="210" w:firstLineChars="100"/>
              <w:jc w:val="center"/>
              <w:rPr>
                <w:rFonts w:ascii="宋体" w:hAnsi="宋体"/>
                <w:color w:val="000000" w:themeColor="text1"/>
                <w:kern w:val="0"/>
                <w:highlight w:val="none"/>
                <w14:textFill>
                  <w14:solidFill>
                    <w14:schemeClr w14:val="tx1"/>
                  </w14:solidFill>
                </w14:textFill>
              </w:rPr>
            </w:pPr>
          </w:p>
        </w:tc>
        <w:tc>
          <w:tcPr>
            <w:tcW w:w="2600" w:type="dxa"/>
            <w:vAlign w:val="center"/>
          </w:tcPr>
          <w:p w14:paraId="22C6867F">
            <w:pPr>
              <w:wordWrap w:val="0"/>
              <w:spacing w:line="400" w:lineRule="exact"/>
              <w:jc w:val="left"/>
              <w:rPr>
                <w:rFonts w:ascii="宋体" w:hAnsi="宋体"/>
                <w:color w:val="000000" w:themeColor="text1"/>
                <w:kern w:val="0"/>
                <w:highlight w:val="none"/>
                <w14:textFill>
                  <w14:solidFill>
                    <w14:schemeClr w14:val="tx1"/>
                  </w14:solidFill>
                </w14:textFill>
              </w:rPr>
            </w:pPr>
            <w:r>
              <w:rPr>
                <w:rFonts w:hint="eastAsia" w:ascii="宋体" w:hAnsi="宋体"/>
                <w:color w:val="000000" w:themeColor="text1"/>
                <w:kern w:val="0"/>
                <w:highlight w:val="none"/>
                <w14:textFill>
                  <w14:solidFill>
                    <w14:schemeClr w14:val="tx1"/>
                  </w14:solidFill>
                </w14:textFill>
              </w:rPr>
              <w:t>投标报价</w:t>
            </w:r>
          </w:p>
        </w:tc>
        <w:tc>
          <w:tcPr>
            <w:tcW w:w="5620" w:type="dxa"/>
            <w:vAlign w:val="center"/>
          </w:tcPr>
          <w:p w14:paraId="685BDA2D">
            <w:pPr>
              <w:wordWrap w:val="0"/>
              <w:spacing w:line="400" w:lineRule="exact"/>
              <w:ind w:firstLine="420" w:firstLineChars="20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1.符合第二章“投标人须知”第3.2款规定。</w:t>
            </w:r>
          </w:p>
          <w:p w14:paraId="6FF4433F">
            <w:pPr>
              <w:wordWrap w:val="0"/>
              <w:spacing w:line="400" w:lineRule="exact"/>
              <w:ind w:firstLine="420" w:firstLineChars="20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2.分项报价表中各分项</w:t>
            </w:r>
            <w:r>
              <w:rPr>
                <w:color w:val="000000" w:themeColor="text1"/>
                <w:highlight w:val="none"/>
                <w14:textFill>
                  <w14:solidFill>
                    <w14:schemeClr w14:val="tx1"/>
                  </w14:solidFill>
                </w14:textFill>
              </w:rPr>
              <w:t>总价金额</w:t>
            </w:r>
            <w:r>
              <w:rPr>
                <w:rFonts w:hint="eastAsia"/>
                <w:color w:val="000000" w:themeColor="text1"/>
                <w:highlight w:val="none"/>
                <w14:textFill>
                  <w14:solidFill>
                    <w14:schemeClr w14:val="tx1"/>
                  </w14:solidFill>
                </w14:textFill>
              </w:rPr>
              <w:t>必须与依据固定</w:t>
            </w:r>
            <w:r>
              <w:rPr>
                <w:color w:val="000000" w:themeColor="text1"/>
                <w:highlight w:val="none"/>
                <w14:textFill>
                  <w14:solidFill>
                    <w14:schemeClr w14:val="tx1"/>
                  </w14:solidFill>
                </w14:textFill>
              </w:rPr>
              <w:t>单价</w:t>
            </w:r>
            <w:r>
              <w:rPr>
                <w:rFonts w:hint="eastAsia"/>
                <w:color w:val="000000" w:themeColor="text1"/>
                <w:highlight w:val="none"/>
                <w14:textFill>
                  <w14:solidFill>
                    <w14:schemeClr w14:val="tx1"/>
                  </w14:solidFill>
                </w14:textFill>
              </w:rPr>
              <w:t>计算出的结果</w:t>
            </w:r>
            <w:r>
              <w:rPr>
                <w:color w:val="000000" w:themeColor="text1"/>
                <w:highlight w:val="none"/>
                <w14:textFill>
                  <w14:solidFill>
                    <w14:schemeClr w14:val="tx1"/>
                  </w14:solidFill>
                </w14:textFill>
              </w:rPr>
              <w:t>一致</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投标报价</w:t>
            </w:r>
            <w:r>
              <w:rPr>
                <w:rFonts w:hint="eastAsia"/>
                <w:color w:val="000000" w:themeColor="text1"/>
                <w:highlight w:val="none"/>
                <w14:textFill>
                  <w14:solidFill>
                    <w14:schemeClr w14:val="tx1"/>
                  </w14:solidFill>
                </w14:textFill>
              </w:rPr>
              <w:t>必须</w:t>
            </w:r>
            <w:r>
              <w:rPr>
                <w:color w:val="000000" w:themeColor="text1"/>
                <w:highlight w:val="none"/>
                <w14:textFill>
                  <w14:solidFill>
                    <w14:schemeClr w14:val="tx1"/>
                  </w14:solidFill>
                </w14:textFill>
              </w:rPr>
              <w:t>与</w:t>
            </w:r>
            <w:r>
              <w:rPr>
                <w:rFonts w:hint="eastAsia"/>
                <w:color w:val="000000" w:themeColor="text1"/>
                <w:highlight w:val="none"/>
                <w14:textFill>
                  <w14:solidFill>
                    <w14:schemeClr w14:val="tx1"/>
                  </w14:solidFill>
                </w14:textFill>
              </w:rPr>
              <w:t>各</w:t>
            </w:r>
            <w:r>
              <w:rPr>
                <w:color w:val="000000" w:themeColor="text1"/>
                <w:highlight w:val="none"/>
                <w14:textFill>
                  <w14:solidFill>
                    <w14:schemeClr w14:val="tx1"/>
                  </w14:solidFill>
                </w14:textFill>
              </w:rPr>
              <w:t>分项</w:t>
            </w:r>
            <w:r>
              <w:rPr>
                <w:rFonts w:hint="eastAsia"/>
                <w:color w:val="000000" w:themeColor="text1"/>
                <w:highlight w:val="none"/>
                <w14:textFill>
                  <w14:solidFill>
                    <w14:schemeClr w14:val="tx1"/>
                  </w14:solidFill>
                </w14:textFill>
              </w:rPr>
              <w:t>总价</w:t>
            </w:r>
            <w:r>
              <w:rPr>
                <w:color w:val="000000" w:themeColor="text1"/>
                <w:highlight w:val="none"/>
                <w14:textFill>
                  <w14:solidFill>
                    <w14:schemeClr w14:val="tx1"/>
                  </w14:solidFill>
                </w14:textFill>
              </w:rPr>
              <w:t>的合价一致</w:t>
            </w:r>
            <w:r>
              <w:rPr>
                <w:rFonts w:hint="eastAsia"/>
                <w:color w:val="000000" w:themeColor="text1"/>
                <w:highlight w:val="none"/>
                <w14:textFill>
                  <w14:solidFill>
                    <w14:schemeClr w14:val="tx1"/>
                  </w14:solidFill>
                </w14:textFill>
              </w:rPr>
              <w:t>。</w:t>
            </w:r>
          </w:p>
        </w:tc>
      </w:tr>
      <w:tr w14:paraId="284A4AE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808" w:type="dxa"/>
            <w:vMerge w:val="continue"/>
            <w:tcBorders>
              <w:right w:val="single" w:color="auto" w:sz="4" w:space="0"/>
            </w:tcBorders>
            <w:vAlign w:val="center"/>
          </w:tcPr>
          <w:p w14:paraId="019474DB">
            <w:pPr>
              <w:wordWrap w:val="0"/>
              <w:spacing w:line="400" w:lineRule="exact"/>
              <w:rPr>
                <w:rFonts w:ascii="宋体" w:hAnsi="宋体"/>
                <w:color w:val="000000" w:themeColor="text1"/>
                <w:kern w:val="0"/>
                <w:highlight w:val="none"/>
                <w14:textFill>
                  <w14:solidFill>
                    <w14:schemeClr w14:val="tx1"/>
                  </w14:solidFill>
                </w14:textFill>
              </w:rPr>
            </w:pPr>
          </w:p>
        </w:tc>
        <w:tc>
          <w:tcPr>
            <w:tcW w:w="852" w:type="dxa"/>
            <w:vMerge w:val="continue"/>
            <w:tcBorders>
              <w:left w:val="single" w:color="auto" w:sz="4" w:space="0"/>
            </w:tcBorders>
            <w:vAlign w:val="center"/>
          </w:tcPr>
          <w:p w14:paraId="146ECD95">
            <w:pPr>
              <w:wordWrap w:val="0"/>
              <w:spacing w:line="400" w:lineRule="exact"/>
              <w:ind w:firstLine="210" w:firstLineChars="100"/>
              <w:jc w:val="center"/>
              <w:rPr>
                <w:rFonts w:ascii="宋体" w:hAnsi="宋体"/>
                <w:color w:val="000000" w:themeColor="text1"/>
                <w:kern w:val="0"/>
                <w:highlight w:val="none"/>
                <w14:textFill>
                  <w14:solidFill>
                    <w14:schemeClr w14:val="tx1"/>
                  </w14:solidFill>
                </w14:textFill>
              </w:rPr>
            </w:pPr>
          </w:p>
        </w:tc>
        <w:tc>
          <w:tcPr>
            <w:tcW w:w="2600" w:type="dxa"/>
            <w:vAlign w:val="center"/>
          </w:tcPr>
          <w:p w14:paraId="248810CC">
            <w:pPr>
              <w:wordWrap w:val="0"/>
              <w:snapToGrid w:val="0"/>
              <w:spacing w:line="40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报价唯一</w:t>
            </w:r>
          </w:p>
        </w:tc>
        <w:tc>
          <w:tcPr>
            <w:tcW w:w="5620" w:type="dxa"/>
            <w:vAlign w:val="center"/>
          </w:tcPr>
          <w:p w14:paraId="38B6C346">
            <w:pPr>
              <w:wordWrap w:val="0"/>
              <w:snapToGrid w:val="0"/>
              <w:spacing w:line="400" w:lineRule="exact"/>
              <w:ind w:firstLine="420" w:firstLineChars="20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只能有一个有效报价，在招标文件没有规定的情况下，不得提交选择性报价。</w:t>
            </w:r>
          </w:p>
        </w:tc>
      </w:tr>
      <w:tr w14:paraId="5F19800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808" w:type="dxa"/>
            <w:vMerge w:val="continue"/>
            <w:tcBorders>
              <w:right w:val="single" w:color="auto" w:sz="4" w:space="0"/>
            </w:tcBorders>
            <w:vAlign w:val="center"/>
          </w:tcPr>
          <w:p w14:paraId="577127E2">
            <w:pPr>
              <w:wordWrap w:val="0"/>
              <w:spacing w:line="400" w:lineRule="exact"/>
              <w:rPr>
                <w:rFonts w:ascii="宋体" w:hAnsi="宋体"/>
                <w:color w:val="000000" w:themeColor="text1"/>
                <w:kern w:val="0"/>
                <w:highlight w:val="none"/>
                <w14:textFill>
                  <w14:solidFill>
                    <w14:schemeClr w14:val="tx1"/>
                  </w14:solidFill>
                </w14:textFill>
              </w:rPr>
            </w:pPr>
          </w:p>
        </w:tc>
        <w:tc>
          <w:tcPr>
            <w:tcW w:w="852" w:type="dxa"/>
            <w:vMerge w:val="continue"/>
            <w:tcBorders>
              <w:left w:val="single" w:color="auto" w:sz="4" w:space="0"/>
            </w:tcBorders>
            <w:vAlign w:val="center"/>
          </w:tcPr>
          <w:p w14:paraId="4E1E5D2D">
            <w:pPr>
              <w:wordWrap w:val="0"/>
              <w:spacing w:line="400" w:lineRule="exact"/>
              <w:ind w:firstLine="210" w:firstLineChars="100"/>
              <w:jc w:val="center"/>
              <w:rPr>
                <w:rFonts w:ascii="宋体" w:hAnsi="宋体"/>
                <w:color w:val="000000" w:themeColor="text1"/>
                <w:kern w:val="0"/>
                <w:highlight w:val="none"/>
                <w14:textFill>
                  <w14:solidFill>
                    <w14:schemeClr w14:val="tx1"/>
                  </w14:solidFill>
                </w14:textFill>
              </w:rPr>
            </w:pPr>
          </w:p>
        </w:tc>
        <w:tc>
          <w:tcPr>
            <w:tcW w:w="2600" w:type="dxa"/>
            <w:vAlign w:val="center"/>
          </w:tcPr>
          <w:p w14:paraId="1887C3EE">
            <w:pPr>
              <w:wordWrap w:val="0"/>
              <w:snapToGrid w:val="0"/>
              <w:spacing w:line="40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投标报价算术错误修正</w:t>
            </w:r>
          </w:p>
        </w:tc>
        <w:tc>
          <w:tcPr>
            <w:tcW w:w="5620" w:type="dxa"/>
            <w:vAlign w:val="center"/>
          </w:tcPr>
          <w:p w14:paraId="37931D63">
            <w:pPr>
              <w:wordWrap w:val="0"/>
              <w:snapToGrid w:val="0"/>
              <w:spacing w:line="400" w:lineRule="exact"/>
              <w:ind w:firstLine="420" w:firstLineChars="200"/>
              <w:jc w:val="left"/>
              <w:rPr>
                <w:rFonts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符合第三章“评标办法”第3.1.3项规定。</w:t>
            </w:r>
          </w:p>
        </w:tc>
      </w:tr>
      <w:tr w14:paraId="3138AA9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88" w:hRule="atLeast"/>
          <w:jc w:val="center"/>
        </w:trPr>
        <w:tc>
          <w:tcPr>
            <w:tcW w:w="808" w:type="dxa"/>
            <w:vMerge w:val="continue"/>
            <w:tcBorders>
              <w:right w:val="single" w:color="auto" w:sz="4" w:space="0"/>
            </w:tcBorders>
            <w:vAlign w:val="center"/>
          </w:tcPr>
          <w:p w14:paraId="4EBFB18E">
            <w:pPr>
              <w:wordWrap w:val="0"/>
              <w:spacing w:line="400" w:lineRule="exact"/>
              <w:rPr>
                <w:rFonts w:ascii="宋体" w:hAnsi="宋体"/>
                <w:color w:val="000000" w:themeColor="text1"/>
                <w:kern w:val="0"/>
                <w:highlight w:val="none"/>
                <w14:textFill>
                  <w14:solidFill>
                    <w14:schemeClr w14:val="tx1"/>
                  </w14:solidFill>
                </w14:textFill>
              </w:rPr>
            </w:pPr>
          </w:p>
        </w:tc>
        <w:tc>
          <w:tcPr>
            <w:tcW w:w="852" w:type="dxa"/>
            <w:vMerge w:val="continue"/>
            <w:tcBorders>
              <w:left w:val="single" w:color="auto" w:sz="4" w:space="0"/>
            </w:tcBorders>
            <w:vAlign w:val="center"/>
          </w:tcPr>
          <w:p w14:paraId="112203B0">
            <w:pPr>
              <w:wordWrap w:val="0"/>
              <w:spacing w:line="400" w:lineRule="exact"/>
              <w:ind w:firstLine="210" w:firstLineChars="100"/>
              <w:jc w:val="center"/>
              <w:rPr>
                <w:rFonts w:ascii="宋体" w:hAnsi="宋体"/>
                <w:color w:val="000000" w:themeColor="text1"/>
                <w:kern w:val="0"/>
                <w:highlight w:val="none"/>
                <w14:textFill>
                  <w14:solidFill>
                    <w14:schemeClr w14:val="tx1"/>
                  </w14:solidFill>
                </w14:textFill>
              </w:rPr>
            </w:pPr>
          </w:p>
        </w:tc>
        <w:tc>
          <w:tcPr>
            <w:tcW w:w="2600" w:type="dxa"/>
            <w:vAlign w:val="center"/>
          </w:tcPr>
          <w:p w14:paraId="44D8037E">
            <w:pPr>
              <w:wordWrap w:val="0"/>
              <w:spacing w:line="400" w:lineRule="exact"/>
              <w:jc w:val="left"/>
              <w:rPr>
                <w:rFonts w:ascii="宋体" w:hAnsi="宋体"/>
                <w:color w:val="000000" w:themeColor="text1"/>
                <w:kern w:val="0"/>
                <w:highlight w:val="none"/>
                <w14:textFill>
                  <w14:solidFill>
                    <w14:schemeClr w14:val="tx1"/>
                  </w14:solidFill>
                </w14:textFill>
              </w:rPr>
            </w:pPr>
            <w:r>
              <w:rPr>
                <w:rFonts w:ascii="宋体" w:hAnsi="宋体"/>
                <w:color w:val="000000" w:themeColor="text1"/>
                <w:kern w:val="0"/>
                <w:highlight w:val="none"/>
                <w14:textFill>
                  <w14:solidFill>
                    <w14:schemeClr w14:val="tx1"/>
                  </w14:solidFill>
                </w14:textFill>
              </w:rPr>
              <w:t>投标内容</w:t>
            </w:r>
          </w:p>
        </w:tc>
        <w:tc>
          <w:tcPr>
            <w:tcW w:w="5620" w:type="dxa"/>
            <w:vAlign w:val="center"/>
          </w:tcPr>
          <w:p w14:paraId="19EADFFB">
            <w:pPr>
              <w:wordWrap w:val="0"/>
              <w:spacing w:line="400" w:lineRule="exact"/>
              <w:ind w:firstLine="420" w:firstLineChars="200"/>
              <w:jc w:val="left"/>
              <w:rPr>
                <w:rFonts w:ascii="宋体" w:hAnsi="宋体"/>
                <w:color w:val="000000" w:themeColor="text1"/>
                <w:kern w:val="0"/>
                <w:highlight w:val="none"/>
                <w14:textFill>
                  <w14:solidFill>
                    <w14:schemeClr w14:val="tx1"/>
                  </w14:solidFill>
                </w14:textFill>
              </w:rPr>
            </w:pPr>
            <w:r>
              <w:rPr>
                <w:rFonts w:ascii="宋体" w:hAnsi="宋体"/>
                <w:color w:val="000000" w:themeColor="text1"/>
                <w:kern w:val="0"/>
                <w:highlight w:val="none"/>
                <w14:textFill>
                  <w14:solidFill>
                    <w14:schemeClr w14:val="tx1"/>
                  </w14:solidFill>
                </w14:textFill>
              </w:rPr>
              <w:t>符合第二章“投标人须知”第1.3.1项规定</w:t>
            </w:r>
            <w:r>
              <w:rPr>
                <w:rFonts w:hint="eastAsia" w:ascii="宋体" w:hAnsi="宋体"/>
                <w:color w:val="000000" w:themeColor="text1"/>
                <w:kern w:val="0"/>
                <w:highlight w:val="none"/>
                <w14:textFill>
                  <w14:solidFill>
                    <w14:schemeClr w14:val="tx1"/>
                  </w14:solidFill>
                </w14:textFill>
              </w:rPr>
              <w:t>。</w:t>
            </w:r>
          </w:p>
        </w:tc>
      </w:tr>
      <w:tr w14:paraId="3D2C4A1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88" w:hRule="atLeast"/>
          <w:jc w:val="center"/>
        </w:trPr>
        <w:tc>
          <w:tcPr>
            <w:tcW w:w="808" w:type="dxa"/>
            <w:vMerge w:val="continue"/>
            <w:tcBorders>
              <w:right w:val="single" w:color="auto" w:sz="4" w:space="0"/>
            </w:tcBorders>
            <w:vAlign w:val="center"/>
          </w:tcPr>
          <w:p w14:paraId="2E08F492">
            <w:pPr>
              <w:wordWrap w:val="0"/>
              <w:spacing w:line="400" w:lineRule="exact"/>
              <w:rPr>
                <w:rFonts w:ascii="宋体" w:hAnsi="宋体"/>
                <w:color w:val="000000" w:themeColor="text1"/>
                <w:kern w:val="0"/>
                <w:highlight w:val="none"/>
                <w14:textFill>
                  <w14:solidFill>
                    <w14:schemeClr w14:val="tx1"/>
                  </w14:solidFill>
                </w14:textFill>
              </w:rPr>
            </w:pPr>
          </w:p>
        </w:tc>
        <w:tc>
          <w:tcPr>
            <w:tcW w:w="852" w:type="dxa"/>
            <w:vMerge w:val="continue"/>
            <w:tcBorders>
              <w:left w:val="single" w:color="auto" w:sz="4" w:space="0"/>
            </w:tcBorders>
            <w:vAlign w:val="center"/>
          </w:tcPr>
          <w:p w14:paraId="58D4FE40">
            <w:pPr>
              <w:wordWrap w:val="0"/>
              <w:spacing w:line="400" w:lineRule="exact"/>
              <w:ind w:firstLine="210" w:firstLineChars="100"/>
              <w:jc w:val="center"/>
              <w:rPr>
                <w:rFonts w:ascii="宋体" w:hAnsi="宋体"/>
                <w:color w:val="000000" w:themeColor="text1"/>
                <w:kern w:val="0"/>
                <w:highlight w:val="none"/>
                <w14:textFill>
                  <w14:solidFill>
                    <w14:schemeClr w14:val="tx1"/>
                  </w14:solidFill>
                </w14:textFill>
              </w:rPr>
            </w:pPr>
          </w:p>
        </w:tc>
        <w:tc>
          <w:tcPr>
            <w:tcW w:w="2600" w:type="dxa"/>
            <w:vAlign w:val="center"/>
          </w:tcPr>
          <w:p w14:paraId="4D7DEA91">
            <w:pPr>
              <w:wordWrap w:val="0"/>
              <w:spacing w:line="400" w:lineRule="exact"/>
              <w:jc w:val="left"/>
              <w:rPr>
                <w:rFonts w:ascii="宋体" w:hAnsi="宋体"/>
                <w:color w:val="000000" w:themeColor="text1"/>
                <w:kern w:val="0"/>
                <w:highlight w:val="none"/>
                <w14:textFill>
                  <w14:solidFill>
                    <w14:schemeClr w14:val="tx1"/>
                  </w14:solidFill>
                </w14:textFill>
              </w:rPr>
            </w:pPr>
            <w:r>
              <w:rPr>
                <w:rFonts w:hint="eastAsia" w:ascii="宋体" w:hAnsi="宋体"/>
                <w:color w:val="000000" w:themeColor="text1"/>
                <w:kern w:val="0"/>
                <w:highlight w:val="none"/>
                <w14:textFill>
                  <w14:solidFill>
                    <w14:schemeClr w14:val="tx1"/>
                  </w14:solidFill>
                </w14:textFill>
              </w:rPr>
              <w:t>投标货物品牌</w:t>
            </w:r>
          </w:p>
        </w:tc>
        <w:tc>
          <w:tcPr>
            <w:tcW w:w="5620" w:type="dxa"/>
            <w:vAlign w:val="center"/>
          </w:tcPr>
          <w:p w14:paraId="01C140D4">
            <w:pPr>
              <w:wordWrap w:val="0"/>
              <w:spacing w:line="400" w:lineRule="exact"/>
              <w:ind w:firstLine="420" w:firstLineChars="200"/>
              <w:jc w:val="left"/>
              <w:rPr>
                <w:rFonts w:ascii="宋体" w:hAnsi="宋体"/>
                <w:color w:val="000000" w:themeColor="text1"/>
                <w:kern w:val="0"/>
                <w:highlight w:val="none"/>
                <w14:textFill>
                  <w14:solidFill>
                    <w14:schemeClr w14:val="tx1"/>
                  </w14:solidFill>
                </w14:textFill>
              </w:rPr>
            </w:pPr>
            <w:r>
              <w:rPr>
                <w:rFonts w:hint="eastAsia" w:ascii="宋体" w:hAnsi="宋体"/>
                <w:color w:val="000000" w:themeColor="text1"/>
                <w:kern w:val="0"/>
                <w:highlight w:val="none"/>
                <w14:textFill>
                  <w14:solidFill>
                    <w14:schemeClr w14:val="tx1"/>
                  </w14:solidFill>
                </w14:textFill>
              </w:rPr>
              <w:t>投标人分项报价表中的投标货物品牌必须与投标业绩中的货物品牌一致。</w:t>
            </w:r>
          </w:p>
        </w:tc>
      </w:tr>
      <w:tr w14:paraId="120340B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74" w:hRule="atLeast"/>
          <w:jc w:val="center"/>
        </w:trPr>
        <w:tc>
          <w:tcPr>
            <w:tcW w:w="808" w:type="dxa"/>
            <w:vMerge w:val="continue"/>
            <w:tcBorders>
              <w:right w:val="single" w:color="auto" w:sz="4" w:space="0"/>
            </w:tcBorders>
            <w:vAlign w:val="center"/>
          </w:tcPr>
          <w:p w14:paraId="55758D2C">
            <w:pPr>
              <w:wordWrap w:val="0"/>
              <w:spacing w:line="400" w:lineRule="exact"/>
              <w:rPr>
                <w:rFonts w:ascii="宋体" w:hAnsi="宋体"/>
                <w:color w:val="000000" w:themeColor="text1"/>
                <w:kern w:val="0"/>
                <w:highlight w:val="none"/>
                <w14:textFill>
                  <w14:solidFill>
                    <w14:schemeClr w14:val="tx1"/>
                  </w14:solidFill>
                </w14:textFill>
              </w:rPr>
            </w:pPr>
          </w:p>
        </w:tc>
        <w:tc>
          <w:tcPr>
            <w:tcW w:w="852" w:type="dxa"/>
            <w:vMerge w:val="continue"/>
            <w:tcBorders>
              <w:left w:val="single" w:color="auto" w:sz="4" w:space="0"/>
            </w:tcBorders>
            <w:vAlign w:val="center"/>
          </w:tcPr>
          <w:p w14:paraId="59A8112D">
            <w:pPr>
              <w:wordWrap w:val="0"/>
              <w:spacing w:line="400" w:lineRule="exact"/>
              <w:ind w:firstLine="210" w:firstLineChars="100"/>
              <w:jc w:val="center"/>
              <w:rPr>
                <w:rFonts w:ascii="宋体" w:hAnsi="宋体"/>
                <w:color w:val="000000" w:themeColor="text1"/>
                <w:kern w:val="0"/>
                <w:highlight w:val="none"/>
                <w14:textFill>
                  <w14:solidFill>
                    <w14:schemeClr w14:val="tx1"/>
                  </w14:solidFill>
                </w14:textFill>
              </w:rPr>
            </w:pPr>
          </w:p>
        </w:tc>
        <w:tc>
          <w:tcPr>
            <w:tcW w:w="2600" w:type="dxa"/>
            <w:vAlign w:val="center"/>
          </w:tcPr>
          <w:p w14:paraId="3A5818BA">
            <w:pPr>
              <w:wordWrap w:val="0"/>
              <w:spacing w:line="400" w:lineRule="exact"/>
              <w:jc w:val="left"/>
              <w:rPr>
                <w:rFonts w:ascii="宋体" w:hAnsi="宋体"/>
                <w:color w:val="000000" w:themeColor="text1"/>
                <w:kern w:val="0"/>
                <w:highlight w:val="none"/>
                <w14:textFill>
                  <w14:solidFill>
                    <w14:schemeClr w14:val="tx1"/>
                  </w14:solidFill>
                </w14:textFill>
              </w:rPr>
            </w:pPr>
            <w:r>
              <w:rPr>
                <w:rFonts w:hint="eastAsia" w:ascii="宋体" w:hAnsi="宋体"/>
                <w:color w:val="000000" w:themeColor="text1"/>
                <w:kern w:val="0"/>
                <w:highlight w:val="none"/>
                <w14:textFill>
                  <w14:solidFill>
                    <w14:schemeClr w14:val="tx1"/>
                  </w14:solidFill>
                </w14:textFill>
              </w:rPr>
              <w:t>交货期</w:t>
            </w:r>
          </w:p>
        </w:tc>
        <w:tc>
          <w:tcPr>
            <w:tcW w:w="5620" w:type="dxa"/>
            <w:vAlign w:val="center"/>
          </w:tcPr>
          <w:p w14:paraId="230F13D4">
            <w:pPr>
              <w:tabs>
                <w:tab w:val="left" w:pos="601"/>
                <w:tab w:val="left" w:pos="669"/>
              </w:tabs>
              <w:wordWrap w:val="0"/>
              <w:snapToGrid w:val="0"/>
              <w:spacing w:line="400" w:lineRule="exact"/>
              <w:ind w:firstLine="420" w:firstLineChars="200"/>
              <w:rPr>
                <w:rFonts w:ascii="宋体" w:hAnsi="宋体"/>
                <w:color w:val="000000" w:themeColor="text1"/>
                <w:kern w:val="0"/>
                <w:highlight w:val="none"/>
                <w14:textFill>
                  <w14:solidFill>
                    <w14:schemeClr w14:val="tx1"/>
                  </w14:solidFill>
                </w14:textFill>
              </w:rPr>
            </w:pPr>
            <w:r>
              <w:rPr>
                <w:rFonts w:hint="eastAsia" w:ascii="宋体" w:hAnsi="宋体"/>
                <w:color w:val="000000" w:themeColor="text1"/>
                <w:kern w:val="0"/>
                <w:highlight w:val="none"/>
                <w14:textFill>
                  <w14:solidFill>
                    <w14:schemeClr w14:val="tx1"/>
                  </w14:solidFill>
                </w14:textFill>
              </w:rPr>
              <w:t>符合</w:t>
            </w:r>
            <w:r>
              <w:rPr>
                <w:rFonts w:ascii="宋体" w:hAnsi="宋体"/>
                <w:color w:val="000000" w:themeColor="text1"/>
                <w:kern w:val="0"/>
                <w:highlight w:val="none"/>
                <w14:textFill>
                  <w14:solidFill>
                    <w14:schemeClr w14:val="tx1"/>
                  </w14:solidFill>
                </w14:textFill>
              </w:rPr>
              <w:t>第二章“投标人须知”第</w:t>
            </w:r>
            <w:r>
              <w:rPr>
                <w:rFonts w:hint="eastAsia" w:ascii="宋体" w:hAnsi="宋体"/>
                <w:color w:val="000000" w:themeColor="text1"/>
                <w:kern w:val="0"/>
                <w:highlight w:val="none"/>
                <w14:textFill>
                  <w14:solidFill>
                    <w14:schemeClr w14:val="tx1"/>
                  </w14:solidFill>
                </w14:textFill>
              </w:rPr>
              <w:t>1.3.2项规定。</w:t>
            </w:r>
          </w:p>
        </w:tc>
      </w:tr>
      <w:tr w14:paraId="4EFF3C3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808" w:type="dxa"/>
            <w:vMerge w:val="continue"/>
            <w:tcBorders>
              <w:right w:val="single" w:color="auto" w:sz="4" w:space="0"/>
            </w:tcBorders>
            <w:vAlign w:val="center"/>
          </w:tcPr>
          <w:p w14:paraId="325DCD1A">
            <w:pPr>
              <w:wordWrap w:val="0"/>
              <w:spacing w:line="400" w:lineRule="exact"/>
              <w:rPr>
                <w:rFonts w:ascii="宋体" w:hAnsi="宋体"/>
                <w:color w:val="000000" w:themeColor="text1"/>
                <w:kern w:val="0"/>
                <w:highlight w:val="none"/>
                <w14:textFill>
                  <w14:solidFill>
                    <w14:schemeClr w14:val="tx1"/>
                  </w14:solidFill>
                </w14:textFill>
              </w:rPr>
            </w:pPr>
          </w:p>
        </w:tc>
        <w:tc>
          <w:tcPr>
            <w:tcW w:w="852" w:type="dxa"/>
            <w:vMerge w:val="continue"/>
            <w:tcBorders>
              <w:left w:val="single" w:color="auto" w:sz="4" w:space="0"/>
            </w:tcBorders>
            <w:vAlign w:val="center"/>
          </w:tcPr>
          <w:p w14:paraId="027C0DDC">
            <w:pPr>
              <w:wordWrap w:val="0"/>
              <w:spacing w:line="400" w:lineRule="exact"/>
              <w:ind w:firstLine="210" w:firstLineChars="100"/>
              <w:jc w:val="center"/>
              <w:rPr>
                <w:rFonts w:ascii="宋体" w:hAnsi="宋体"/>
                <w:color w:val="000000" w:themeColor="text1"/>
                <w:kern w:val="0"/>
                <w:highlight w:val="none"/>
                <w14:textFill>
                  <w14:solidFill>
                    <w14:schemeClr w14:val="tx1"/>
                  </w14:solidFill>
                </w14:textFill>
              </w:rPr>
            </w:pPr>
          </w:p>
        </w:tc>
        <w:tc>
          <w:tcPr>
            <w:tcW w:w="2600" w:type="dxa"/>
            <w:vAlign w:val="center"/>
          </w:tcPr>
          <w:p w14:paraId="6483DF41">
            <w:pPr>
              <w:wordWrap w:val="0"/>
              <w:spacing w:line="400" w:lineRule="exact"/>
              <w:jc w:val="left"/>
              <w:rPr>
                <w:rFonts w:ascii="宋体" w:hAnsi="宋体"/>
                <w:color w:val="000000" w:themeColor="text1"/>
                <w:kern w:val="0"/>
                <w:highlight w:val="none"/>
                <w14:textFill>
                  <w14:solidFill>
                    <w14:schemeClr w14:val="tx1"/>
                  </w14:solidFill>
                </w14:textFill>
              </w:rPr>
            </w:pPr>
            <w:r>
              <w:rPr>
                <w:rFonts w:hint="eastAsia" w:ascii="宋体" w:hAnsi="宋体"/>
                <w:color w:val="000000" w:themeColor="text1"/>
                <w:kern w:val="0"/>
                <w:highlight w:val="none"/>
                <w14:textFill>
                  <w14:solidFill>
                    <w14:schemeClr w14:val="tx1"/>
                  </w14:solidFill>
                </w14:textFill>
              </w:rPr>
              <w:t>交货地点</w:t>
            </w:r>
          </w:p>
        </w:tc>
        <w:tc>
          <w:tcPr>
            <w:tcW w:w="5620" w:type="dxa"/>
            <w:vAlign w:val="center"/>
          </w:tcPr>
          <w:p w14:paraId="73E977AB">
            <w:pPr>
              <w:tabs>
                <w:tab w:val="left" w:pos="601"/>
                <w:tab w:val="left" w:pos="669"/>
              </w:tabs>
              <w:wordWrap w:val="0"/>
              <w:snapToGrid w:val="0"/>
              <w:spacing w:line="400" w:lineRule="exact"/>
              <w:ind w:firstLine="420" w:firstLineChars="200"/>
              <w:rPr>
                <w:rFonts w:ascii="宋体" w:hAnsi="宋体"/>
                <w:color w:val="000000" w:themeColor="text1"/>
                <w:kern w:val="0"/>
                <w:highlight w:val="none"/>
                <w14:textFill>
                  <w14:solidFill>
                    <w14:schemeClr w14:val="tx1"/>
                  </w14:solidFill>
                </w14:textFill>
              </w:rPr>
            </w:pPr>
            <w:r>
              <w:rPr>
                <w:rFonts w:hint="eastAsia" w:ascii="宋体" w:hAnsi="宋体"/>
                <w:color w:val="000000" w:themeColor="text1"/>
                <w:kern w:val="0"/>
                <w:highlight w:val="none"/>
                <w14:textFill>
                  <w14:solidFill>
                    <w14:schemeClr w14:val="tx1"/>
                  </w14:solidFill>
                </w14:textFill>
              </w:rPr>
              <w:t>符合</w:t>
            </w:r>
            <w:r>
              <w:rPr>
                <w:rFonts w:ascii="宋体" w:hAnsi="宋体"/>
                <w:color w:val="000000" w:themeColor="text1"/>
                <w:kern w:val="0"/>
                <w:highlight w:val="none"/>
                <w14:textFill>
                  <w14:solidFill>
                    <w14:schemeClr w14:val="tx1"/>
                  </w14:solidFill>
                </w14:textFill>
              </w:rPr>
              <w:t>第二章“投标人须知”第</w:t>
            </w:r>
            <w:r>
              <w:rPr>
                <w:rFonts w:hint="eastAsia" w:ascii="宋体" w:hAnsi="宋体"/>
                <w:color w:val="000000" w:themeColor="text1"/>
                <w:kern w:val="0"/>
                <w:highlight w:val="none"/>
                <w14:textFill>
                  <w14:solidFill>
                    <w14:schemeClr w14:val="tx1"/>
                  </w14:solidFill>
                </w14:textFill>
              </w:rPr>
              <w:t>1.3.3项规定。</w:t>
            </w:r>
          </w:p>
        </w:tc>
      </w:tr>
      <w:tr w14:paraId="1F098B4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808" w:type="dxa"/>
            <w:vMerge w:val="continue"/>
            <w:tcBorders>
              <w:right w:val="single" w:color="auto" w:sz="4" w:space="0"/>
            </w:tcBorders>
            <w:vAlign w:val="center"/>
          </w:tcPr>
          <w:p w14:paraId="59A1FF1E">
            <w:pPr>
              <w:wordWrap w:val="0"/>
              <w:spacing w:line="400" w:lineRule="exact"/>
              <w:rPr>
                <w:rFonts w:ascii="宋体" w:hAnsi="宋体"/>
                <w:color w:val="000000" w:themeColor="text1"/>
                <w:kern w:val="0"/>
                <w:highlight w:val="none"/>
                <w14:textFill>
                  <w14:solidFill>
                    <w14:schemeClr w14:val="tx1"/>
                  </w14:solidFill>
                </w14:textFill>
              </w:rPr>
            </w:pPr>
          </w:p>
        </w:tc>
        <w:tc>
          <w:tcPr>
            <w:tcW w:w="852" w:type="dxa"/>
            <w:vMerge w:val="continue"/>
            <w:tcBorders>
              <w:left w:val="single" w:color="auto" w:sz="4" w:space="0"/>
            </w:tcBorders>
            <w:vAlign w:val="center"/>
          </w:tcPr>
          <w:p w14:paraId="26FD9BE0">
            <w:pPr>
              <w:wordWrap w:val="0"/>
              <w:spacing w:line="400" w:lineRule="exact"/>
              <w:ind w:firstLine="210" w:firstLineChars="100"/>
              <w:jc w:val="center"/>
              <w:rPr>
                <w:rFonts w:ascii="宋体" w:hAnsi="宋体"/>
                <w:color w:val="000000" w:themeColor="text1"/>
                <w:kern w:val="0"/>
                <w:highlight w:val="none"/>
                <w14:textFill>
                  <w14:solidFill>
                    <w14:schemeClr w14:val="tx1"/>
                  </w14:solidFill>
                </w14:textFill>
              </w:rPr>
            </w:pPr>
          </w:p>
        </w:tc>
        <w:tc>
          <w:tcPr>
            <w:tcW w:w="2600" w:type="dxa"/>
            <w:vAlign w:val="center"/>
          </w:tcPr>
          <w:p w14:paraId="18DE7F37">
            <w:pPr>
              <w:wordWrap w:val="0"/>
              <w:spacing w:line="400" w:lineRule="exact"/>
              <w:jc w:val="left"/>
              <w:rPr>
                <w:rFonts w:ascii="宋体" w:hAnsi="宋体"/>
                <w:color w:val="000000" w:themeColor="text1"/>
                <w:kern w:val="0"/>
                <w:highlight w:val="none"/>
                <w14:textFill>
                  <w14:solidFill>
                    <w14:schemeClr w14:val="tx1"/>
                  </w14:solidFill>
                </w14:textFill>
              </w:rPr>
            </w:pPr>
            <w:r>
              <w:rPr>
                <w:rFonts w:hint="eastAsia" w:ascii="宋体" w:hAnsi="宋体"/>
                <w:color w:val="000000" w:themeColor="text1"/>
                <w:kern w:val="0"/>
                <w:highlight w:val="none"/>
                <w14:textFill>
                  <w14:solidFill>
                    <w14:schemeClr w14:val="tx1"/>
                  </w14:solidFill>
                </w14:textFill>
              </w:rPr>
              <w:t>投标有效期</w:t>
            </w:r>
          </w:p>
        </w:tc>
        <w:tc>
          <w:tcPr>
            <w:tcW w:w="5620" w:type="dxa"/>
            <w:vAlign w:val="center"/>
          </w:tcPr>
          <w:p w14:paraId="6FF88978">
            <w:pPr>
              <w:tabs>
                <w:tab w:val="left" w:pos="601"/>
                <w:tab w:val="left" w:pos="669"/>
              </w:tabs>
              <w:wordWrap w:val="0"/>
              <w:snapToGrid w:val="0"/>
              <w:spacing w:line="400" w:lineRule="exact"/>
              <w:ind w:firstLine="420" w:firstLineChars="200"/>
              <w:rPr>
                <w:rFonts w:ascii="宋体" w:hAnsi="宋体"/>
                <w:color w:val="000000" w:themeColor="text1"/>
                <w:kern w:val="0"/>
                <w:highlight w:val="none"/>
                <w14:textFill>
                  <w14:solidFill>
                    <w14:schemeClr w14:val="tx1"/>
                  </w14:solidFill>
                </w14:textFill>
              </w:rPr>
            </w:pPr>
            <w:r>
              <w:rPr>
                <w:rFonts w:hint="eastAsia" w:ascii="宋体" w:hAnsi="宋体"/>
                <w:color w:val="000000" w:themeColor="text1"/>
                <w:kern w:val="0"/>
                <w:highlight w:val="none"/>
                <w14:textFill>
                  <w14:solidFill>
                    <w14:schemeClr w14:val="tx1"/>
                  </w14:solidFill>
                </w14:textFill>
              </w:rPr>
              <w:t>符合</w:t>
            </w:r>
            <w:r>
              <w:rPr>
                <w:rFonts w:ascii="宋体" w:hAnsi="宋体"/>
                <w:color w:val="000000" w:themeColor="text1"/>
                <w:kern w:val="0"/>
                <w:highlight w:val="none"/>
                <w14:textFill>
                  <w14:solidFill>
                    <w14:schemeClr w14:val="tx1"/>
                  </w14:solidFill>
                </w14:textFill>
              </w:rPr>
              <w:t>第二章“投标人须知”第</w:t>
            </w:r>
            <w:r>
              <w:rPr>
                <w:rFonts w:hint="eastAsia" w:ascii="宋体" w:hAnsi="宋体"/>
                <w:color w:val="000000" w:themeColor="text1"/>
                <w:kern w:val="0"/>
                <w:highlight w:val="none"/>
                <w14:textFill>
                  <w14:solidFill>
                    <w14:schemeClr w14:val="tx1"/>
                  </w14:solidFill>
                </w14:textFill>
              </w:rPr>
              <w:t>3.3.1项规定。</w:t>
            </w:r>
          </w:p>
        </w:tc>
      </w:tr>
      <w:tr w14:paraId="44AF107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35" w:hRule="atLeast"/>
          <w:jc w:val="center"/>
        </w:trPr>
        <w:tc>
          <w:tcPr>
            <w:tcW w:w="808" w:type="dxa"/>
            <w:vAlign w:val="center"/>
          </w:tcPr>
          <w:p w14:paraId="1B980CE9">
            <w:pPr>
              <w:wordWrap w:val="0"/>
              <w:spacing w:line="400" w:lineRule="exact"/>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w:t>
            </w:r>
            <w:r>
              <w:rPr>
                <w:rFonts w:ascii="宋体" w:hAnsi="宋体"/>
                <w:color w:val="000000" w:themeColor="text1"/>
                <w:highlight w:val="none"/>
                <w14:textFill>
                  <w14:solidFill>
                    <w14:schemeClr w14:val="tx1"/>
                  </w14:solidFill>
                </w14:textFill>
              </w:rPr>
              <w:t>.2.4（</w:t>
            </w:r>
            <w:r>
              <w:rPr>
                <w:rFonts w:hint="eastAsia" w:ascii="宋体" w:hAnsi="宋体"/>
                <w:color w:val="000000" w:themeColor="text1"/>
                <w:highlight w:val="none"/>
                <w14:textFill>
                  <w14:solidFill>
                    <w14:schemeClr w14:val="tx1"/>
                  </w14:solidFill>
                </w14:textFill>
              </w:rPr>
              <w:t>4</w:t>
            </w:r>
            <w:r>
              <w:rPr>
                <w:rFonts w:ascii="宋体" w:hAnsi="宋体"/>
                <w:color w:val="000000" w:themeColor="text1"/>
                <w:highlight w:val="none"/>
                <w14:textFill>
                  <w14:solidFill>
                    <w14:schemeClr w14:val="tx1"/>
                  </w14:solidFill>
                </w14:textFill>
              </w:rPr>
              <w:t>）</w:t>
            </w:r>
          </w:p>
        </w:tc>
        <w:tc>
          <w:tcPr>
            <w:tcW w:w="852" w:type="dxa"/>
            <w:vAlign w:val="center"/>
          </w:tcPr>
          <w:p w14:paraId="1E35436B">
            <w:pPr>
              <w:wordWrap w:val="0"/>
              <w:spacing w:line="400" w:lineRule="exact"/>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投标报价</w:t>
            </w:r>
            <w:r>
              <w:rPr>
                <w:rFonts w:hint="eastAsia"/>
                <w:color w:val="000000" w:themeColor="text1"/>
                <w:highlight w:val="none"/>
                <w14:textFill>
                  <w14:solidFill>
                    <w14:schemeClr w14:val="tx1"/>
                  </w14:solidFill>
                </w14:textFill>
              </w:rPr>
              <w:t>（C）评分标准</w:t>
            </w:r>
          </w:p>
        </w:tc>
        <w:tc>
          <w:tcPr>
            <w:tcW w:w="2600" w:type="dxa"/>
            <w:tcBorders>
              <w:top w:val="single" w:color="auto" w:sz="4" w:space="0"/>
              <w:bottom w:val="single" w:color="auto" w:sz="4" w:space="0"/>
            </w:tcBorders>
            <w:vAlign w:val="center"/>
          </w:tcPr>
          <w:p w14:paraId="43900877">
            <w:pPr>
              <w:wordWrap w:val="0"/>
              <w:spacing w:line="400" w:lineRule="exact"/>
              <w:jc w:val="center"/>
              <w:rPr>
                <w:rFonts w:hint="eastAsia"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投标报价</w:t>
            </w:r>
            <w:r>
              <w:rPr>
                <w:rFonts w:hint="eastAsia" w:ascii="宋体" w:hAnsi="宋体"/>
                <w:color w:val="000000" w:themeColor="text1"/>
                <w:highlight w:val="none"/>
                <w14:textFill>
                  <w14:solidFill>
                    <w14:schemeClr w14:val="tx1"/>
                  </w14:solidFill>
                </w14:textFill>
              </w:rPr>
              <w:t>（暂定投标总报价）</w:t>
            </w:r>
          </w:p>
          <w:p w14:paraId="7C54D073">
            <w:pPr>
              <w:wordWrap w:val="0"/>
              <w:spacing w:line="400" w:lineRule="exact"/>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kern w:val="0"/>
                <w:highlight w:val="none"/>
                <w14:textFill>
                  <w14:solidFill>
                    <w14:schemeClr w14:val="tx1"/>
                  </w14:solidFill>
                </w14:textFill>
              </w:rPr>
              <w:t>注：本项目报价评审金额为：男员工+女员工工作服暂定总报价。</w:t>
            </w:r>
          </w:p>
        </w:tc>
        <w:tc>
          <w:tcPr>
            <w:tcW w:w="5620" w:type="dxa"/>
            <w:vAlign w:val="center"/>
          </w:tcPr>
          <w:p w14:paraId="7D4AA048">
            <w:pPr>
              <w:wordWrap w:val="0"/>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所有通过初步评审和本章第2.2.</w:t>
            </w: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（3）目评审合格的投标人，投标报价得本附表第2.2.1项规定分值的满分</w:t>
            </w:r>
            <w:r>
              <w:rPr>
                <w:rFonts w:hint="eastAsia"/>
                <w:color w:val="000000" w:themeColor="text1"/>
                <w:highlight w:val="none"/>
                <w:u w:val="single"/>
                <w14:textFill>
                  <w14:solidFill>
                    <w14:schemeClr w14:val="tx1"/>
                  </w14:solidFill>
                </w14:textFill>
              </w:rPr>
              <w:t>40</w:t>
            </w:r>
            <w:r>
              <w:rPr>
                <w:rFonts w:hint="eastAsia"/>
                <w:color w:val="000000" w:themeColor="text1"/>
                <w:highlight w:val="none"/>
                <w14:textFill>
                  <w14:solidFill>
                    <w14:schemeClr w14:val="tx1"/>
                  </w14:solidFill>
                </w14:textFill>
              </w:rPr>
              <w:t>分。</w:t>
            </w:r>
            <w:r>
              <w:rPr>
                <w:color w:val="000000" w:themeColor="text1"/>
                <w:highlight w:val="none"/>
                <w14:textFill>
                  <w14:solidFill>
                    <w14:schemeClr w14:val="tx1"/>
                  </w14:solidFill>
                </w14:textFill>
              </w:rPr>
              <w:t>在此基础上</w:t>
            </w:r>
            <w:r>
              <w:rPr>
                <w:rFonts w:hint="eastAsia"/>
                <w:color w:val="000000" w:themeColor="text1"/>
                <w:highlight w:val="none"/>
                <w14:textFill>
                  <w14:solidFill>
                    <w14:schemeClr w14:val="tx1"/>
                  </w14:solidFill>
                </w14:textFill>
              </w:rPr>
              <w:t>：</w:t>
            </w:r>
          </w:p>
          <w:p w14:paraId="31671A35">
            <w:pPr>
              <w:wordWrap w:val="0"/>
              <w:spacing w:line="400" w:lineRule="exact"/>
              <w:ind w:firstLine="42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投标报价与评标基准价相比，</w:t>
            </w:r>
            <w:r>
              <w:rPr>
                <w:rFonts w:hint="eastAsia"/>
                <w:color w:val="000000" w:themeColor="text1"/>
                <w:highlight w:val="none"/>
                <w14:textFill>
                  <w14:solidFill>
                    <w14:schemeClr w14:val="tx1"/>
                  </w14:solidFill>
                </w14:textFill>
              </w:rPr>
              <w:t>正偏离的，</w:t>
            </w:r>
            <w:r>
              <w:rPr>
                <w:color w:val="000000" w:themeColor="text1"/>
                <w:highlight w:val="none"/>
                <w14:textFill>
                  <w14:solidFill>
                    <w14:schemeClr w14:val="tx1"/>
                  </w14:solidFill>
                </w14:textFill>
              </w:rPr>
              <w:t>每增加1%扣</w:t>
            </w:r>
            <w:r>
              <w:rPr>
                <w:rFonts w:hint="eastAsia"/>
                <w:color w:val="000000" w:themeColor="text1"/>
                <w:highlight w:val="none"/>
                <w:u w:val="single"/>
                <w14:textFill>
                  <w14:solidFill>
                    <w14:schemeClr w14:val="tx1"/>
                  </w14:solidFill>
                </w14:textFill>
              </w:rPr>
              <w:t>1</w:t>
            </w:r>
            <w:r>
              <w:rPr>
                <w:color w:val="000000" w:themeColor="text1"/>
                <w:highlight w:val="none"/>
                <w14:textFill>
                  <w14:solidFill>
                    <w14:schemeClr w14:val="tx1"/>
                  </w14:solidFill>
                </w14:textFill>
              </w:rPr>
              <w:t>分</w:t>
            </w:r>
            <w:r>
              <w:rPr>
                <w:rFonts w:hint="eastAsia"/>
                <w:color w:val="000000" w:themeColor="text1"/>
                <w:highlight w:val="none"/>
                <w14:textFill>
                  <w14:solidFill>
                    <w14:schemeClr w14:val="tx1"/>
                  </w14:solidFill>
                </w14:textFill>
              </w:rPr>
              <w:t>，扣完为止，不足1%的不予扣减；</w:t>
            </w:r>
          </w:p>
          <w:p w14:paraId="0A76CEFD">
            <w:pPr>
              <w:wordWrap w:val="0"/>
              <w:spacing w:line="400" w:lineRule="exact"/>
              <w:ind w:firstLine="42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投标报价与评标基准价相比，</w:t>
            </w:r>
            <w:r>
              <w:rPr>
                <w:rFonts w:hint="eastAsia"/>
                <w:color w:val="000000" w:themeColor="text1"/>
                <w:highlight w:val="none"/>
                <w14:textFill>
                  <w14:solidFill>
                    <w14:schemeClr w14:val="tx1"/>
                  </w14:solidFill>
                </w14:textFill>
              </w:rPr>
              <w:t>负偏离的，偏离范围在10%以内的，不扣减，偏离范围超过10%的，</w:t>
            </w:r>
            <w:r>
              <w:rPr>
                <w:color w:val="000000" w:themeColor="text1"/>
                <w:highlight w:val="none"/>
                <w14:textFill>
                  <w14:solidFill>
                    <w14:schemeClr w14:val="tx1"/>
                  </w14:solidFill>
                </w14:textFill>
              </w:rPr>
              <w:t>每</w:t>
            </w:r>
            <w:r>
              <w:rPr>
                <w:rFonts w:hint="eastAsia"/>
                <w:color w:val="000000" w:themeColor="text1"/>
                <w:highlight w:val="none"/>
                <w14:textFill>
                  <w14:solidFill>
                    <w14:schemeClr w14:val="tx1"/>
                  </w14:solidFill>
                </w14:textFill>
              </w:rPr>
              <w:t>多</w:t>
            </w:r>
            <w:r>
              <w:rPr>
                <w:color w:val="000000" w:themeColor="text1"/>
                <w:highlight w:val="none"/>
                <w14:textFill>
                  <w14:solidFill>
                    <w14:schemeClr w14:val="tx1"/>
                  </w14:solidFill>
                </w14:textFill>
              </w:rPr>
              <w:t>减少1%扣</w:t>
            </w:r>
            <w:r>
              <w:rPr>
                <w:rFonts w:hint="eastAsia"/>
                <w:color w:val="000000" w:themeColor="text1"/>
                <w:highlight w:val="none"/>
                <w:u w:val="single"/>
                <w14:textFill>
                  <w14:solidFill>
                    <w14:schemeClr w14:val="tx1"/>
                  </w14:solidFill>
                </w14:textFill>
              </w:rPr>
              <w:t>0.5</w:t>
            </w:r>
            <w:r>
              <w:rPr>
                <w:color w:val="000000" w:themeColor="text1"/>
                <w:highlight w:val="none"/>
                <w14:textFill>
                  <w14:solidFill>
                    <w14:schemeClr w14:val="tx1"/>
                  </w14:solidFill>
                </w14:textFill>
              </w:rPr>
              <w:t>分</w:t>
            </w:r>
            <w:r>
              <w:rPr>
                <w:rFonts w:ascii="宋体" w:hAnsi="宋体"/>
                <w:color w:val="000000" w:themeColor="text1"/>
                <w:szCs w:val="21"/>
                <w:highlight w:val="none"/>
                <w14:textFill>
                  <w14:solidFill>
                    <w14:schemeClr w14:val="tx1"/>
                  </w14:solidFill>
                </w14:textFill>
              </w:rPr>
              <w:t>，扣完为止</w:t>
            </w:r>
            <w:r>
              <w:rPr>
                <w:color w:val="000000" w:themeColor="text1"/>
                <w:highlight w:val="none"/>
                <w14:textFill>
                  <w14:solidFill>
                    <w14:schemeClr w14:val="tx1"/>
                  </w14:solidFill>
                </w14:textFill>
              </w:rPr>
              <w:t>。</w:t>
            </w:r>
          </w:p>
          <w:p w14:paraId="0CA46A5C">
            <w:pPr>
              <w:wordWrap w:val="0"/>
              <w:spacing w:line="400" w:lineRule="exact"/>
              <w:ind w:firstLine="42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未参与评标基准价计算的投标报价，仍应参加计算相应分值。</w:t>
            </w:r>
          </w:p>
          <w:p w14:paraId="4549C1D6">
            <w:pPr>
              <w:wordWrap w:val="0"/>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投标报价得分最终结果保留两位小数</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小数点后</w:t>
            </w:r>
            <w:r>
              <w:rPr>
                <w:color w:val="000000" w:themeColor="text1"/>
                <w:highlight w:val="none"/>
                <w14:textFill>
                  <w14:solidFill>
                    <w14:schemeClr w14:val="tx1"/>
                  </w14:solidFill>
                </w14:textFill>
              </w:rPr>
              <w:t>第三位四舍五入。</w:t>
            </w:r>
          </w:p>
        </w:tc>
      </w:tr>
      <w:tr w14:paraId="66710DD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35" w:hRule="atLeast"/>
          <w:jc w:val="center"/>
        </w:trPr>
        <w:tc>
          <w:tcPr>
            <w:tcW w:w="1660" w:type="dxa"/>
            <w:gridSpan w:val="2"/>
            <w:vAlign w:val="center"/>
          </w:tcPr>
          <w:p w14:paraId="51FBE192">
            <w:pPr>
              <w:wordWrap w:val="0"/>
              <w:spacing w:line="400" w:lineRule="exact"/>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3</w:t>
            </w:r>
          </w:p>
        </w:tc>
        <w:tc>
          <w:tcPr>
            <w:tcW w:w="2600" w:type="dxa"/>
            <w:tcBorders>
              <w:top w:val="single" w:color="auto" w:sz="4" w:space="0"/>
              <w:bottom w:val="single" w:color="auto" w:sz="4" w:space="0"/>
            </w:tcBorders>
            <w:vAlign w:val="center"/>
          </w:tcPr>
          <w:p w14:paraId="56B2BD89">
            <w:pPr>
              <w:wordWrap w:val="0"/>
              <w:spacing w:line="400" w:lineRule="exact"/>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评标程序</w:t>
            </w:r>
          </w:p>
        </w:tc>
        <w:tc>
          <w:tcPr>
            <w:tcW w:w="5620" w:type="dxa"/>
            <w:vAlign w:val="center"/>
          </w:tcPr>
          <w:p w14:paraId="1FA07579">
            <w:pPr>
              <w:wordWrap w:val="0"/>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1.按本章评标办法第3.1款进行初步评审。未通过初步评审或评标委员会认定为无效的投标文件的不再进行后续评审。</w:t>
            </w:r>
          </w:p>
          <w:p w14:paraId="3269BC75">
            <w:pPr>
              <w:wordWrap w:val="0"/>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2.按本章评标办法前附表第2.2.</w:t>
            </w:r>
            <w:r>
              <w:rPr>
                <w:rFonts w:ascii="宋体" w:hAnsi="宋体"/>
                <w:color w:val="000000" w:themeColor="text1"/>
                <w:kern w:val="0"/>
                <w:szCs w:val="21"/>
                <w:highlight w:val="none"/>
                <w14:textFill>
                  <w14:solidFill>
                    <w14:schemeClr w14:val="tx1"/>
                  </w14:solidFill>
                </w14:textFill>
              </w:rPr>
              <w:t>4</w:t>
            </w:r>
            <w:r>
              <w:rPr>
                <w:rFonts w:hint="eastAsia" w:ascii="宋体" w:hAnsi="宋体"/>
                <w:color w:val="000000" w:themeColor="text1"/>
                <w:kern w:val="0"/>
                <w:szCs w:val="21"/>
                <w:highlight w:val="none"/>
                <w14:textFill>
                  <w14:solidFill>
                    <w14:schemeClr w14:val="tx1"/>
                  </w14:solidFill>
                </w14:textFill>
              </w:rPr>
              <w:t>（1）目的规定对技术部分进行评审。</w:t>
            </w:r>
          </w:p>
          <w:p w14:paraId="049830E7">
            <w:pPr>
              <w:wordWrap w:val="0"/>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3</w:t>
            </w:r>
            <w:r>
              <w:rPr>
                <w:rFonts w:hint="eastAsia" w:ascii="宋体" w:hAnsi="宋体"/>
                <w:color w:val="000000" w:themeColor="text1"/>
                <w:kern w:val="0"/>
                <w:szCs w:val="21"/>
                <w:highlight w:val="none"/>
                <w14:textFill>
                  <w14:solidFill>
                    <w14:schemeClr w14:val="tx1"/>
                  </w14:solidFill>
                </w14:textFill>
              </w:rPr>
              <w:t>.按本章评标办法前附表第2.2.</w:t>
            </w:r>
            <w:r>
              <w:rPr>
                <w:rFonts w:ascii="宋体" w:hAnsi="宋体"/>
                <w:color w:val="000000" w:themeColor="text1"/>
                <w:kern w:val="0"/>
                <w:szCs w:val="21"/>
                <w:highlight w:val="none"/>
                <w14:textFill>
                  <w14:solidFill>
                    <w14:schemeClr w14:val="tx1"/>
                  </w14:solidFill>
                </w14:textFill>
              </w:rPr>
              <w:t>4</w:t>
            </w:r>
            <w:r>
              <w:rPr>
                <w:rFonts w:hint="eastAsia" w:ascii="宋体" w:hAnsi="宋体"/>
                <w:color w:val="000000" w:themeColor="text1"/>
                <w:kern w:val="0"/>
                <w:szCs w:val="21"/>
                <w:highlight w:val="none"/>
                <w14:textFill>
                  <w14:solidFill>
                    <w14:schemeClr w14:val="tx1"/>
                  </w14:solidFill>
                </w14:textFill>
              </w:rPr>
              <w:t>（2）目的规定对商务部分进行评审。</w:t>
            </w:r>
          </w:p>
          <w:p w14:paraId="0BB2FA85">
            <w:pPr>
              <w:wordWrap w:val="0"/>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4.按本章评标办法前附表第2.2.</w:t>
            </w:r>
            <w:r>
              <w:rPr>
                <w:rFonts w:ascii="宋体" w:hAnsi="宋体"/>
                <w:color w:val="000000" w:themeColor="text1"/>
                <w:kern w:val="0"/>
                <w:szCs w:val="21"/>
                <w:highlight w:val="none"/>
                <w14:textFill>
                  <w14:solidFill>
                    <w14:schemeClr w14:val="tx1"/>
                  </w14:solidFill>
                </w14:textFill>
              </w:rPr>
              <w:t>4</w:t>
            </w:r>
            <w:r>
              <w:rPr>
                <w:rFonts w:hint="eastAsia" w:ascii="宋体" w:hAnsi="宋体"/>
                <w:color w:val="000000" w:themeColor="text1"/>
                <w:kern w:val="0"/>
                <w:szCs w:val="21"/>
                <w:highlight w:val="none"/>
                <w14:textFill>
                  <w14:solidFill>
                    <w14:schemeClr w14:val="tx1"/>
                  </w14:solidFill>
                </w14:textFill>
              </w:rPr>
              <w:t>（3）目的规定对投标函部分进行评审，经评审不合格的投标文件不再参与后续评审。</w:t>
            </w:r>
          </w:p>
          <w:p w14:paraId="1DB71A22">
            <w:pPr>
              <w:wordWrap w:val="0"/>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5.因评标委员会作否决投标处理导致有效投标人不足三个的，评标委员会应当</w:t>
            </w:r>
            <w:r>
              <w:rPr>
                <w:rFonts w:hint="eastAsia" w:ascii="宋体" w:hAnsi="宋体"/>
                <w:color w:val="000000" w:themeColor="text1"/>
                <w:spacing w:val="4"/>
                <w:kern w:val="0"/>
                <w:szCs w:val="21"/>
                <w:highlight w:val="none"/>
                <w14:textFill>
                  <w14:solidFill>
                    <w14:schemeClr w14:val="tx1"/>
                  </w14:solidFill>
                </w14:textFill>
              </w:rPr>
              <w:t>对有效投标人是否仍具有竞争性进行论证。评标委员会认为有效投标人的</w:t>
            </w:r>
            <w:r>
              <w:rPr>
                <w:rFonts w:hint="eastAsia" w:ascii="宋体" w:hAnsi="宋体"/>
                <w:color w:val="000000" w:themeColor="text1"/>
                <w:kern w:val="0"/>
                <w:szCs w:val="21"/>
                <w:highlight w:val="none"/>
                <w14:textFill>
                  <w14:solidFill>
                    <w14:schemeClr w14:val="tx1"/>
                  </w14:solidFill>
                </w14:textFill>
              </w:rPr>
              <w:t>经济、技术等指标仍然具有市场竞争力，能够满足招标文件要求的，评标委员会可以继续评标并确定入围候选人。</w:t>
            </w:r>
          </w:p>
          <w:p w14:paraId="71F7E78D">
            <w:pPr>
              <w:wordWrap w:val="0"/>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6.经评审合格的投标人按照本章第2.2.</w:t>
            </w:r>
            <w:r>
              <w:rPr>
                <w:rFonts w:ascii="宋体" w:hAnsi="宋体"/>
                <w:color w:val="000000" w:themeColor="text1"/>
                <w:kern w:val="0"/>
                <w:szCs w:val="21"/>
                <w:highlight w:val="none"/>
                <w14:textFill>
                  <w14:solidFill>
                    <w14:schemeClr w14:val="tx1"/>
                  </w14:solidFill>
                </w14:textFill>
              </w:rPr>
              <w:t>2</w:t>
            </w:r>
            <w:r>
              <w:rPr>
                <w:rFonts w:hint="eastAsia" w:ascii="宋体" w:hAnsi="宋体"/>
                <w:color w:val="000000" w:themeColor="text1"/>
                <w:kern w:val="0"/>
                <w:szCs w:val="21"/>
                <w:highlight w:val="none"/>
                <w14:textFill>
                  <w14:solidFill>
                    <w14:schemeClr w14:val="tx1"/>
                  </w14:solidFill>
                </w14:textFill>
              </w:rPr>
              <w:t>项计算方法计算评标基准价，并按本附表第2.2.</w:t>
            </w:r>
            <w:r>
              <w:rPr>
                <w:rFonts w:ascii="宋体" w:hAnsi="宋体"/>
                <w:color w:val="000000" w:themeColor="text1"/>
                <w:kern w:val="0"/>
                <w:szCs w:val="21"/>
                <w:highlight w:val="none"/>
                <w14:textFill>
                  <w14:solidFill>
                    <w14:schemeClr w14:val="tx1"/>
                  </w14:solidFill>
                </w14:textFill>
              </w:rPr>
              <w:t>4</w:t>
            </w:r>
            <w:r>
              <w:rPr>
                <w:rFonts w:hint="eastAsia" w:ascii="宋体" w:hAnsi="宋体"/>
                <w:color w:val="000000" w:themeColor="text1"/>
                <w:kern w:val="0"/>
                <w:szCs w:val="21"/>
                <w:highlight w:val="none"/>
                <w14:textFill>
                  <w14:solidFill>
                    <w14:schemeClr w14:val="tx1"/>
                  </w14:solidFill>
                </w14:textFill>
              </w:rPr>
              <w:t>（4）目规定的评分方法对投标报价进行评分。</w:t>
            </w:r>
          </w:p>
          <w:p w14:paraId="6EF208B5">
            <w:pPr>
              <w:wordWrap w:val="0"/>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8.对技术部分、商务部分、其他评分因素、投标报价得分进行汇总，确定得分由高至低前三名投标人为入围候选人。</w:t>
            </w:r>
          </w:p>
        </w:tc>
      </w:tr>
      <w:tr w14:paraId="04583D4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35" w:hRule="atLeast"/>
          <w:jc w:val="center"/>
        </w:trPr>
        <w:tc>
          <w:tcPr>
            <w:tcW w:w="1660" w:type="dxa"/>
            <w:gridSpan w:val="2"/>
            <w:vAlign w:val="center"/>
          </w:tcPr>
          <w:p w14:paraId="33DFD756">
            <w:pPr>
              <w:wordWrap w:val="0"/>
              <w:spacing w:line="400" w:lineRule="exact"/>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3.2.3</w:t>
            </w:r>
          </w:p>
        </w:tc>
        <w:tc>
          <w:tcPr>
            <w:tcW w:w="2600" w:type="dxa"/>
            <w:tcBorders>
              <w:top w:val="single" w:color="auto" w:sz="4" w:space="0"/>
              <w:bottom w:val="single" w:color="auto" w:sz="4" w:space="0"/>
            </w:tcBorders>
            <w:vAlign w:val="center"/>
          </w:tcPr>
          <w:p w14:paraId="4FAFAFF6">
            <w:pPr>
              <w:wordWrap w:val="0"/>
              <w:spacing w:line="400" w:lineRule="exact"/>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投标人得分</w:t>
            </w:r>
          </w:p>
        </w:tc>
        <w:tc>
          <w:tcPr>
            <w:tcW w:w="5620" w:type="dxa"/>
            <w:vAlign w:val="center"/>
          </w:tcPr>
          <w:p w14:paraId="343B1775">
            <w:pPr>
              <w:wordWrap w:val="0"/>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投标人得分=</w:t>
            </w:r>
            <w:r>
              <w:rPr>
                <w:rFonts w:hint="eastAsia" w:ascii="宋体" w:hAnsi="宋体"/>
                <w:color w:val="000000" w:themeColor="text1"/>
                <w:kern w:val="0"/>
                <w:szCs w:val="21"/>
                <w:highlight w:val="none"/>
                <w14:textFill>
                  <w14:solidFill>
                    <w14:schemeClr w14:val="tx1"/>
                  </w14:solidFill>
                </w14:textFill>
              </w:rPr>
              <w:t>A+B+C</w:t>
            </w:r>
          </w:p>
        </w:tc>
      </w:tr>
      <w:tr w14:paraId="01C2D93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35" w:hRule="atLeast"/>
          <w:jc w:val="center"/>
        </w:trPr>
        <w:tc>
          <w:tcPr>
            <w:tcW w:w="1660" w:type="dxa"/>
            <w:gridSpan w:val="2"/>
            <w:vAlign w:val="center"/>
          </w:tcPr>
          <w:p w14:paraId="548E2D42">
            <w:pPr>
              <w:wordWrap w:val="0"/>
              <w:spacing w:line="400" w:lineRule="exact"/>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3.4</w:t>
            </w:r>
          </w:p>
        </w:tc>
        <w:tc>
          <w:tcPr>
            <w:tcW w:w="2600" w:type="dxa"/>
            <w:tcBorders>
              <w:top w:val="single" w:color="auto" w:sz="4" w:space="0"/>
            </w:tcBorders>
            <w:vAlign w:val="center"/>
          </w:tcPr>
          <w:p w14:paraId="621D06C1">
            <w:pPr>
              <w:wordWrap w:val="0"/>
              <w:spacing w:line="400" w:lineRule="exact"/>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评标结果</w:t>
            </w:r>
          </w:p>
        </w:tc>
        <w:tc>
          <w:tcPr>
            <w:tcW w:w="5620" w:type="dxa"/>
            <w:vAlign w:val="center"/>
          </w:tcPr>
          <w:p w14:paraId="6112A937">
            <w:pPr>
              <w:wordWrap w:val="0"/>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3.4.1</w:t>
            </w:r>
            <w:r>
              <w:rPr>
                <w:color w:val="000000" w:themeColor="text1"/>
                <w:highlight w:val="none"/>
                <w14:textFill>
                  <w14:solidFill>
                    <w14:schemeClr w14:val="tx1"/>
                  </w14:solidFill>
                </w14:textFill>
              </w:rPr>
              <w:t>除第二章“投标人须知”前附表授权直接确定</w:t>
            </w:r>
            <w:r>
              <w:rPr>
                <w:rFonts w:hint="eastAsia"/>
                <w:color w:val="000000" w:themeColor="text1"/>
                <w:highlight w:val="none"/>
                <w14:textFill>
                  <w14:solidFill>
                    <w14:schemeClr w14:val="tx1"/>
                  </w14:solidFill>
                </w14:textFill>
              </w:rPr>
              <w:t>入围供应商</w:t>
            </w:r>
            <w:r>
              <w:rPr>
                <w:color w:val="000000" w:themeColor="text1"/>
                <w:highlight w:val="none"/>
                <w14:textFill>
                  <w14:solidFill>
                    <w14:schemeClr w14:val="tx1"/>
                  </w14:solidFill>
                </w14:textFill>
              </w:rPr>
              <w:t>外，评标委员会按照得分由高到低的顺序推荐</w:t>
            </w:r>
            <w:r>
              <w:rPr>
                <w:rFonts w:hint="eastAsia"/>
                <w:color w:val="000000" w:themeColor="text1"/>
                <w:highlight w:val="none"/>
                <w14:textFill>
                  <w14:solidFill>
                    <w14:schemeClr w14:val="tx1"/>
                  </w14:solidFill>
                </w14:textFill>
              </w:rPr>
              <w:t>入围</w:t>
            </w:r>
            <w:r>
              <w:rPr>
                <w:color w:val="000000" w:themeColor="text1"/>
                <w:highlight w:val="none"/>
                <w14:textFill>
                  <w14:solidFill>
                    <w14:schemeClr w14:val="tx1"/>
                  </w14:solidFill>
                </w14:textFill>
              </w:rPr>
              <w:t>候选人，并标明排序。</w:t>
            </w:r>
          </w:p>
          <w:p w14:paraId="33A6A381">
            <w:pPr>
              <w:wordWrap w:val="0"/>
              <w:spacing w:line="400" w:lineRule="exact"/>
              <w:ind w:firstLine="420" w:firstLineChars="200"/>
              <w:rPr>
                <w:color w:val="000000" w:themeColor="text1"/>
                <w:highlight w:val="none"/>
                <w14:textFill>
                  <w14:solidFill>
                    <w14:schemeClr w14:val="tx1"/>
                  </w14:solidFill>
                </w14:textFill>
              </w:rPr>
            </w:pPr>
            <w:r>
              <w:rPr>
                <w:color w:val="000000" w:themeColor="text1"/>
                <w:szCs w:val="22"/>
                <w:highlight w:val="none"/>
                <w14:textFill>
                  <w14:solidFill>
                    <w14:schemeClr w14:val="tx1"/>
                  </w14:solidFill>
                </w14:textFill>
              </w:rPr>
              <w:t>3.4.2 评标委员会完成评标后，应当向招标人提交书面评标报告和</w:t>
            </w:r>
            <w:r>
              <w:rPr>
                <w:rFonts w:hint="eastAsia"/>
                <w:color w:val="000000" w:themeColor="text1"/>
                <w:szCs w:val="22"/>
                <w:highlight w:val="none"/>
                <w14:textFill>
                  <w14:solidFill>
                    <w14:schemeClr w14:val="tx1"/>
                  </w14:solidFill>
                </w14:textFill>
              </w:rPr>
              <w:t>入围</w:t>
            </w:r>
            <w:r>
              <w:rPr>
                <w:color w:val="000000" w:themeColor="text1"/>
                <w:szCs w:val="22"/>
                <w:highlight w:val="none"/>
                <w14:textFill>
                  <w14:solidFill>
                    <w14:schemeClr w14:val="tx1"/>
                  </w14:solidFill>
                </w14:textFill>
              </w:rPr>
              <w:t>候选人名单。</w:t>
            </w:r>
          </w:p>
        </w:tc>
      </w:tr>
    </w:tbl>
    <w:p w14:paraId="1095E94C">
      <w:pPr>
        <w:pStyle w:val="3"/>
        <w:wordWrap w:val="0"/>
        <w:spacing w:before="0" w:after="0" w:line="360" w:lineRule="auto"/>
        <w:rPr>
          <w:rFonts w:ascii="宋体" w:hAnsi="宋体"/>
          <w:b w:val="0"/>
          <w:snapToGrid w:val="0"/>
          <w:color w:val="000000" w:themeColor="text1"/>
          <w:highlight w:val="none"/>
          <w14:textFill>
            <w14:solidFill>
              <w14:schemeClr w14:val="tx1"/>
            </w14:solidFill>
          </w14:textFill>
        </w:rPr>
      </w:pPr>
      <w:bookmarkStart w:id="530" w:name="_Toc509218776"/>
      <w:r>
        <w:rPr>
          <w:rFonts w:ascii="宋体" w:hAnsi="宋体"/>
          <w:b w:val="0"/>
          <w:snapToGrid w:val="0"/>
          <w:color w:val="000000" w:themeColor="text1"/>
          <w:highlight w:val="none"/>
          <w14:textFill>
            <w14:solidFill>
              <w14:schemeClr w14:val="tx1"/>
            </w14:solidFill>
          </w14:textFill>
        </w:rPr>
        <w:br w:type="page"/>
      </w:r>
      <w:bookmarkStart w:id="531" w:name="_Toc15060"/>
      <w:bookmarkStart w:id="532" w:name="_Toc20523"/>
      <w:r>
        <w:rPr>
          <w:rFonts w:ascii="宋体" w:hAnsi="宋体"/>
          <w:b w:val="0"/>
          <w:snapToGrid w:val="0"/>
          <w:color w:val="000000" w:themeColor="text1"/>
          <w:highlight w:val="none"/>
          <w14:textFill>
            <w14:solidFill>
              <w14:schemeClr w14:val="tx1"/>
            </w14:solidFill>
          </w14:textFill>
        </w:rPr>
        <w:t>1.  评标方法</w:t>
      </w:r>
      <w:bookmarkEnd w:id="530"/>
      <w:bookmarkEnd w:id="531"/>
      <w:bookmarkEnd w:id="532"/>
    </w:p>
    <w:p w14:paraId="1C2C1B30">
      <w:pPr>
        <w:wordWrap w:val="0"/>
        <w:autoSpaceDE w:val="0"/>
        <w:autoSpaceDN w:val="0"/>
        <w:adjustRightInd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本次评标采用综合评估法</w:t>
      </w:r>
      <w:r>
        <w:rPr>
          <w:rFonts w:ascii="宋体" w:hAnsi="宋体"/>
          <w:color w:val="000000" w:themeColor="text1"/>
          <w:spacing w:val="-47"/>
          <w:kern w:val="0"/>
          <w:szCs w:val="21"/>
          <w:highlight w:val="none"/>
          <w14:textFill>
            <w14:solidFill>
              <w14:schemeClr w14:val="tx1"/>
            </w14:solidFill>
          </w14:textFill>
        </w:rPr>
        <w:t>。</w:t>
      </w:r>
      <w:r>
        <w:rPr>
          <w:rFonts w:ascii="宋体" w:hAnsi="宋体"/>
          <w:color w:val="000000" w:themeColor="text1"/>
          <w:kern w:val="0"/>
          <w:szCs w:val="21"/>
          <w:highlight w:val="none"/>
          <w14:textFill>
            <w14:solidFill>
              <w14:schemeClr w14:val="tx1"/>
            </w14:solidFill>
          </w14:textFill>
        </w:rPr>
        <w:t xml:space="preserve">评标委员会对满足招标文件实质性要求的投标文件，按照本章第 </w:t>
      </w:r>
      <w:r>
        <w:rPr>
          <w:rFonts w:ascii="宋体" w:hAnsi="宋体"/>
          <w:color w:val="000000" w:themeColor="text1"/>
          <w:spacing w:val="1"/>
          <w:kern w:val="0"/>
          <w:szCs w:val="21"/>
          <w:highlight w:val="none"/>
          <w14:textFill>
            <w14:solidFill>
              <w14:schemeClr w14:val="tx1"/>
            </w14:solidFill>
          </w14:textFill>
        </w:rPr>
        <w:t>2</w:t>
      </w:r>
      <w:r>
        <w:rPr>
          <w:rFonts w:ascii="宋体" w:hAnsi="宋体"/>
          <w:color w:val="000000" w:themeColor="text1"/>
          <w:spacing w:val="-1"/>
          <w:kern w:val="0"/>
          <w:szCs w:val="21"/>
          <w:highlight w:val="none"/>
          <w14:textFill>
            <w14:solidFill>
              <w14:schemeClr w14:val="tx1"/>
            </w14:solidFill>
          </w14:textFill>
        </w:rPr>
        <w:t>.</w:t>
      </w:r>
      <w:r>
        <w:rPr>
          <w:rFonts w:ascii="宋体" w:hAnsi="宋体"/>
          <w:color w:val="000000" w:themeColor="text1"/>
          <w:kern w:val="0"/>
          <w:szCs w:val="21"/>
          <w:highlight w:val="none"/>
          <w14:textFill>
            <w14:solidFill>
              <w14:schemeClr w14:val="tx1"/>
            </w14:solidFill>
          </w14:textFill>
        </w:rPr>
        <w:t>2款</w:t>
      </w:r>
      <w:r>
        <w:rPr>
          <w:rFonts w:ascii="宋体" w:hAnsi="宋体"/>
          <w:color w:val="000000" w:themeColor="text1"/>
          <w:spacing w:val="-1"/>
          <w:kern w:val="0"/>
          <w:szCs w:val="21"/>
          <w:highlight w:val="none"/>
          <w14:textFill>
            <w14:solidFill>
              <w14:schemeClr w14:val="tx1"/>
            </w14:solidFill>
          </w14:textFill>
        </w:rPr>
        <w:t>规</w:t>
      </w:r>
      <w:r>
        <w:rPr>
          <w:rFonts w:ascii="宋体" w:hAnsi="宋体"/>
          <w:color w:val="000000" w:themeColor="text1"/>
          <w:kern w:val="0"/>
          <w:szCs w:val="21"/>
          <w:highlight w:val="none"/>
          <w14:textFill>
            <w14:solidFill>
              <w14:schemeClr w14:val="tx1"/>
            </w14:solidFill>
          </w14:textFill>
        </w:rPr>
        <w:t>定的评分标准进行</w:t>
      </w:r>
      <w:r>
        <w:rPr>
          <w:rFonts w:hint="eastAsia" w:ascii="宋体" w:hAnsi="宋体"/>
          <w:color w:val="000000" w:themeColor="text1"/>
          <w:kern w:val="0"/>
          <w:szCs w:val="21"/>
          <w:highlight w:val="none"/>
          <w14:textFill>
            <w14:solidFill>
              <w14:schemeClr w14:val="tx1"/>
            </w14:solidFill>
          </w14:textFill>
        </w:rPr>
        <w:t>评分</w:t>
      </w:r>
      <w:r>
        <w:rPr>
          <w:rFonts w:ascii="宋体" w:hAnsi="宋体"/>
          <w:color w:val="000000" w:themeColor="text1"/>
          <w:kern w:val="0"/>
          <w:szCs w:val="21"/>
          <w:highlight w:val="none"/>
          <w14:textFill>
            <w14:solidFill>
              <w14:schemeClr w14:val="tx1"/>
            </w14:solidFill>
          </w14:textFill>
        </w:rPr>
        <w:t>，</w:t>
      </w:r>
      <w:r>
        <w:rPr>
          <w:rFonts w:hint="eastAsia" w:ascii="宋体" w:hAnsi="宋体"/>
          <w:color w:val="000000" w:themeColor="text1"/>
          <w:kern w:val="0"/>
          <w:szCs w:val="21"/>
          <w:highlight w:val="none"/>
          <w14:textFill>
            <w14:solidFill>
              <w14:schemeClr w14:val="tx1"/>
            </w14:solidFill>
          </w14:textFill>
        </w:rPr>
        <w:t>并</w:t>
      </w:r>
      <w:r>
        <w:rPr>
          <w:rFonts w:ascii="宋体" w:hAnsi="宋体"/>
          <w:color w:val="000000" w:themeColor="text1"/>
          <w:kern w:val="0"/>
          <w:szCs w:val="21"/>
          <w:highlight w:val="none"/>
          <w14:textFill>
            <w14:solidFill>
              <w14:schemeClr w14:val="tx1"/>
            </w14:solidFill>
          </w14:textFill>
        </w:rPr>
        <w:t>按得分由高到低顺序推荐</w:t>
      </w:r>
      <w:r>
        <w:rPr>
          <w:rFonts w:hint="eastAsia" w:ascii="宋体" w:hAnsi="宋体"/>
          <w:color w:val="000000" w:themeColor="text1"/>
          <w:kern w:val="0"/>
          <w:szCs w:val="21"/>
          <w:highlight w:val="none"/>
          <w14:textFill>
            <w14:solidFill>
              <w14:schemeClr w14:val="tx1"/>
            </w14:solidFill>
          </w14:textFill>
        </w:rPr>
        <w:t>入围</w:t>
      </w:r>
      <w:r>
        <w:rPr>
          <w:rFonts w:ascii="宋体" w:hAnsi="宋体"/>
          <w:color w:val="000000" w:themeColor="text1"/>
          <w:kern w:val="0"/>
          <w:szCs w:val="21"/>
          <w:highlight w:val="none"/>
          <w14:textFill>
            <w14:solidFill>
              <w14:schemeClr w14:val="tx1"/>
            </w14:solidFill>
          </w14:textFill>
        </w:rPr>
        <w:t>候选人</w:t>
      </w:r>
      <w:r>
        <w:rPr>
          <w:rFonts w:ascii="宋体" w:hAnsi="宋体"/>
          <w:color w:val="000000" w:themeColor="text1"/>
          <w:spacing w:val="-20"/>
          <w:kern w:val="0"/>
          <w:szCs w:val="21"/>
          <w:highlight w:val="none"/>
          <w14:textFill>
            <w14:solidFill>
              <w14:schemeClr w14:val="tx1"/>
            </w14:solidFill>
          </w14:textFill>
        </w:rPr>
        <w:t>，</w:t>
      </w:r>
      <w:r>
        <w:rPr>
          <w:rFonts w:ascii="宋体" w:hAnsi="宋体"/>
          <w:color w:val="000000" w:themeColor="text1"/>
          <w:kern w:val="0"/>
          <w:szCs w:val="21"/>
          <w:highlight w:val="none"/>
          <w14:textFill>
            <w14:solidFill>
              <w14:schemeClr w14:val="tx1"/>
            </w14:solidFill>
          </w14:textFill>
        </w:rPr>
        <w:t>或根据招标人授权直接确定</w:t>
      </w:r>
      <w:r>
        <w:rPr>
          <w:rFonts w:hint="eastAsia" w:ascii="宋体" w:hAnsi="宋体"/>
          <w:color w:val="000000" w:themeColor="text1"/>
          <w:kern w:val="0"/>
          <w:szCs w:val="21"/>
          <w:highlight w:val="none"/>
          <w14:textFill>
            <w14:solidFill>
              <w14:schemeClr w14:val="tx1"/>
            </w14:solidFill>
          </w14:textFill>
        </w:rPr>
        <w:t>入围供应商</w:t>
      </w:r>
      <w:r>
        <w:rPr>
          <w:rFonts w:ascii="宋体" w:hAnsi="宋体"/>
          <w:color w:val="000000" w:themeColor="text1"/>
          <w:kern w:val="0"/>
          <w:szCs w:val="21"/>
          <w:highlight w:val="none"/>
          <w14:textFill>
            <w14:solidFill>
              <w14:schemeClr w14:val="tx1"/>
            </w14:solidFill>
          </w14:textFill>
        </w:rPr>
        <w:t>。综合评分相等时，</w:t>
      </w:r>
      <w:r>
        <w:rPr>
          <w:rFonts w:hint="eastAsia" w:ascii="宋体" w:hAnsi="宋体"/>
          <w:color w:val="000000" w:themeColor="text1"/>
          <w:kern w:val="0"/>
          <w:szCs w:val="21"/>
          <w:highlight w:val="none"/>
          <w14:textFill>
            <w14:solidFill>
              <w14:schemeClr w14:val="tx1"/>
            </w14:solidFill>
          </w14:textFill>
        </w:rPr>
        <w:t>以评标办法前附表约定的原则确定</w:t>
      </w:r>
      <w:r>
        <w:rPr>
          <w:rFonts w:hint="eastAsia"/>
          <w:color w:val="000000" w:themeColor="text1"/>
          <w:highlight w:val="none"/>
          <w14:textFill>
            <w14:solidFill>
              <w14:schemeClr w14:val="tx1"/>
            </w14:solidFill>
          </w14:textFill>
        </w:rPr>
        <w:t>入围</w:t>
      </w:r>
      <w:r>
        <w:rPr>
          <w:color w:val="000000" w:themeColor="text1"/>
          <w:highlight w:val="none"/>
          <w14:textFill>
            <w14:solidFill>
              <w14:schemeClr w14:val="tx1"/>
            </w14:solidFill>
          </w14:textFill>
        </w:rPr>
        <w:t>候选人顺序</w:t>
      </w:r>
      <w:r>
        <w:rPr>
          <w:rFonts w:ascii="宋体" w:hAnsi="宋体"/>
          <w:color w:val="000000" w:themeColor="text1"/>
          <w:spacing w:val="-31"/>
          <w:kern w:val="0"/>
          <w:szCs w:val="21"/>
          <w:highlight w:val="none"/>
          <w14:textFill>
            <w14:solidFill>
              <w14:schemeClr w14:val="tx1"/>
            </w14:solidFill>
          </w14:textFill>
        </w:rPr>
        <w:t>。</w:t>
      </w:r>
    </w:p>
    <w:p w14:paraId="3D111803">
      <w:pPr>
        <w:pStyle w:val="3"/>
        <w:wordWrap w:val="0"/>
        <w:spacing w:before="0" w:after="0" w:line="360" w:lineRule="auto"/>
        <w:rPr>
          <w:rFonts w:ascii="宋体" w:hAnsi="宋体"/>
          <w:b w:val="0"/>
          <w:snapToGrid w:val="0"/>
          <w:color w:val="000000" w:themeColor="text1"/>
          <w:highlight w:val="none"/>
          <w14:textFill>
            <w14:solidFill>
              <w14:schemeClr w14:val="tx1"/>
            </w14:solidFill>
          </w14:textFill>
        </w:rPr>
      </w:pPr>
      <w:bookmarkStart w:id="533" w:name="_Toc430530501"/>
      <w:bookmarkStart w:id="534" w:name="_Toc509218777"/>
      <w:bookmarkStart w:id="535" w:name="_Toc224103385"/>
      <w:bookmarkStart w:id="536" w:name="_Toc26397"/>
      <w:bookmarkStart w:id="537" w:name="_Toc11608"/>
      <w:bookmarkStart w:id="538" w:name="_Toc200513199"/>
      <w:bookmarkStart w:id="539" w:name="_Toc287607813"/>
      <w:bookmarkStart w:id="540" w:name="_Toc287620752"/>
      <w:bookmarkStart w:id="541" w:name="_Toc277082619"/>
      <w:r>
        <w:rPr>
          <w:rFonts w:ascii="宋体" w:hAnsi="宋体"/>
          <w:b w:val="0"/>
          <w:snapToGrid w:val="0"/>
          <w:color w:val="000000" w:themeColor="text1"/>
          <w:highlight w:val="none"/>
          <w14:textFill>
            <w14:solidFill>
              <w14:schemeClr w14:val="tx1"/>
            </w14:solidFill>
          </w14:textFill>
        </w:rPr>
        <w:t>2.  评审标准</w:t>
      </w:r>
      <w:bookmarkEnd w:id="533"/>
      <w:bookmarkEnd w:id="534"/>
      <w:bookmarkEnd w:id="535"/>
      <w:bookmarkEnd w:id="536"/>
      <w:bookmarkEnd w:id="537"/>
      <w:bookmarkEnd w:id="538"/>
      <w:bookmarkEnd w:id="539"/>
      <w:bookmarkEnd w:id="540"/>
      <w:bookmarkEnd w:id="541"/>
    </w:p>
    <w:p w14:paraId="7325A740">
      <w:pPr>
        <w:pStyle w:val="4"/>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542" w:name="_Toc27387"/>
      <w:bookmarkStart w:id="543" w:name="_Toc509218778"/>
      <w:bookmarkStart w:id="544" w:name="_Toc200513200"/>
      <w:bookmarkStart w:id="545" w:name="_Toc224103386"/>
      <w:bookmarkStart w:id="546" w:name="_Toc430530502"/>
      <w:bookmarkStart w:id="547" w:name="_Toc287607814"/>
      <w:bookmarkStart w:id="548" w:name="_Toc287620753"/>
      <w:bookmarkStart w:id="549" w:name="_Toc103"/>
      <w:bookmarkStart w:id="550" w:name="_Toc277082620"/>
      <w:r>
        <w:rPr>
          <w:rFonts w:ascii="宋体" w:hAnsi="宋体"/>
          <w:b w:val="0"/>
          <w:snapToGrid w:val="0"/>
          <w:color w:val="000000" w:themeColor="text1"/>
          <w:sz w:val="24"/>
          <w:szCs w:val="24"/>
          <w:highlight w:val="none"/>
          <w14:textFill>
            <w14:solidFill>
              <w14:schemeClr w14:val="tx1"/>
            </w14:solidFill>
          </w14:textFill>
        </w:rPr>
        <w:t>2.1  初步评审标准</w:t>
      </w:r>
      <w:bookmarkEnd w:id="542"/>
      <w:bookmarkEnd w:id="543"/>
      <w:bookmarkEnd w:id="544"/>
      <w:bookmarkEnd w:id="545"/>
      <w:bookmarkEnd w:id="546"/>
      <w:bookmarkEnd w:id="547"/>
      <w:bookmarkEnd w:id="548"/>
      <w:bookmarkEnd w:id="549"/>
      <w:bookmarkEnd w:id="550"/>
    </w:p>
    <w:p w14:paraId="46C80BB1">
      <w:pPr>
        <w:wordWrap w:val="0"/>
        <w:autoSpaceDE w:val="0"/>
        <w:autoSpaceDN w:val="0"/>
        <w:adjustRightInd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2.1.</w:t>
      </w:r>
      <w:r>
        <w:rPr>
          <w:rFonts w:hint="eastAsia" w:ascii="宋体" w:hAnsi="宋体"/>
          <w:color w:val="000000" w:themeColor="text1"/>
          <w:kern w:val="0"/>
          <w:szCs w:val="21"/>
          <w:highlight w:val="none"/>
          <w14:textFill>
            <w14:solidFill>
              <w14:schemeClr w14:val="tx1"/>
            </w14:solidFill>
          </w14:textFill>
        </w:rPr>
        <w:t>1A</w:t>
      </w:r>
      <w:r>
        <w:rPr>
          <w:rFonts w:ascii="宋体" w:hAnsi="宋体"/>
          <w:color w:val="000000" w:themeColor="text1"/>
          <w:kern w:val="0"/>
          <w:szCs w:val="21"/>
          <w:highlight w:val="none"/>
          <w14:textFill>
            <w14:solidFill>
              <w14:schemeClr w14:val="tx1"/>
            </w14:solidFill>
          </w14:textFill>
        </w:rPr>
        <w:t xml:space="preserve">  资格评审标准：见评标办法前附表（适用于未进行资格预审的）。</w:t>
      </w:r>
    </w:p>
    <w:p w14:paraId="748BE3F2">
      <w:pPr>
        <w:wordWrap w:val="0"/>
        <w:autoSpaceDE w:val="0"/>
        <w:autoSpaceDN w:val="0"/>
        <w:adjustRightInd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2.1.</w:t>
      </w:r>
      <w:r>
        <w:rPr>
          <w:rFonts w:hint="eastAsia" w:ascii="宋体" w:hAnsi="宋体"/>
          <w:color w:val="000000" w:themeColor="text1"/>
          <w:kern w:val="0"/>
          <w:szCs w:val="21"/>
          <w:highlight w:val="none"/>
          <w14:textFill>
            <w14:solidFill>
              <w14:schemeClr w14:val="tx1"/>
            </w14:solidFill>
          </w14:textFill>
        </w:rPr>
        <w:t>1B</w:t>
      </w:r>
      <w:r>
        <w:rPr>
          <w:rFonts w:ascii="宋体" w:hAnsi="宋体"/>
          <w:color w:val="000000" w:themeColor="text1"/>
          <w:kern w:val="0"/>
          <w:szCs w:val="21"/>
          <w:highlight w:val="none"/>
          <w14:textFill>
            <w14:solidFill>
              <w14:schemeClr w14:val="tx1"/>
            </w14:solidFill>
          </w14:textFill>
        </w:rPr>
        <w:t xml:space="preserve">  资格评审标准：见资格预审文件第三章“资格审查办法”详细审查标准（适用于已进行资格预审的）。</w:t>
      </w:r>
    </w:p>
    <w:p w14:paraId="2C24598C">
      <w:pPr>
        <w:wordWrap w:val="0"/>
        <w:autoSpaceDE w:val="0"/>
        <w:autoSpaceDN w:val="0"/>
        <w:adjustRightInd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2.1.</w:t>
      </w:r>
      <w:r>
        <w:rPr>
          <w:rFonts w:hint="eastAsia" w:ascii="宋体" w:hAnsi="宋体"/>
          <w:color w:val="000000" w:themeColor="text1"/>
          <w:kern w:val="0"/>
          <w:szCs w:val="21"/>
          <w:highlight w:val="none"/>
          <w14:textFill>
            <w14:solidFill>
              <w14:schemeClr w14:val="tx1"/>
            </w14:solidFill>
          </w14:textFill>
        </w:rPr>
        <w:t>2</w:t>
      </w:r>
      <w:r>
        <w:rPr>
          <w:rFonts w:ascii="宋体" w:hAnsi="宋体"/>
          <w:color w:val="000000" w:themeColor="text1"/>
          <w:kern w:val="0"/>
          <w:szCs w:val="21"/>
          <w:highlight w:val="none"/>
          <w14:textFill>
            <w14:solidFill>
              <w14:schemeClr w14:val="tx1"/>
            </w14:solidFill>
          </w14:textFill>
        </w:rPr>
        <w:t xml:space="preserve">  形式评审标准：见评标办法前附表。</w:t>
      </w:r>
    </w:p>
    <w:p w14:paraId="793A0423">
      <w:pPr>
        <w:wordWrap w:val="0"/>
        <w:autoSpaceDE w:val="0"/>
        <w:autoSpaceDN w:val="0"/>
        <w:adjustRightInd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2.1.3  响应性评审标准：见评标办法前附表。</w:t>
      </w:r>
    </w:p>
    <w:p w14:paraId="489CE917">
      <w:pPr>
        <w:pStyle w:val="4"/>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551" w:name="_Toc509218779"/>
      <w:bookmarkStart w:id="552" w:name="_Toc287607815"/>
      <w:bookmarkStart w:id="553" w:name="_Toc430530503"/>
      <w:bookmarkStart w:id="554" w:name="_Toc20258"/>
      <w:bookmarkStart w:id="555" w:name="_Toc287620754"/>
      <w:bookmarkStart w:id="556" w:name="_Toc26090"/>
      <w:bookmarkStart w:id="557" w:name="_Toc277082621"/>
      <w:bookmarkStart w:id="558" w:name="_Toc200513201"/>
      <w:bookmarkStart w:id="559" w:name="_Toc224103387"/>
      <w:r>
        <w:rPr>
          <w:rFonts w:ascii="宋体" w:hAnsi="宋体"/>
          <w:b w:val="0"/>
          <w:snapToGrid w:val="0"/>
          <w:color w:val="000000" w:themeColor="text1"/>
          <w:sz w:val="24"/>
          <w:szCs w:val="24"/>
          <w:highlight w:val="none"/>
          <w14:textFill>
            <w14:solidFill>
              <w14:schemeClr w14:val="tx1"/>
            </w14:solidFill>
          </w14:textFill>
        </w:rPr>
        <w:t>2.2  分值构成与</w:t>
      </w:r>
      <w:r>
        <w:rPr>
          <w:rFonts w:hint="eastAsia" w:ascii="宋体" w:hAnsi="宋体"/>
          <w:b w:val="0"/>
          <w:snapToGrid w:val="0"/>
          <w:color w:val="000000" w:themeColor="text1"/>
          <w:sz w:val="24"/>
          <w:szCs w:val="24"/>
          <w:highlight w:val="none"/>
          <w14:textFill>
            <w14:solidFill>
              <w14:schemeClr w14:val="tx1"/>
            </w14:solidFill>
          </w14:textFill>
        </w:rPr>
        <w:t>评审</w:t>
      </w:r>
      <w:r>
        <w:rPr>
          <w:rFonts w:ascii="宋体" w:hAnsi="宋体"/>
          <w:b w:val="0"/>
          <w:snapToGrid w:val="0"/>
          <w:color w:val="000000" w:themeColor="text1"/>
          <w:sz w:val="24"/>
          <w:szCs w:val="24"/>
          <w:highlight w:val="none"/>
          <w14:textFill>
            <w14:solidFill>
              <w14:schemeClr w14:val="tx1"/>
            </w14:solidFill>
          </w14:textFill>
        </w:rPr>
        <w:t>标准</w:t>
      </w:r>
      <w:bookmarkEnd w:id="551"/>
      <w:bookmarkEnd w:id="552"/>
      <w:bookmarkEnd w:id="553"/>
      <w:bookmarkEnd w:id="554"/>
      <w:bookmarkEnd w:id="555"/>
      <w:bookmarkEnd w:id="556"/>
      <w:bookmarkEnd w:id="557"/>
      <w:bookmarkEnd w:id="558"/>
      <w:bookmarkEnd w:id="559"/>
    </w:p>
    <w:p w14:paraId="6575F009">
      <w:pPr>
        <w:wordWrap w:val="0"/>
        <w:autoSpaceDE w:val="0"/>
        <w:autoSpaceDN w:val="0"/>
        <w:adjustRightInd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2.2.1  分值构成</w:t>
      </w:r>
    </w:p>
    <w:p w14:paraId="6D78D2F0">
      <w:pPr>
        <w:wordWrap w:val="0"/>
        <w:autoSpaceDE w:val="0"/>
        <w:autoSpaceDN w:val="0"/>
        <w:adjustRightInd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w:t>
      </w:r>
      <w:r>
        <w:rPr>
          <w:rFonts w:hint="eastAsia" w:ascii="宋体" w:hAnsi="宋体"/>
          <w:color w:val="000000" w:themeColor="text1"/>
          <w:spacing w:val="1"/>
          <w:kern w:val="0"/>
          <w:szCs w:val="21"/>
          <w:highlight w:val="none"/>
          <w14:textFill>
            <w14:solidFill>
              <w14:schemeClr w14:val="tx1"/>
            </w14:solidFill>
          </w14:textFill>
        </w:rPr>
        <w:t>1</w:t>
      </w:r>
      <w:r>
        <w:rPr>
          <w:rFonts w:ascii="宋体" w:hAnsi="宋体"/>
          <w:color w:val="000000" w:themeColor="text1"/>
          <w:kern w:val="0"/>
          <w:szCs w:val="21"/>
          <w:highlight w:val="none"/>
          <w14:textFill>
            <w14:solidFill>
              <w14:schemeClr w14:val="tx1"/>
            </w14:solidFill>
          </w14:textFill>
        </w:rPr>
        <w:t>）技术</w:t>
      </w:r>
      <w:r>
        <w:rPr>
          <w:rFonts w:hint="eastAsia" w:ascii="宋体" w:hAnsi="宋体"/>
          <w:color w:val="000000" w:themeColor="text1"/>
          <w:kern w:val="0"/>
          <w:szCs w:val="21"/>
          <w:highlight w:val="none"/>
          <w14:textFill>
            <w14:solidFill>
              <w14:schemeClr w14:val="tx1"/>
            </w14:solidFill>
          </w14:textFill>
        </w:rPr>
        <w:t>部分</w:t>
      </w:r>
      <w:r>
        <w:rPr>
          <w:rFonts w:ascii="宋体" w:hAnsi="宋体"/>
          <w:color w:val="000000" w:themeColor="text1"/>
          <w:kern w:val="0"/>
          <w:szCs w:val="21"/>
          <w:highlight w:val="none"/>
          <w14:textFill>
            <w14:solidFill>
              <w14:schemeClr w14:val="tx1"/>
            </w14:solidFill>
          </w14:textFill>
        </w:rPr>
        <w:t>：见评标办法前附表</w:t>
      </w:r>
      <w:r>
        <w:rPr>
          <w:rFonts w:hint="eastAsia" w:ascii="宋体" w:hAnsi="宋体"/>
          <w:color w:val="000000" w:themeColor="text1"/>
          <w:kern w:val="0"/>
          <w:szCs w:val="21"/>
          <w:highlight w:val="none"/>
          <w14:textFill>
            <w14:solidFill>
              <w14:schemeClr w14:val="tx1"/>
            </w14:solidFill>
          </w14:textFill>
        </w:rPr>
        <w:t>；</w:t>
      </w:r>
    </w:p>
    <w:p w14:paraId="4347DC21">
      <w:pPr>
        <w:wordWrap w:val="0"/>
        <w:autoSpaceDE w:val="0"/>
        <w:autoSpaceDN w:val="0"/>
        <w:adjustRightInd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w:t>
      </w:r>
      <w:r>
        <w:rPr>
          <w:rFonts w:ascii="宋体" w:hAnsi="宋体"/>
          <w:color w:val="000000" w:themeColor="text1"/>
          <w:spacing w:val="1"/>
          <w:kern w:val="0"/>
          <w:szCs w:val="21"/>
          <w:highlight w:val="none"/>
          <w14:textFill>
            <w14:solidFill>
              <w14:schemeClr w14:val="tx1"/>
            </w14:solidFill>
          </w14:textFill>
        </w:rPr>
        <w:t>2</w:t>
      </w:r>
      <w:r>
        <w:rPr>
          <w:rFonts w:ascii="宋体" w:hAnsi="宋体"/>
          <w:color w:val="000000" w:themeColor="text1"/>
          <w:kern w:val="0"/>
          <w:szCs w:val="21"/>
          <w:highlight w:val="none"/>
          <w14:textFill>
            <w14:solidFill>
              <w14:schemeClr w14:val="tx1"/>
            </w14:solidFill>
          </w14:textFill>
        </w:rPr>
        <w:t>）</w:t>
      </w:r>
      <w:r>
        <w:rPr>
          <w:rFonts w:hint="eastAsia" w:ascii="宋体" w:hAnsi="宋体"/>
          <w:color w:val="000000" w:themeColor="text1"/>
          <w:kern w:val="0"/>
          <w:szCs w:val="21"/>
          <w:highlight w:val="none"/>
          <w14:textFill>
            <w14:solidFill>
              <w14:schemeClr w14:val="tx1"/>
            </w14:solidFill>
          </w14:textFill>
        </w:rPr>
        <w:t>商务部分</w:t>
      </w:r>
      <w:r>
        <w:rPr>
          <w:rFonts w:ascii="宋体" w:hAnsi="宋体"/>
          <w:color w:val="000000" w:themeColor="text1"/>
          <w:kern w:val="0"/>
          <w:szCs w:val="21"/>
          <w:highlight w:val="none"/>
          <w14:textFill>
            <w14:solidFill>
              <w14:schemeClr w14:val="tx1"/>
            </w14:solidFill>
          </w14:textFill>
        </w:rPr>
        <w:t>：见评标办法前附表</w:t>
      </w:r>
      <w:r>
        <w:rPr>
          <w:rFonts w:hint="eastAsia" w:ascii="宋体" w:hAnsi="宋体"/>
          <w:color w:val="000000" w:themeColor="text1"/>
          <w:kern w:val="0"/>
          <w:szCs w:val="21"/>
          <w:highlight w:val="none"/>
          <w14:textFill>
            <w14:solidFill>
              <w14:schemeClr w14:val="tx1"/>
            </w14:solidFill>
          </w14:textFill>
        </w:rPr>
        <w:t>；</w:t>
      </w:r>
    </w:p>
    <w:p w14:paraId="6D468875">
      <w:pPr>
        <w:wordWrap w:val="0"/>
        <w:autoSpaceDE w:val="0"/>
        <w:autoSpaceDN w:val="0"/>
        <w:adjustRightInd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w:t>
      </w:r>
      <w:r>
        <w:rPr>
          <w:rFonts w:hint="eastAsia" w:ascii="宋体" w:hAnsi="宋体"/>
          <w:color w:val="000000" w:themeColor="text1"/>
          <w:spacing w:val="1"/>
          <w:kern w:val="0"/>
          <w:szCs w:val="21"/>
          <w:highlight w:val="none"/>
          <w14:textFill>
            <w14:solidFill>
              <w14:schemeClr w14:val="tx1"/>
            </w14:solidFill>
          </w14:textFill>
        </w:rPr>
        <w:t>3</w:t>
      </w:r>
      <w:r>
        <w:rPr>
          <w:rFonts w:ascii="宋体" w:hAnsi="宋体"/>
          <w:color w:val="000000" w:themeColor="text1"/>
          <w:kern w:val="0"/>
          <w:szCs w:val="21"/>
          <w:highlight w:val="none"/>
          <w14:textFill>
            <w14:solidFill>
              <w14:schemeClr w14:val="tx1"/>
            </w14:solidFill>
          </w14:textFill>
        </w:rPr>
        <w:t>）投标</w:t>
      </w:r>
      <w:r>
        <w:rPr>
          <w:rFonts w:ascii="宋体" w:hAnsi="宋体"/>
          <w:color w:val="000000" w:themeColor="text1"/>
          <w:spacing w:val="-1"/>
          <w:kern w:val="0"/>
          <w:szCs w:val="21"/>
          <w:highlight w:val="none"/>
          <w14:textFill>
            <w14:solidFill>
              <w14:schemeClr w14:val="tx1"/>
            </w14:solidFill>
          </w14:textFill>
        </w:rPr>
        <w:t>报</w:t>
      </w:r>
      <w:r>
        <w:rPr>
          <w:rFonts w:ascii="宋体" w:hAnsi="宋体"/>
          <w:color w:val="000000" w:themeColor="text1"/>
          <w:kern w:val="0"/>
          <w:szCs w:val="21"/>
          <w:highlight w:val="none"/>
          <w14:textFill>
            <w14:solidFill>
              <w14:schemeClr w14:val="tx1"/>
            </w14:solidFill>
          </w14:textFill>
        </w:rPr>
        <w:t>价：见评标办法前附表</w:t>
      </w:r>
      <w:r>
        <w:rPr>
          <w:rFonts w:hint="eastAsia" w:ascii="宋体" w:hAnsi="宋体"/>
          <w:color w:val="000000" w:themeColor="text1"/>
          <w:kern w:val="0"/>
          <w:szCs w:val="21"/>
          <w:highlight w:val="none"/>
          <w14:textFill>
            <w14:solidFill>
              <w14:schemeClr w14:val="tx1"/>
            </w14:solidFill>
          </w14:textFill>
        </w:rPr>
        <w:t>。</w:t>
      </w:r>
    </w:p>
    <w:p w14:paraId="19B90729">
      <w:pPr>
        <w:wordWrap w:val="0"/>
        <w:autoSpaceDE w:val="0"/>
        <w:autoSpaceDN w:val="0"/>
        <w:adjustRightInd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2.2.</w:t>
      </w:r>
      <w:r>
        <w:rPr>
          <w:rFonts w:hint="eastAsia" w:ascii="宋体" w:hAnsi="宋体"/>
          <w:color w:val="000000" w:themeColor="text1"/>
          <w:kern w:val="0"/>
          <w:szCs w:val="21"/>
          <w:highlight w:val="none"/>
          <w14:textFill>
            <w14:solidFill>
              <w14:schemeClr w14:val="tx1"/>
            </w14:solidFill>
          </w14:textFill>
        </w:rPr>
        <w:t xml:space="preserve">2  </w:t>
      </w:r>
      <w:r>
        <w:rPr>
          <w:rFonts w:ascii="宋体" w:hAnsi="宋体"/>
          <w:color w:val="000000" w:themeColor="text1"/>
          <w:kern w:val="0"/>
          <w:szCs w:val="21"/>
          <w:highlight w:val="none"/>
          <w14:textFill>
            <w14:solidFill>
              <w14:schemeClr w14:val="tx1"/>
            </w14:solidFill>
          </w14:textFill>
        </w:rPr>
        <w:t>评标基准价计算</w:t>
      </w:r>
    </w:p>
    <w:p w14:paraId="29B27989">
      <w:pPr>
        <w:wordWrap w:val="0"/>
        <w:autoSpaceDE w:val="0"/>
        <w:autoSpaceDN w:val="0"/>
        <w:adjustRightInd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评标基准价计算方法：见评标办法前附表。</w:t>
      </w:r>
    </w:p>
    <w:p w14:paraId="3DA6FC4C">
      <w:pPr>
        <w:wordWrap w:val="0"/>
        <w:autoSpaceDE w:val="0"/>
        <w:autoSpaceDN w:val="0"/>
        <w:adjustRightInd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2.2.3 投标报价的偏差率计算</w:t>
      </w:r>
    </w:p>
    <w:p w14:paraId="7CB8C8CC">
      <w:pPr>
        <w:wordWrap w:val="0"/>
        <w:autoSpaceDE w:val="0"/>
        <w:autoSpaceDN w:val="0"/>
        <w:adjustRightInd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投标报价的偏差率计算公式：见评标办法前附表</w:t>
      </w:r>
      <w:r>
        <w:rPr>
          <w:rFonts w:hint="eastAsia" w:ascii="宋体" w:hAnsi="宋体"/>
          <w:color w:val="000000" w:themeColor="text1"/>
          <w:kern w:val="0"/>
          <w:szCs w:val="21"/>
          <w:highlight w:val="none"/>
          <w14:textFill>
            <w14:solidFill>
              <w14:schemeClr w14:val="tx1"/>
            </w14:solidFill>
          </w14:textFill>
        </w:rPr>
        <w:t>；</w:t>
      </w:r>
    </w:p>
    <w:p w14:paraId="0DD758BF">
      <w:pPr>
        <w:wordWrap w:val="0"/>
        <w:autoSpaceDE w:val="0"/>
        <w:autoSpaceDN w:val="0"/>
        <w:adjustRightInd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2</w:t>
      </w:r>
      <w:r>
        <w:rPr>
          <w:rFonts w:ascii="宋体" w:hAnsi="宋体"/>
          <w:color w:val="000000" w:themeColor="text1"/>
          <w:kern w:val="0"/>
          <w:szCs w:val="21"/>
          <w:highlight w:val="none"/>
          <w14:textFill>
            <w14:solidFill>
              <w14:schemeClr w14:val="tx1"/>
            </w14:solidFill>
          </w14:textFill>
        </w:rPr>
        <w:t>.2.4  评</w:t>
      </w:r>
      <w:r>
        <w:rPr>
          <w:rFonts w:hint="eastAsia" w:ascii="宋体" w:hAnsi="宋体"/>
          <w:color w:val="000000" w:themeColor="text1"/>
          <w:kern w:val="0"/>
          <w:szCs w:val="21"/>
          <w:highlight w:val="none"/>
          <w14:textFill>
            <w14:solidFill>
              <w14:schemeClr w14:val="tx1"/>
            </w14:solidFill>
          </w14:textFill>
        </w:rPr>
        <w:t>审</w:t>
      </w:r>
      <w:r>
        <w:rPr>
          <w:rFonts w:ascii="宋体" w:hAnsi="宋体"/>
          <w:color w:val="000000" w:themeColor="text1"/>
          <w:kern w:val="0"/>
          <w:szCs w:val="21"/>
          <w:highlight w:val="none"/>
          <w14:textFill>
            <w14:solidFill>
              <w14:schemeClr w14:val="tx1"/>
            </w14:solidFill>
          </w14:textFill>
        </w:rPr>
        <w:t>标准</w:t>
      </w:r>
    </w:p>
    <w:p w14:paraId="2DAA82F3">
      <w:pPr>
        <w:wordWrap w:val="0"/>
        <w:autoSpaceDE w:val="0"/>
        <w:autoSpaceDN w:val="0"/>
        <w:adjustRightInd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（1）</w:t>
      </w:r>
      <w:r>
        <w:rPr>
          <w:rFonts w:hint="eastAsia" w:ascii="宋体" w:hAnsi="宋体"/>
          <w:color w:val="000000" w:themeColor="text1"/>
          <w:kern w:val="0"/>
          <w:szCs w:val="21"/>
          <w:highlight w:val="none"/>
          <w14:textFill>
            <w14:solidFill>
              <w14:schemeClr w14:val="tx1"/>
            </w14:solidFill>
          </w14:textFill>
        </w:rPr>
        <w:t>技术部分</w:t>
      </w:r>
      <w:r>
        <w:rPr>
          <w:rFonts w:ascii="宋体" w:hAnsi="宋体"/>
          <w:color w:val="000000" w:themeColor="text1"/>
          <w:kern w:val="0"/>
          <w:szCs w:val="21"/>
          <w:highlight w:val="none"/>
          <w14:textFill>
            <w14:solidFill>
              <w14:schemeClr w14:val="tx1"/>
            </w14:solidFill>
          </w14:textFill>
        </w:rPr>
        <w:t>评分标准：见评标办法前附表；</w:t>
      </w:r>
    </w:p>
    <w:p w14:paraId="58217909">
      <w:pPr>
        <w:wordWrap w:val="0"/>
        <w:autoSpaceDE w:val="0"/>
        <w:autoSpaceDN w:val="0"/>
        <w:adjustRightInd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（2）</w:t>
      </w:r>
      <w:r>
        <w:rPr>
          <w:rFonts w:hint="eastAsia" w:ascii="宋体" w:hAnsi="宋体"/>
          <w:color w:val="000000" w:themeColor="text1"/>
          <w:kern w:val="0"/>
          <w:szCs w:val="21"/>
          <w:highlight w:val="none"/>
          <w14:textFill>
            <w14:solidFill>
              <w14:schemeClr w14:val="tx1"/>
            </w14:solidFill>
          </w14:textFill>
        </w:rPr>
        <w:t>商务部分</w:t>
      </w:r>
      <w:r>
        <w:rPr>
          <w:rFonts w:ascii="宋体" w:hAnsi="宋体"/>
          <w:color w:val="000000" w:themeColor="text1"/>
          <w:kern w:val="0"/>
          <w:szCs w:val="21"/>
          <w:highlight w:val="none"/>
          <w14:textFill>
            <w14:solidFill>
              <w14:schemeClr w14:val="tx1"/>
            </w14:solidFill>
          </w14:textFill>
        </w:rPr>
        <w:t>评分标准：见评标办法前附表；</w:t>
      </w:r>
    </w:p>
    <w:p w14:paraId="3301621F">
      <w:pPr>
        <w:wordWrap w:val="0"/>
        <w:autoSpaceDE w:val="0"/>
        <w:autoSpaceDN w:val="0"/>
        <w:adjustRightInd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w:t>
      </w:r>
      <w:r>
        <w:rPr>
          <w:rFonts w:hint="eastAsia" w:ascii="宋体" w:hAnsi="宋体"/>
          <w:color w:val="000000" w:themeColor="text1"/>
          <w:kern w:val="0"/>
          <w:szCs w:val="21"/>
          <w:highlight w:val="none"/>
          <w14:textFill>
            <w14:solidFill>
              <w14:schemeClr w14:val="tx1"/>
            </w14:solidFill>
          </w14:textFill>
        </w:rPr>
        <w:t>3</w:t>
      </w:r>
      <w:r>
        <w:rPr>
          <w:rFonts w:ascii="宋体" w:hAnsi="宋体"/>
          <w:color w:val="000000" w:themeColor="text1"/>
          <w:kern w:val="0"/>
          <w:szCs w:val="21"/>
          <w:highlight w:val="none"/>
          <w14:textFill>
            <w14:solidFill>
              <w14:schemeClr w14:val="tx1"/>
            </w14:solidFill>
          </w14:textFill>
        </w:rPr>
        <w:t>）</w:t>
      </w:r>
      <w:r>
        <w:rPr>
          <w:rFonts w:hint="eastAsia" w:ascii="宋体" w:hAnsi="宋体"/>
          <w:color w:val="000000" w:themeColor="text1"/>
          <w:kern w:val="0"/>
          <w:szCs w:val="21"/>
          <w:highlight w:val="none"/>
          <w14:textFill>
            <w14:solidFill>
              <w14:schemeClr w14:val="tx1"/>
            </w14:solidFill>
          </w14:textFill>
        </w:rPr>
        <w:t>投标函部分评审</w:t>
      </w:r>
      <w:r>
        <w:rPr>
          <w:rFonts w:ascii="宋体" w:hAnsi="宋体"/>
          <w:color w:val="000000" w:themeColor="text1"/>
          <w:kern w:val="0"/>
          <w:szCs w:val="21"/>
          <w:highlight w:val="none"/>
          <w14:textFill>
            <w14:solidFill>
              <w14:schemeClr w14:val="tx1"/>
            </w14:solidFill>
          </w14:textFill>
        </w:rPr>
        <w:t>标准：见评标办法前附表；</w:t>
      </w:r>
    </w:p>
    <w:p w14:paraId="7B8F6633">
      <w:pPr>
        <w:wordWrap w:val="0"/>
        <w:autoSpaceDE w:val="0"/>
        <w:autoSpaceDN w:val="0"/>
        <w:adjustRightInd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w:t>
      </w:r>
      <w:r>
        <w:rPr>
          <w:rFonts w:hint="eastAsia" w:ascii="宋体" w:hAnsi="宋体"/>
          <w:color w:val="000000" w:themeColor="text1"/>
          <w:kern w:val="0"/>
          <w:szCs w:val="21"/>
          <w:highlight w:val="none"/>
          <w14:textFill>
            <w14:solidFill>
              <w14:schemeClr w14:val="tx1"/>
            </w14:solidFill>
          </w14:textFill>
        </w:rPr>
        <w:t>4</w:t>
      </w:r>
      <w:r>
        <w:rPr>
          <w:rFonts w:ascii="宋体" w:hAnsi="宋体"/>
          <w:color w:val="000000" w:themeColor="text1"/>
          <w:kern w:val="0"/>
          <w:szCs w:val="21"/>
          <w:highlight w:val="none"/>
          <w14:textFill>
            <w14:solidFill>
              <w14:schemeClr w14:val="tx1"/>
            </w14:solidFill>
          </w14:textFill>
        </w:rPr>
        <w:t>）</w:t>
      </w:r>
      <w:r>
        <w:rPr>
          <w:rFonts w:hint="eastAsia" w:ascii="宋体" w:hAnsi="宋体"/>
          <w:color w:val="000000" w:themeColor="text1"/>
          <w:kern w:val="0"/>
          <w:szCs w:val="21"/>
          <w:highlight w:val="none"/>
          <w14:textFill>
            <w14:solidFill>
              <w14:schemeClr w14:val="tx1"/>
            </w14:solidFill>
          </w14:textFill>
        </w:rPr>
        <w:t>投标报价</w:t>
      </w:r>
      <w:r>
        <w:rPr>
          <w:rFonts w:ascii="宋体" w:hAnsi="宋体"/>
          <w:color w:val="000000" w:themeColor="text1"/>
          <w:kern w:val="0"/>
          <w:szCs w:val="21"/>
          <w:highlight w:val="none"/>
          <w14:textFill>
            <w14:solidFill>
              <w14:schemeClr w14:val="tx1"/>
            </w14:solidFill>
          </w14:textFill>
        </w:rPr>
        <w:t>评分标准：见评标办法前附表。</w:t>
      </w:r>
    </w:p>
    <w:p w14:paraId="23466C9B">
      <w:pPr>
        <w:pStyle w:val="3"/>
        <w:wordWrap w:val="0"/>
        <w:spacing w:before="0" w:after="0" w:line="360" w:lineRule="auto"/>
        <w:rPr>
          <w:rFonts w:ascii="宋体" w:hAnsi="宋体"/>
          <w:b w:val="0"/>
          <w:snapToGrid w:val="0"/>
          <w:color w:val="000000" w:themeColor="text1"/>
          <w:highlight w:val="none"/>
          <w14:textFill>
            <w14:solidFill>
              <w14:schemeClr w14:val="tx1"/>
            </w14:solidFill>
          </w14:textFill>
        </w:rPr>
      </w:pPr>
      <w:bookmarkStart w:id="560" w:name="_Toc430530504"/>
      <w:bookmarkStart w:id="561" w:name="_Toc277082622"/>
      <w:bookmarkStart w:id="562" w:name="_Toc30101"/>
      <w:bookmarkStart w:id="563" w:name="_Toc32251"/>
      <w:bookmarkStart w:id="564" w:name="_Toc509218780"/>
      <w:bookmarkStart w:id="565" w:name="_Toc224103388"/>
      <w:bookmarkStart w:id="566" w:name="_Toc287620755"/>
      <w:bookmarkStart w:id="567" w:name="_Toc200513202"/>
      <w:bookmarkStart w:id="568" w:name="_Toc287607816"/>
      <w:r>
        <w:rPr>
          <w:rFonts w:ascii="宋体" w:hAnsi="宋体"/>
          <w:b w:val="0"/>
          <w:snapToGrid w:val="0"/>
          <w:color w:val="000000" w:themeColor="text1"/>
          <w:highlight w:val="none"/>
          <w14:textFill>
            <w14:solidFill>
              <w14:schemeClr w14:val="tx1"/>
            </w14:solidFill>
          </w14:textFill>
        </w:rPr>
        <w:t>3.  评标程序</w:t>
      </w:r>
      <w:bookmarkEnd w:id="560"/>
      <w:bookmarkEnd w:id="561"/>
      <w:bookmarkEnd w:id="562"/>
      <w:bookmarkEnd w:id="563"/>
      <w:bookmarkEnd w:id="564"/>
      <w:bookmarkEnd w:id="565"/>
      <w:bookmarkEnd w:id="566"/>
      <w:bookmarkEnd w:id="567"/>
      <w:bookmarkEnd w:id="568"/>
    </w:p>
    <w:p w14:paraId="182FAED8">
      <w:pPr>
        <w:pStyle w:val="4"/>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569" w:name="_Toc277082623"/>
      <w:bookmarkStart w:id="570" w:name="_Toc224103389"/>
      <w:bookmarkStart w:id="571" w:name="_Toc25334"/>
      <w:bookmarkStart w:id="572" w:name="_Toc200513203"/>
      <w:bookmarkStart w:id="573" w:name="_Toc287620756"/>
      <w:bookmarkStart w:id="574" w:name="_Toc28133"/>
      <w:bookmarkStart w:id="575" w:name="_Toc430530505"/>
      <w:bookmarkStart w:id="576" w:name="_Toc287607817"/>
      <w:bookmarkStart w:id="577" w:name="_Toc509218781"/>
      <w:r>
        <w:rPr>
          <w:rFonts w:ascii="宋体" w:hAnsi="宋体"/>
          <w:b w:val="0"/>
          <w:snapToGrid w:val="0"/>
          <w:color w:val="000000" w:themeColor="text1"/>
          <w:sz w:val="24"/>
          <w:szCs w:val="24"/>
          <w:highlight w:val="none"/>
          <w14:textFill>
            <w14:solidFill>
              <w14:schemeClr w14:val="tx1"/>
            </w14:solidFill>
          </w14:textFill>
        </w:rPr>
        <w:t>3.1  初步评审</w:t>
      </w:r>
      <w:bookmarkEnd w:id="569"/>
      <w:bookmarkEnd w:id="570"/>
      <w:bookmarkEnd w:id="571"/>
      <w:bookmarkEnd w:id="572"/>
      <w:bookmarkEnd w:id="573"/>
      <w:bookmarkEnd w:id="574"/>
      <w:bookmarkEnd w:id="575"/>
      <w:bookmarkEnd w:id="576"/>
      <w:bookmarkEnd w:id="577"/>
    </w:p>
    <w:p w14:paraId="7CE61FB4">
      <w:pPr>
        <w:wordWrap w:val="0"/>
        <w:autoSpaceDE w:val="0"/>
        <w:autoSpaceDN w:val="0"/>
        <w:adjustRightInd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3.1.1  评标委员会依据本章第 2.1 款规定的标准对投标文件进行初步评审。有一项不符合评审标准的，作否决投标处理。（适用于未进行资格预审的）</w:t>
      </w:r>
    </w:p>
    <w:p w14:paraId="026AC599">
      <w:pPr>
        <w:wordWrap w:val="0"/>
        <w:autoSpaceDE w:val="0"/>
        <w:autoSpaceDN w:val="0"/>
        <w:adjustRightInd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3.1.1  评标委员会依据本章第2.1.2项</w:t>
      </w:r>
      <w:r>
        <w:rPr>
          <w:rFonts w:hint="eastAsia" w:ascii="宋体" w:hAnsi="宋体"/>
          <w:color w:val="000000" w:themeColor="text1"/>
          <w:kern w:val="0"/>
          <w:szCs w:val="21"/>
          <w:highlight w:val="none"/>
          <w14:textFill>
            <w14:solidFill>
              <w14:schemeClr w14:val="tx1"/>
            </w14:solidFill>
          </w14:textFill>
        </w:rPr>
        <w:t>、</w:t>
      </w:r>
      <w:r>
        <w:rPr>
          <w:rFonts w:ascii="宋体" w:hAnsi="宋体"/>
          <w:color w:val="000000" w:themeColor="text1"/>
          <w:kern w:val="0"/>
          <w:szCs w:val="21"/>
          <w:highlight w:val="none"/>
          <w14:textFill>
            <w14:solidFill>
              <w14:schemeClr w14:val="tx1"/>
            </w14:solidFill>
          </w14:textFill>
        </w:rPr>
        <w:t>第2.1.3项规定的评审标准对投标文件进行初步评审。有一项不符合评审标准的，作否决投标处理。当投标人资格预审申请文件的内容发生重大变化时，评标委员会依据本章第2.1.1项规定的标准对其更新资料进行评审。（适用于已进行资格预审的）</w:t>
      </w:r>
    </w:p>
    <w:p w14:paraId="031D06F0">
      <w:pPr>
        <w:wordWrap w:val="0"/>
        <w:autoSpaceDE w:val="0"/>
        <w:autoSpaceDN w:val="0"/>
        <w:adjustRightInd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3.1.2  投标人有以下情形之一的，其投标作否决投标处理：</w:t>
      </w:r>
    </w:p>
    <w:p w14:paraId="3C5A12EA">
      <w:pPr>
        <w:wordWrap w:val="0"/>
        <w:autoSpaceDE w:val="0"/>
        <w:autoSpaceDN w:val="0"/>
        <w:adjustRightInd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（1</w:t>
      </w:r>
      <w:r>
        <w:rPr>
          <w:color w:val="000000" w:themeColor="text1"/>
          <w:highlight w:val="none"/>
          <w14:textFill>
            <w14:solidFill>
              <w14:schemeClr w14:val="tx1"/>
            </w14:solidFill>
          </w14:textFill>
        </w:rPr>
        <w:t>）投标文件没有对招标文件的实质性要求和条件作出响应，或者对招标文件的偏差超出招标文件规定的偏差范围或最高项数；</w:t>
      </w:r>
    </w:p>
    <w:p w14:paraId="1B4BAFD8">
      <w:pPr>
        <w:wordWrap w:val="0"/>
        <w:autoSpaceDE w:val="0"/>
        <w:autoSpaceDN w:val="0"/>
        <w:adjustRightInd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w:t>
      </w:r>
      <w:r>
        <w:rPr>
          <w:rFonts w:hint="eastAsia" w:ascii="宋体" w:hAnsi="宋体"/>
          <w:color w:val="000000" w:themeColor="text1"/>
          <w:spacing w:val="1"/>
          <w:kern w:val="0"/>
          <w:szCs w:val="21"/>
          <w:highlight w:val="none"/>
          <w14:textFill>
            <w14:solidFill>
              <w14:schemeClr w14:val="tx1"/>
            </w14:solidFill>
          </w14:textFill>
        </w:rPr>
        <w:t>2</w:t>
      </w:r>
      <w:r>
        <w:rPr>
          <w:rFonts w:ascii="宋体" w:hAnsi="宋体"/>
          <w:color w:val="000000" w:themeColor="text1"/>
          <w:kern w:val="0"/>
          <w:szCs w:val="21"/>
          <w:highlight w:val="none"/>
          <w14:textFill>
            <w14:solidFill>
              <w14:schemeClr w14:val="tx1"/>
            </w14:solidFill>
          </w14:textFill>
        </w:rPr>
        <w:t>）</w:t>
      </w:r>
      <w:r>
        <w:rPr>
          <w:color w:val="000000" w:themeColor="text1"/>
          <w:highlight w:val="none"/>
          <w14:textFill>
            <w14:solidFill>
              <w14:schemeClr w14:val="tx1"/>
            </w14:solidFill>
          </w14:textFill>
        </w:rPr>
        <w:t>有串通投标、弄虚作假、行贿等违法行为</w:t>
      </w:r>
      <w:r>
        <w:rPr>
          <w:rFonts w:ascii="宋体" w:hAnsi="宋体"/>
          <w:color w:val="000000" w:themeColor="text1"/>
          <w:kern w:val="0"/>
          <w:szCs w:val="21"/>
          <w:highlight w:val="none"/>
          <w14:textFill>
            <w14:solidFill>
              <w14:schemeClr w14:val="tx1"/>
            </w14:solidFill>
          </w14:textFill>
        </w:rPr>
        <w:t>；</w:t>
      </w:r>
    </w:p>
    <w:p w14:paraId="7CB89F88">
      <w:pPr>
        <w:wordWrap w:val="0"/>
        <w:autoSpaceDE w:val="0"/>
        <w:autoSpaceDN w:val="0"/>
        <w:adjustRightInd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w:t>
      </w:r>
      <w:r>
        <w:rPr>
          <w:rFonts w:hint="eastAsia" w:ascii="宋体" w:hAnsi="宋体"/>
          <w:color w:val="000000" w:themeColor="text1"/>
          <w:spacing w:val="1"/>
          <w:kern w:val="0"/>
          <w:szCs w:val="21"/>
          <w:highlight w:val="none"/>
          <w14:textFill>
            <w14:solidFill>
              <w14:schemeClr w14:val="tx1"/>
            </w14:solidFill>
          </w14:textFill>
        </w:rPr>
        <w:t>3</w:t>
      </w:r>
      <w:r>
        <w:rPr>
          <w:rFonts w:ascii="宋体" w:hAnsi="宋体"/>
          <w:color w:val="000000" w:themeColor="text1"/>
          <w:kern w:val="0"/>
          <w:szCs w:val="21"/>
          <w:highlight w:val="none"/>
          <w14:textFill>
            <w14:solidFill>
              <w14:schemeClr w14:val="tx1"/>
            </w14:solidFill>
          </w14:textFill>
        </w:rPr>
        <w:t>）</w:t>
      </w:r>
      <w:r>
        <w:rPr>
          <w:rFonts w:hint="eastAsia" w:ascii="宋体" w:hAnsi="宋体"/>
          <w:color w:val="000000" w:themeColor="text1"/>
          <w:kern w:val="0"/>
          <w:szCs w:val="21"/>
          <w:highlight w:val="none"/>
          <w14:textFill>
            <w14:solidFill>
              <w14:schemeClr w14:val="tx1"/>
            </w14:solidFill>
          </w14:textFill>
        </w:rPr>
        <w:t>拒绝</w:t>
      </w:r>
      <w:r>
        <w:rPr>
          <w:rFonts w:ascii="宋体" w:hAnsi="宋体"/>
          <w:color w:val="000000" w:themeColor="text1"/>
          <w:kern w:val="0"/>
          <w:szCs w:val="21"/>
          <w:highlight w:val="none"/>
          <w14:textFill>
            <w14:solidFill>
              <w14:schemeClr w14:val="tx1"/>
            </w14:solidFill>
          </w14:textFill>
        </w:rPr>
        <w:t>按</w:t>
      </w:r>
      <w:r>
        <w:rPr>
          <w:rFonts w:ascii="宋体" w:hAnsi="宋体"/>
          <w:color w:val="000000" w:themeColor="text1"/>
          <w:spacing w:val="-1"/>
          <w:kern w:val="0"/>
          <w:szCs w:val="21"/>
          <w:highlight w:val="none"/>
          <w14:textFill>
            <w14:solidFill>
              <w14:schemeClr w14:val="tx1"/>
            </w14:solidFill>
          </w14:textFill>
        </w:rPr>
        <w:t>评</w:t>
      </w:r>
      <w:r>
        <w:rPr>
          <w:rFonts w:ascii="宋体" w:hAnsi="宋体"/>
          <w:color w:val="000000" w:themeColor="text1"/>
          <w:kern w:val="0"/>
          <w:szCs w:val="21"/>
          <w:highlight w:val="none"/>
          <w14:textFill>
            <w14:solidFill>
              <w14:schemeClr w14:val="tx1"/>
            </w14:solidFill>
          </w14:textFill>
        </w:rPr>
        <w:t>标委员会要求澄清、说明或补正的</w:t>
      </w:r>
      <w:r>
        <w:rPr>
          <w:rFonts w:hint="eastAsia" w:ascii="宋体" w:hAnsi="宋体"/>
          <w:color w:val="000000" w:themeColor="text1"/>
          <w:kern w:val="0"/>
          <w:szCs w:val="21"/>
          <w:highlight w:val="none"/>
          <w14:textFill>
            <w14:solidFill>
              <w14:schemeClr w14:val="tx1"/>
            </w14:solidFill>
          </w14:textFill>
        </w:rPr>
        <w:t>。</w:t>
      </w:r>
    </w:p>
    <w:p w14:paraId="07BFFF89">
      <w:pPr>
        <w:wordWrap w:val="0"/>
        <w:autoSpaceDE w:val="0"/>
        <w:autoSpaceDN w:val="0"/>
        <w:adjustRightInd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3.1.3  投标报价有算术错误及其他错误的，评标委员会按以下原则要求投标人对投标报价进行修正，并要求投标人书面澄清确认。投标人拒不澄清确认的，评标委员会应当否决其投标：</w:t>
      </w:r>
    </w:p>
    <w:p w14:paraId="7B59B418">
      <w:pPr>
        <w:wordWrap w:val="0"/>
        <w:autoSpaceDE w:val="0"/>
        <w:autoSpaceDN w:val="0"/>
        <w:adjustRightInd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（1）投标文件中的大写金额与小写金额不一致的，以大写金额为准；</w:t>
      </w:r>
    </w:p>
    <w:p w14:paraId="0D3D5508">
      <w:pPr>
        <w:wordWrap w:val="0"/>
        <w:autoSpaceDE w:val="0"/>
        <w:autoSpaceDN w:val="0"/>
        <w:adjustRightInd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（2）</w:t>
      </w:r>
      <w:r>
        <w:rPr>
          <w:rFonts w:hint="eastAsia"/>
          <w:color w:val="000000" w:themeColor="text1"/>
          <w:highlight w:val="none"/>
          <w14:textFill>
            <w14:solidFill>
              <w14:schemeClr w14:val="tx1"/>
            </w14:solidFill>
          </w14:textFill>
        </w:rPr>
        <w:t>分项报价表中各分项</w:t>
      </w:r>
      <w:r>
        <w:rPr>
          <w:color w:val="000000" w:themeColor="text1"/>
          <w:highlight w:val="none"/>
          <w14:textFill>
            <w14:solidFill>
              <w14:schemeClr w14:val="tx1"/>
            </w14:solidFill>
          </w14:textFill>
        </w:rPr>
        <w:t>总价金额</w:t>
      </w:r>
      <w:r>
        <w:rPr>
          <w:rFonts w:hint="eastAsia"/>
          <w:color w:val="000000" w:themeColor="text1"/>
          <w:highlight w:val="none"/>
          <w14:textFill>
            <w14:solidFill>
              <w14:schemeClr w14:val="tx1"/>
            </w14:solidFill>
          </w14:textFill>
        </w:rPr>
        <w:t>与依据固定</w:t>
      </w:r>
      <w:r>
        <w:rPr>
          <w:color w:val="000000" w:themeColor="text1"/>
          <w:highlight w:val="none"/>
          <w14:textFill>
            <w14:solidFill>
              <w14:schemeClr w14:val="tx1"/>
            </w14:solidFill>
          </w14:textFill>
        </w:rPr>
        <w:t>单价</w:t>
      </w:r>
      <w:r>
        <w:rPr>
          <w:rFonts w:hint="eastAsia"/>
          <w:color w:val="000000" w:themeColor="text1"/>
          <w:highlight w:val="none"/>
          <w14:textFill>
            <w14:solidFill>
              <w14:schemeClr w14:val="tx1"/>
            </w14:solidFill>
          </w14:textFill>
        </w:rPr>
        <w:t>计算出的结果</w:t>
      </w:r>
      <w:r>
        <w:rPr>
          <w:rFonts w:ascii="宋体" w:hAnsi="宋体"/>
          <w:color w:val="000000" w:themeColor="text1"/>
          <w:kern w:val="0"/>
          <w:szCs w:val="21"/>
          <w:highlight w:val="none"/>
          <w14:textFill>
            <w14:solidFill>
              <w14:schemeClr w14:val="tx1"/>
            </w14:solidFill>
          </w14:textFill>
        </w:rPr>
        <w:t>不一致的，</w:t>
      </w:r>
      <w:r>
        <w:rPr>
          <w:rFonts w:hint="eastAsia" w:ascii="宋体" w:hAnsi="宋体"/>
          <w:color w:val="000000" w:themeColor="text1"/>
          <w:kern w:val="0"/>
          <w:szCs w:val="21"/>
          <w:highlight w:val="none"/>
          <w14:textFill>
            <w14:solidFill>
              <w14:schemeClr w14:val="tx1"/>
            </w14:solidFill>
          </w14:textFill>
        </w:rPr>
        <w:t>由评标委员会作否决投标处理</w:t>
      </w:r>
      <w:r>
        <w:rPr>
          <w:rFonts w:ascii="宋体" w:hAnsi="宋体"/>
          <w:color w:val="000000" w:themeColor="text1"/>
          <w:kern w:val="0"/>
          <w:szCs w:val="21"/>
          <w:highlight w:val="none"/>
          <w14:textFill>
            <w14:solidFill>
              <w14:schemeClr w14:val="tx1"/>
            </w14:solidFill>
          </w14:textFill>
        </w:rPr>
        <w:t>；</w:t>
      </w:r>
    </w:p>
    <w:p w14:paraId="3BD70B56">
      <w:pPr>
        <w:wordWrap w:val="0"/>
        <w:autoSpaceDE w:val="0"/>
        <w:autoSpaceDN w:val="0"/>
        <w:adjustRightInd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（3）投标报价为各分项</w:t>
      </w:r>
      <w:r>
        <w:rPr>
          <w:rFonts w:hint="eastAsia" w:ascii="宋体" w:hAnsi="宋体"/>
          <w:color w:val="000000" w:themeColor="text1"/>
          <w:kern w:val="0"/>
          <w:szCs w:val="21"/>
          <w:highlight w:val="none"/>
          <w14:textFill>
            <w14:solidFill>
              <w14:schemeClr w14:val="tx1"/>
            </w14:solidFill>
          </w14:textFill>
        </w:rPr>
        <w:t>总价</w:t>
      </w:r>
      <w:r>
        <w:rPr>
          <w:rFonts w:ascii="宋体" w:hAnsi="宋体"/>
          <w:color w:val="000000" w:themeColor="text1"/>
          <w:kern w:val="0"/>
          <w:szCs w:val="21"/>
          <w:highlight w:val="none"/>
          <w14:textFill>
            <w14:solidFill>
              <w14:schemeClr w14:val="tx1"/>
            </w14:solidFill>
          </w14:textFill>
        </w:rPr>
        <w:t>金额之和，投标报价与</w:t>
      </w:r>
      <w:r>
        <w:rPr>
          <w:rFonts w:hint="eastAsia" w:ascii="宋体" w:hAnsi="宋体"/>
          <w:color w:val="000000" w:themeColor="text1"/>
          <w:kern w:val="0"/>
          <w:szCs w:val="21"/>
          <w:highlight w:val="none"/>
          <w14:textFill>
            <w14:solidFill>
              <w14:schemeClr w14:val="tx1"/>
            </w14:solidFill>
          </w14:textFill>
        </w:rPr>
        <w:t>各</w:t>
      </w:r>
      <w:r>
        <w:rPr>
          <w:rFonts w:ascii="宋体" w:hAnsi="宋体"/>
          <w:color w:val="000000" w:themeColor="text1"/>
          <w:kern w:val="0"/>
          <w:szCs w:val="21"/>
          <w:highlight w:val="none"/>
          <w14:textFill>
            <w14:solidFill>
              <w14:schemeClr w14:val="tx1"/>
            </w14:solidFill>
          </w14:textFill>
        </w:rPr>
        <w:t>分项</w:t>
      </w:r>
      <w:r>
        <w:rPr>
          <w:rFonts w:hint="eastAsia" w:ascii="宋体" w:hAnsi="宋体"/>
          <w:color w:val="000000" w:themeColor="text1"/>
          <w:kern w:val="0"/>
          <w:szCs w:val="21"/>
          <w:highlight w:val="none"/>
          <w14:textFill>
            <w14:solidFill>
              <w14:schemeClr w14:val="tx1"/>
            </w14:solidFill>
          </w14:textFill>
        </w:rPr>
        <w:t>总价</w:t>
      </w:r>
      <w:r>
        <w:rPr>
          <w:rFonts w:ascii="宋体" w:hAnsi="宋体"/>
          <w:color w:val="000000" w:themeColor="text1"/>
          <w:kern w:val="0"/>
          <w:szCs w:val="21"/>
          <w:highlight w:val="none"/>
          <w14:textFill>
            <w14:solidFill>
              <w14:schemeClr w14:val="tx1"/>
            </w14:solidFill>
          </w14:textFill>
        </w:rPr>
        <w:t>的合价不一致的，</w:t>
      </w:r>
      <w:r>
        <w:rPr>
          <w:rFonts w:hint="eastAsia" w:ascii="宋体" w:hAnsi="宋体"/>
          <w:color w:val="000000" w:themeColor="text1"/>
          <w:kern w:val="0"/>
          <w:szCs w:val="21"/>
          <w:highlight w:val="none"/>
          <w14:textFill>
            <w14:solidFill>
              <w14:schemeClr w14:val="tx1"/>
            </w14:solidFill>
          </w14:textFill>
        </w:rPr>
        <w:t>由评标委员会作否决投标处理</w:t>
      </w:r>
      <w:r>
        <w:rPr>
          <w:rFonts w:ascii="宋体" w:hAnsi="宋体"/>
          <w:color w:val="000000" w:themeColor="text1"/>
          <w:kern w:val="0"/>
          <w:szCs w:val="21"/>
          <w:highlight w:val="none"/>
          <w14:textFill>
            <w14:solidFill>
              <w14:schemeClr w14:val="tx1"/>
            </w14:solidFill>
          </w14:textFill>
        </w:rPr>
        <w:t>；</w:t>
      </w:r>
    </w:p>
    <w:p w14:paraId="0A5F726B">
      <w:pPr>
        <w:wordWrap w:val="0"/>
        <w:autoSpaceDE w:val="0"/>
        <w:autoSpaceDN w:val="0"/>
        <w:adjustRightInd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（4）如果分项报价中存在缺漏项，则视为缺漏项价格已包含在其他分项报价之中。</w:t>
      </w:r>
    </w:p>
    <w:p w14:paraId="0DAC448B">
      <w:pPr>
        <w:pStyle w:val="4"/>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578" w:name="_Toc430530506"/>
      <w:bookmarkStart w:id="579" w:name="_Toc287607818"/>
      <w:bookmarkStart w:id="580" w:name="_Toc224103390"/>
      <w:bookmarkStart w:id="581" w:name="_Toc509218782"/>
      <w:bookmarkStart w:id="582" w:name="_Toc277082624"/>
      <w:bookmarkStart w:id="583" w:name="_Toc200513204"/>
      <w:bookmarkStart w:id="584" w:name="_Toc287620757"/>
      <w:bookmarkStart w:id="585" w:name="_Toc1"/>
      <w:bookmarkStart w:id="586" w:name="_Toc11351"/>
      <w:r>
        <w:rPr>
          <w:rFonts w:ascii="宋体" w:hAnsi="宋体"/>
          <w:b w:val="0"/>
          <w:snapToGrid w:val="0"/>
          <w:color w:val="000000" w:themeColor="text1"/>
          <w:sz w:val="24"/>
          <w:szCs w:val="24"/>
          <w:highlight w:val="none"/>
          <w14:textFill>
            <w14:solidFill>
              <w14:schemeClr w14:val="tx1"/>
            </w14:solidFill>
          </w14:textFill>
        </w:rPr>
        <w:t>3.2  详细评审</w:t>
      </w:r>
      <w:bookmarkEnd w:id="578"/>
      <w:bookmarkEnd w:id="579"/>
      <w:bookmarkEnd w:id="580"/>
      <w:bookmarkEnd w:id="581"/>
      <w:bookmarkEnd w:id="582"/>
      <w:bookmarkEnd w:id="583"/>
      <w:bookmarkEnd w:id="584"/>
      <w:bookmarkEnd w:id="585"/>
      <w:bookmarkEnd w:id="586"/>
    </w:p>
    <w:p w14:paraId="347C814D">
      <w:pPr>
        <w:wordWrap w:val="0"/>
        <w:autoSpaceDE w:val="0"/>
        <w:autoSpaceDN w:val="0"/>
        <w:adjustRightInd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3.2.1  评标委员会按本章第2.2款规定的量化因素和分值进行</w:t>
      </w:r>
      <w:r>
        <w:rPr>
          <w:rFonts w:hint="eastAsia" w:ascii="宋体" w:hAnsi="宋体"/>
          <w:color w:val="000000" w:themeColor="text1"/>
          <w:kern w:val="0"/>
          <w:szCs w:val="21"/>
          <w:highlight w:val="none"/>
          <w14:textFill>
            <w14:solidFill>
              <w14:schemeClr w14:val="tx1"/>
            </w14:solidFill>
          </w14:textFill>
        </w:rPr>
        <w:t>评分</w:t>
      </w:r>
      <w:r>
        <w:rPr>
          <w:rFonts w:ascii="宋体" w:hAnsi="宋体"/>
          <w:color w:val="000000" w:themeColor="text1"/>
          <w:kern w:val="0"/>
          <w:szCs w:val="21"/>
          <w:highlight w:val="none"/>
          <w14:textFill>
            <w14:solidFill>
              <w14:schemeClr w14:val="tx1"/>
            </w14:solidFill>
          </w14:textFill>
        </w:rPr>
        <w:t>，并计算出综合评估得分。</w:t>
      </w:r>
    </w:p>
    <w:p w14:paraId="1DF00AE8">
      <w:pPr>
        <w:wordWrap w:val="0"/>
        <w:autoSpaceDE w:val="0"/>
        <w:autoSpaceDN w:val="0"/>
        <w:adjustRightInd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（1）按本章第 2.2.4（1）目规定的评审因素和分值对</w:t>
      </w:r>
      <w:r>
        <w:rPr>
          <w:rFonts w:hint="eastAsia" w:ascii="宋体" w:hAnsi="宋体"/>
          <w:color w:val="000000" w:themeColor="text1"/>
          <w:kern w:val="0"/>
          <w:szCs w:val="21"/>
          <w:highlight w:val="none"/>
          <w14:textFill>
            <w14:solidFill>
              <w14:schemeClr w14:val="tx1"/>
            </w14:solidFill>
          </w14:textFill>
        </w:rPr>
        <w:t>技术</w:t>
      </w:r>
      <w:r>
        <w:rPr>
          <w:rFonts w:ascii="宋体" w:hAnsi="宋体"/>
          <w:color w:val="000000" w:themeColor="text1"/>
          <w:kern w:val="0"/>
          <w:szCs w:val="21"/>
          <w:highlight w:val="none"/>
          <w14:textFill>
            <w14:solidFill>
              <w14:schemeClr w14:val="tx1"/>
            </w14:solidFill>
          </w14:textFill>
        </w:rPr>
        <w:t>部分计算出得分 A；</w:t>
      </w:r>
    </w:p>
    <w:p w14:paraId="14277F9E">
      <w:pPr>
        <w:wordWrap w:val="0"/>
        <w:autoSpaceDE w:val="0"/>
        <w:autoSpaceDN w:val="0"/>
        <w:adjustRightInd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（2）按本章第 2.2.4（2）目规定的评审因素和分值对</w:t>
      </w:r>
      <w:r>
        <w:rPr>
          <w:rFonts w:hint="eastAsia" w:ascii="宋体" w:hAnsi="宋体"/>
          <w:color w:val="000000" w:themeColor="text1"/>
          <w:kern w:val="0"/>
          <w:szCs w:val="21"/>
          <w:highlight w:val="none"/>
          <w14:textFill>
            <w14:solidFill>
              <w14:schemeClr w14:val="tx1"/>
            </w14:solidFill>
          </w14:textFill>
        </w:rPr>
        <w:t>商务</w:t>
      </w:r>
      <w:r>
        <w:rPr>
          <w:rFonts w:ascii="宋体" w:hAnsi="宋体"/>
          <w:color w:val="000000" w:themeColor="text1"/>
          <w:kern w:val="0"/>
          <w:szCs w:val="21"/>
          <w:highlight w:val="none"/>
          <w14:textFill>
            <w14:solidFill>
              <w14:schemeClr w14:val="tx1"/>
            </w14:solidFill>
          </w14:textFill>
        </w:rPr>
        <w:t>部分计算出得分 B；</w:t>
      </w:r>
    </w:p>
    <w:p w14:paraId="5D63D43E">
      <w:pPr>
        <w:wordWrap w:val="0"/>
        <w:autoSpaceDE w:val="0"/>
        <w:autoSpaceDN w:val="0"/>
        <w:adjustRightInd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w:t>
      </w:r>
      <w:r>
        <w:rPr>
          <w:rFonts w:hint="eastAsia" w:ascii="宋体" w:hAnsi="宋体"/>
          <w:color w:val="000000" w:themeColor="text1"/>
          <w:kern w:val="0"/>
          <w:szCs w:val="21"/>
          <w:highlight w:val="none"/>
          <w14:textFill>
            <w14:solidFill>
              <w14:schemeClr w14:val="tx1"/>
            </w14:solidFill>
          </w14:textFill>
        </w:rPr>
        <w:t>3</w:t>
      </w:r>
      <w:r>
        <w:rPr>
          <w:rFonts w:ascii="宋体" w:hAnsi="宋体"/>
          <w:color w:val="000000" w:themeColor="text1"/>
          <w:kern w:val="0"/>
          <w:szCs w:val="21"/>
          <w:highlight w:val="none"/>
          <w14:textFill>
            <w14:solidFill>
              <w14:schemeClr w14:val="tx1"/>
            </w14:solidFill>
          </w14:textFill>
        </w:rPr>
        <w:t>）按本章第 2.2.4（</w:t>
      </w:r>
      <w:r>
        <w:rPr>
          <w:rFonts w:hint="eastAsia" w:ascii="宋体" w:hAnsi="宋体"/>
          <w:color w:val="000000" w:themeColor="text1"/>
          <w:kern w:val="0"/>
          <w:szCs w:val="21"/>
          <w:highlight w:val="none"/>
          <w14:textFill>
            <w14:solidFill>
              <w14:schemeClr w14:val="tx1"/>
            </w14:solidFill>
          </w14:textFill>
        </w:rPr>
        <w:t>4</w:t>
      </w:r>
      <w:r>
        <w:rPr>
          <w:rFonts w:ascii="宋体" w:hAnsi="宋体"/>
          <w:color w:val="000000" w:themeColor="text1"/>
          <w:kern w:val="0"/>
          <w:szCs w:val="21"/>
          <w:highlight w:val="none"/>
          <w14:textFill>
            <w14:solidFill>
              <w14:schemeClr w14:val="tx1"/>
            </w14:solidFill>
          </w14:textFill>
        </w:rPr>
        <w:t xml:space="preserve">）目规定的评审因素和分值对投标报价计算出得分 </w:t>
      </w:r>
      <w:r>
        <w:rPr>
          <w:rFonts w:hint="eastAsia" w:ascii="宋体" w:hAnsi="宋体"/>
          <w:color w:val="000000" w:themeColor="text1"/>
          <w:kern w:val="0"/>
          <w:szCs w:val="21"/>
          <w:highlight w:val="none"/>
          <w14:textFill>
            <w14:solidFill>
              <w14:schemeClr w14:val="tx1"/>
            </w14:solidFill>
          </w14:textFill>
        </w:rPr>
        <w:t>C</w:t>
      </w:r>
      <w:r>
        <w:rPr>
          <w:rFonts w:ascii="宋体" w:hAnsi="宋体"/>
          <w:color w:val="000000" w:themeColor="text1"/>
          <w:kern w:val="0"/>
          <w:szCs w:val="21"/>
          <w:highlight w:val="none"/>
          <w14:textFill>
            <w14:solidFill>
              <w14:schemeClr w14:val="tx1"/>
            </w14:solidFill>
          </w14:textFill>
        </w:rPr>
        <w:t>；</w:t>
      </w:r>
    </w:p>
    <w:p w14:paraId="6DDA94F8">
      <w:pPr>
        <w:wordWrap w:val="0"/>
        <w:autoSpaceDE w:val="0"/>
        <w:autoSpaceDN w:val="0"/>
        <w:adjustRightInd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3.2.2  各类评分分值的最终计算结果保留</w:t>
      </w:r>
      <w:r>
        <w:rPr>
          <w:rFonts w:hint="eastAsia" w:ascii="宋体" w:hAnsi="宋体"/>
          <w:color w:val="000000" w:themeColor="text1"/>
          <w:kern w:val="0"/>
          <w:szCs w:val="21"/>
          <w:highlight w:val="none"/>
          <w14:textFill>
            <w14:solidFill>
              <w14:schemeClr w14:val="tx1"/>
            </w14:solidFill>
          </w14:textFill>
        </w:rPr>
        <w:t>两位小数</w:t>
      </w:r>
      <w:r>
        <w:rPr>
          <w:rFonts w:ascii="宋体" w:hAnsi="宋体"/>
          <w:color w:val="000000" w:themeColor="text1"/>
          <w:kern w:val="0"/>
          <w:szCs w:val="21"/>
          <w:highlight w:val="none"/>
          <w14:textFill>
            <w14:solidFill>
              <w14:schemeClr w14:val="tx1"/>
            </w14:solidFill>
          </w14:textFill>
        </w:rPr>
        <w:t>，小数点后第三位“四舍五入”。</w:t>
      </w:r>
    </w:p>
    <w:p w14:paraId="28AC0646">
      <w:pPr>
        <w:wordWrap w:val="0"/>
        <w:autoSpaceDE w:val="0"/>
        <w:autoSpaceDN w:val="0"/>
        <w:adjustRightInd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3.2.3  投标人得分=A+B</w:t>
      </w:r>
      <w:r>
        <w:rPr>
          <w:rFonts w:hint="eastAsia" w:ascii="宋体" w:hAnsi="宋体"/>
          <w:color w:val="000000" w:themeColor="text1"/>
          <w:kern w:val="0"/>
          <w:szCs w:val="21"/>
          <w:highlight w:val="none"/>
          <w14:textFill>
            <w14:solidFill>
              <w14:schemeClr w14:val="tx1"/>
            </w14:solidFill>
          </w14:textFill>
        </w:rPr>
        <w:t>+</w:t>
      </w:r>
      <w:r>
        <w:rPr>
          <w:rFonts w:ascii="宋体" w:hAnsi="宋体"/>
          <w:color w:val="000000" w:themeColor="text1"/>
          <w:kern w:val="0"/>
          <w:szCs w:val="21"/>
          <w:highlight w:val="none"/>
          <w14:textFill>
            <w14:solidFill>
              <w14:schemeClr w14:val="tx1"/>
            </w14:solidFill>
          </w14:textFill>
        </w:rPr>
        <w:t>C</w:t>
      </w:r>
      <w:r>
        <w:rPr>
          <w:rFonts w:hint="eastAsia" w:ascii="宋体" w:hAnsi="宋体"/>
          <w:color w:val="000000" w:themeColor="text1"/>
          <w:kern w:val="0"/>
          <w:szCs w:val="21"/>
          <w:highlight w:val="none"/>
          <w14:textFill>
            <w14:solidFill>
              <w14:schemeClr w14:val="tx1"/>
            </w14:solidFill>
          </w14:textFill>
        </w:rPr>
        <w:t>。</w:t>
      </w:r>
    </w:p>
    <w:p w14:paraId="30000EB4">
      <w:pPr>
        <w:pStyle w:val="4"/>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587" w:name="_Toc509218783"/>
      <w:bookmarkStart w:id="588" w:name="_Toc17810"/>
      <w:bookmarkStart w:id="589" w:name="_Toc430530507"/>
      <w:bookmarkStart w:id="590" w:name="_Toc16535"/>
      <w:bookmarkStart w:id="591" w:name="_Toc200513205"/>
      <w:bookmarkStart w:id="592" w:name="_Toc224103391"/>
      <w:bookmarkStart w:id="593" w:name="_Toc287620758"/>
      <w:bookmarkStart w:id="594" w:name="_Toc287607819"/>
      <w:bookmarkStart w:id="595" w:name="_Toc277082625"/>
      <w:r>
        <w:rPr>
          <w:rFonts w:ascii="宋体" w:hAnsi="宋体"/>
          <w:b w:val="0"/>
          <w:snapToGrid w:val="0"/>
          <w:color w:val="000000" w:themeColor="text1"/>
          <w:sz w:val="24"/>
          <w:szCs w:val="24"/>
          <w:highlight w:val="none"/>
          <w14:textFill>
            <w14:solidFill>
              <w14:schemeClr w14:val="tx1"/>
            </w14:solidFill>
          </w14:textFill>
        </w:rPr>
        <w:t>3.3  投标文件的澄清</w:t>
      </w:r>
      <w:bookmarkEnd w:id="587"/>
      <w:bookmarkEnd w:id="588"/>
      <w:bookmarkEnd w:id="589"/>
      <w:bookmarkEnd w:id="590"/>
      <w:bookmarkEnd w:id="591"/>
      <w:bookmarkEnd w:id="592"/>
      <w:bookmarkEnd w:id="593"/>
      <w:bookmarkEnd w:id="594"/>
      <w:bookmarkEnd w:id="595"/>
    </w:p>
    <w:p w14:paraId="7608C214">
      <w:pPr>
        <w:wordWrap w:val="0"/>
        <w:autoSpaceDE w:val="0"/>
        <w:autoSpaceDN w:val="0"/>
        <w:adjustRightInd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bookmarkStart w:id="596" w:name="_Hlk71569932"/>
      <w:r>
        <w:rPr>
          <w:rFonts w:ascii="宋体" w:hAnsi="宋体"/>
          <w:color w:val="000000" w:themeColor="text1"/>
          <w:kern w:val="0"/>
          <w:szCs w:val="21"/>
          <w:highlight w:val="none"/>
          <w14:textFill>
            <w14:solidFill>
              <w14:schemeClr w14:val="tx1"/>
            </w14:solidFill>
          </w14:textFill>
        </w:rPr>
        <w:t>3.3.1  在评标过程中，评标委员会可以书面形式要求投标人对所提交投标文件中</w:t>
      </w:r>
      <w:r>
        <w:rPr>
          <w:rFonts w:hint="eastAsia" w:ascii="宋体" w:hAnsi="宋体"/>
          <w:color w:val="000000" w:themeColor="text1"/>
          <w:kern w:val="0"/>
          <w:szCs w:val="21"/>
          <w:highlight w:val="none"/>
          <w14:textFill>
            <w14:solidFill>
              <w14:schemeClr w14:val="tx1"/>
            </w14:solidFill>
          </w14:textFill>
        </w:rPr>
        <w:t>含义不明确、对同类问题表述不一致或者有明显文字和计算错误的内容作必要的澄清、说明或补正。澄清、说明或补正应以书面方式进行。评标委员会不接受投标人主动提出的澄清、说明或补正。</w:t>
      </w:r>
    </w:p>
    <w:p w14:paraId="7D11F95E">
      <w:pPr>
        <w:wordWrap w:val="0"/>
        <w:autoSpaceDE w:val="0"/>
        <w:autoSpaceDN w:val="0"/>
        <w:adjustRightInd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3.3.2  澄清、说明或补正不得超出投标文件的范围且不得改变投标文件的实质性内容，并构成投标文件的组成部分。</w:t>
      </w:r>
    </w:p>
    <w:p w14:paraId="0E097E7E">
      <w:pPr>
        <w:wordWrap w:val="0"/>
        <w:autoSpaceDE w:val="0"/>
        <w:autoSpaceDN w:val="0"/>
        <w:adjustRightInd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3.3.3  评标委员会对投标人提交的澄清、说明或补正有疑问的，可以要求投标人进一步澄清、说明或补正，直至满足评标委员会的要求。</w:t>
      </w:r>
      <w:bookmarkEnd w:id="596"/>
    </w:p>
    <w:p w14:paraId="16BD64A8">
      <w:pPr>
        <w:pStyle w:val="4"/>
        <w:wordWrap w:val="0"/>
        <w:snapToGrid w:val="0"/>
        <w:spacing w:before="0" w:after="0" w:line="360" w:lineRule="auto"/>
        <w:rPr>
          <w:rFonts w:ascii="宋体" w:hAnsi="宋体"/>
          <w:b w:val="0"/>
          <w:snapToGrid w:val="0"/>
          <w:color w:val="000000" w:themeColor="text1"/>
          <w:sz w:val="24"/>
          <w:szCs w:val="24"/>
          <w:highlight w:val="none"/>
          <w14:textFill>
            <w14:solidFill>
              <w14:schemeClr w14:val="tx1"/>
            </w14:solidFill>
          </w14:textFill>
        </w:rPr>
      </w:pPr>
      <w:bookmarkStart w:id="597" w:name="_Toc23781"/>
      <w:bookmarkStart w:id="598" w:name="_Toc991"/>
      <w:bookmarkStart w:id="599" w:name="_Toc224103392"/>
      <w:bookmarkStart w:id="600" w:name="_Toc509218784"/>
      <w:bookmarkStart w:id="601" w:name="_Toc287607820"/>
      <w:bookmarkStart w:id="602" w:name="_Toc287620759"/>
      <w:bookmarkStart w:id="603" w:name="_Toc430530508"/>
      <w:bookmarkStart w:id="604" w:name="_Toc277082626"/>
      <w:bookmarkStart w:id="605" w:name="_Toc200513206"/>
      <w:r>
        <w:rPr>
          <w:rFonts w:ascii="宋体" w:hAnsi="宋体"/>
          <w:b w:val="0"/>
          <w:snapToGrid w:val="0"/>
          <w:color w:val="000000" w:themeColor="text1"/>
          <w:sz w:val="24"/>
          <w:szCs w:val="24"/>
          <w:highlight w:val="none"/>
          <w14:textFill>
            <w14:solidFill>
              <w14:schemeClr w14:val="tx1"/>
            </w14:solidFill>
          </w14:textFill>
        </w:rPr>
        <w:t>3.4  评标结果</w:t>
      </w:r>
      <w:bookmarkEnd w:id="597"/>
      <w:bookmarkEnd w:id="598"/>
      <w:bookmarkEnd w:id="599"/>
      <w:bookmarkEnd w:id="600"/>
      <w:bookmarkEnd w:id="601"/>
      <w:bookmarkEnd w:id="602"/>
      <w:bookmarkEnd w:id="603"/>
      <w:bookmarkEnd w:id="604"/>
      <w:bookmarkEnd w:id="605"/>
    </w:p>
    <w:p w14:paraId="0254C99B">
      <w:pPr>
        <w:wordWrap w:val="0"/>
        <w:autoSpaceDE w:val="0"/>
        <w:autoSpaceDN w:val="0"/>
        <w:adjustRightInd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3.</w:t>
      </w:r>
      <w:r>
        <w:rPr>
          <w:rFonts w:ascii="宋体" w:hAnsi="宋体"/>
          <w:color w:val="000000" w:themeColor="text1"/>
          <w:spacing w:val="-1"/>
          <w:kern w:val="0"/>
          <w:szCs w:val="21"/>
          <w:highlight w:val="none"/>
          <w14:textFill>
            <w14:solidFill>
              <w14:schemeClr w14:val="tx1"/>
            </w14:solidFill>
          </w14:textFill>
        </w:rPr>
        <w:t>4</w:t>
      </w:r>
      <w:r>
        <w:rPr>
          <w:rFonts w:ascii="宋体" w:hAnsi="宋体"/>
          <w:color w:val="000000" w:themeColor="text1"/>
          <w:kern w:val="0"/>
          <w:szCs w:val="21"/>
          <w:highlight w:val="none"/>
          <w14:textFill>
            <w14:solidFill>
              <w14:schemeClr w14:val="tx1"/>
            </w14:solidFill>
          </w14:textFill>
        </w:rPr>
        <w:t>.1 除第二章“投标</w:t>
      </w:r>
      <w:r>
        <w:rPr>
          <w:rFonts w:ascii="宋体" w:hAnsi="宋体"/>
          <w:color w:val="000000" w:themeColor="text1"/>
          <w:spacing w:val="1"/>
          <w:kern w:val="0"/>
          <w:szCs w:val="21"/>
          <w:highlight w:val="none"/>
          <w14:textFill>
            <w14:solidFill>
              <w14:schemeClr w14:val="tx1"/>
            </w14:solidFill>
          </w14:textFill>
        </w:rPr>
        <w:t>人</w:t>
      </w:r>
      <w:r>
        <w:rPr>
          <w:rFonts w:ascii="宋体" w:hAnsi="宋体"/>
          <w:color w:val="000000" w:themeColor="text1"/>
          <w:kern w:val="0"/>
          <w:szCs w:val="21"/>
          <w:highlight w:val="none"/>
          <w14:textFill>
            <w14:solidFill>
              <w14:schemeClr w14:val="tx1"/>
            </w14:solidFill>
          </w14:textFill>
        </w:rPr>
        <w:t>须知”前</w:t>
      </w:r>
      <w:r>
        <w:rPr>
          <w:rFonts w:ascii="宋体" w:hAnsi="宋体"/>
          <w:color w:val="000000" w:themeColor="text1"/>
          <w:spacing w:val="1"/>
          <w:kern w:val="0"/>
          <w:szCs w:val="21"/>
          <w:highlight w:val="none"/>
          <w14:textFill>
            <w14:solidFill>
              <w14:schemeClr w14:val="tx1"/>
            </w14:solidFill>
          </w14:textFill>
        </w:rPr>
        <w:t>附</w:t>
      </w:r>
      <w:r>
        <w:rPr>
          <w:rFonts w:ascii="宋体" w:hAnsi="宋体"/>
          <w:color w:val="000000" w:themeColor="text1"/>
          <w:kern w:val="0"/>
          <w:szCs w:val="21"/>
          <w:highlight w:val="none"/>
          <w14:textFill>
            <w14:solidFill>
              <w14:schemeClr w14:val="tx1"/>
            </w14:solidFill>
          </w14:textFill>
        </w:rPr>
        <w:t>表授权直</w:t>
      </w:r>
      <w:r>
        <w:rPr>
          <w:rFonts w:ascii="宋体" w:hAnsi="宋体"/>
          <w:color w:val="000000" w:themeColor="text1"/>
          <w:spacing w:val="1"/>
          <w:kern w:val="0"/>
          <w:szCs w:val="21"/>
          <w:highlight w:val="none"/>
          <w14:textFill>
            <w14:solidFill>
              <w14:schemeClr w14:val="tx1"/>
            </w14:solidFill>
          </w14:textFill>
        </w:rPr>
        <w:t>接</w:t>
      </w:r>
      <w:r>
        <w:rPr>
          <w:rFonts w:ascii="宋体" w:hAnsi="宋体"/>
          <w:color w:val="000000" w:themeColor="text1"/>
          <w:kern w:val="0"/>
          <w:szCs w:val="21"/>
          <w:highlight w:val="none"/>
          <w14:textFill>
            <w14:solidFill>
              <w14:schemeClr w14:val="tx1"/>
            </w14:solidFill>
          </w14:textFill>
        </w:rPr>
        <w:t>确定</w:t>
      </w:r>
      <w:r>
        <w:rPr>
          <w:rFonts w:hint="eastAsia" w:ascii="宋体" w:hAnsi="宋体"/>
          <w:color w:val="000000" w:themeColor="text1"/>
          <w:kern w:val="0"/>
          <w:szCs w:val="21"/>
          <w:highlight w:val="none"/>
          <w14:textFill>
            <w14:solidFill>
              <w14:schemeClr w14:val="tx1"/>
            </w14:solidFill>
          </w14:textFill>
        </w:rPr>
        <w:t>入围供应商</w:t>
      </w:r>
      <w:r>
        <w:rPr>
          <w:rFonts w:ascii="宋体" w:hAnsi="宋体"/>
          <w:color w:val="000000" w:themeColor="text1"/>
          <w:kern w:val="0"/>
          <w:szCs w:val="21"/>
          <w:highlight w:val="none"/>
          <w14:textFill>
            <w14:solidFill>
              <w14:schemeClr w14:val="tx1"/>
            </w14:solidFill>
          </w14:textFill>
        </w:rPr>
        <w:t>外，评标</w:t>
      </w:r>
      <w:r>
        <w:rPr>
          <w:rFonts w:ascii="宋体" w:hAnsi="宋体"/>
          <w:color w:val="000000" w:themeColor="text1"/>
          <w:spacing w:val="1"/>
          <w:kern w:val="0"/>
          <w:szCs w:val="21"/>
          <w:highlight w:val="none"/>
          <w14:textFill>
            <w14:solidFill>
              <w14:schemeClr w14:val="tx1"/>
            </w14:solidFill>
          </w14:textFill>
        </w:rPr>
        <w:t>委</w:t>
      </w:r>
      <w:r>
        <w:rPr>
          <w:rFonts w:ascii="宋体" w:hAnsi="宋体"/>
          <w:color w:val="000000" w:themeColor="text1"/>
          <w:kern w:val="0"/>
          <w:szCs w:val="21"/>
          <w:highlight w:val="none"/>
          <w14:textFill>
            <w14:solidFill>
              <w14:schemeClr w14:val="tx1"/>
            </w14:solidFill>
          </w14:textFill>
        </w:rPr>
        <w:t>员会按照</w:t>
      </w:r>
      <w:r>
        <w:rPr>
          <w:rFonts w:ascii="宋体" w:hAnsi="宋体"/>
          <w:color w:val="000000" w:themeColor="text1"/>
          <w:spacing w:val="1"/>
          <w:kern w:val="0"/>
          <w:szCs w:val="21"/>
          <w:highlight w:val="none"/>
          <w14:textFill>
            <w14:solidFill>
              <w14:schemeClr w14:val="tx1"/>
            </w14:solidFill>
          </w14:textFill>
        </w:rPr>
        <w:t>得分</w:t>
      </w:r>
      <w:r>
        <w:rPr>
          <w:rFonts w:ascii="宋体" w:hAnsi="宋体"/>
          <w:color w:val="000000" w:themeColor="text1"/>
          <w:kern w:val="0"/>
          <w:szCs w:val="21"/>
          <w:highlight w:val="none"/>
          <w14:textFill>
            <w14:solidFill>
              <w14:schemeClr w14:val="tx1"/>
            </w14:solidFill>
          </w14:textFill>
        </w:rPr>
        <w:t>由高到低的顺序推荐</w:t>
      </w:r>
      <w:r>
        <w:rPr>
          <w:rFonts w:hint="eastAsia" w:ascii="宋体" w:hAnsi="宋体"/>
          <w:color w:val="000000" w:themeColor="text1"/>
          <w:kern w:val="0"/>
          <w:szCs w:val="21"/>
          <w:highlight w:val="none"/>
          <w14:textFill>
            <w14:solidFill>
              <w14:schemeClr w14:val="tx1"/>
            </w14:solidFill>
          </w14:textFill>
        </w:rPr>
        <w:t>入围</w:t>
      </w:r>
      <w:r>
        <w:rPr>
          <w:rFonts w:ascii="宋体" w:hAnsi="宋体"/>
          <w:color w:val="000000" w:themeColor="text1"/>
          <w:kern w:val="0"/>
          <w:szCs w:val="21"/>
          <w:highlight w:val="none"/>
          <w14:textFill>
            <w14:solidFill>
              <w14:schemeClr w14:val="tx1"/>
            </w14:solidFill>
          </w14:textFill>
        </w:rPr>
        <w:t>候选人，并标明排序。</w:t>
      </w:r>
    </w:p>
    <w:p w14:paraId="28089CE0">
      <w:pPr>
        <w:wordWrap w:val="0"/>
        <w:autoSpaceDE w:val="0"/>
        <w:autoSpaceDN w:val="0"/>
        <w:adjustRightInd w:val="0"/>
        <w:snapToGrid w:val="0"/>
        <w:spacing w:line="360" w:lineRule="auto"/>
        <w:ind w:firstLine="424" w:firstLineChars="200"/>
        <w:rPr>
          <w:rFonts w:ascii="宋体" w:hAnsi="宋体"/>
          <w:color w:val="000000" w:themeColor="text1"/>
          <w:kern w:val="0"/>
          <w:sz w:val="20"/>
          <w:szCs w:val="20"/>
          <w:highlight w:val="none"/>
          <w14:textFill>
            <w14:solidFill>
              <w14:schemeClr w14:val="tx1"/>
            </w14:solidFill>
          </w14:textFill>
        </w:rPr>
      </w:pPr>
      <w:r>
        <w:rPr>
          <w:rFonts w:ascii="宋体" w:hAnsi="宋体"/>
          <w:color w:val="000000" w:themeColor="text1"/>
          <w:spacing w:val="1"/>
          <w:kern w:val="0"/>
          <w:szCs w:val="21"/>
          <w:highlight w:val="none"/>
          <w14:textFill>
            <w14:solidFill>
              <w14:schemeClr w14:val="tx1"/>
            </w14:solidFill>
          </w14:textFill>
        </w:rPr>
        <w:t>3</w:t>
      </w:r>
      <w:r>
        <w:rPr>
          <w:rFonts w:ascii="宋体" w:hAnsi="宋体"/>
          <w:color w:val="000000" w:themeColor="text1"/>
          <w:kern w:val="0"/>
          <w:szCs w:val="21"/>
          <w:highlight w:val="none"/>
          <w14:textFill>
            <w14:solidFill>
              <w14:schemeClr w14:val="tx1"/>
            </w14:solidFill>
          </w14:textFill>
        </w:rPr>
        <w:t>.4.2  评标委员会完成评标后，应当向招标人提交书面评标报告和</w:t>
      </w:r>
      <w:r>
        <w:rPr>
          <w:rFonts w:hint="eastAsia" w:ascii="宋体" w:hAnsi="宋体"/>
          <w:color w:val="000000" w:themeColor="text1"/>
          <w:kern w:val="0"/>
          <w:szCs w:val="21"/>
          <w:highlight w:val="none"/>
          <w14:textFill>
            <w14:solidFill>
              <w14:schemeClr w14:val="tx1"/>
            </w14:solidFill>
          </w14:textFill>
        </w:rPr>
        <w:t>入围</w:t>
      </w:r>
      <w:r>
        <w:rPr>
          <w:rFonts w:ascii="宋体" w:hAnsi="宋体"/>
          <w:color w:val="000000" w:themeColor="text1"/>
          <w:kern w:val="0"/>
          <w:szCs w:val="21"/>
          <w:highlight w:val="none"/>
          <w14:textFill>
            <w14:solidFill>
              <w14:schemeClr w14:val="tx1"/>
            </w14:solidFill>
          </w14:textFill>
        </w:rPr>
        <w:t>候选人名单。</w:t>
      </w:r>
    </w:p>
    <w:p w14:paraId="25732142">
      <w:pPr>
        <w:wordWrap w:val="0"/>
        <w:spacing w:line="360" w:lineRule="auto"/>
        <w:rPr>
          <w:rFonts w:ascii="宋体" w:hAnsi="宋体"/>
          <w:b/>
          <w:color w:val="000000" w:themeColor="text1"/>
          <w:szCs w:val="20"/>
          <w:highlight w:val="none"/>
          <w14:textFill>
            <w14:solidFill>
              <w14:schemeClr w14:val="tx1"/>
            </w14:solidFill>
          </w14:textFill>
        </w:rPr>
      </w:pPr>
      <w:r>
        <w:rPr>
          <w:rFonts w:ascii="宋体" w:hAnsi="宋体"/>
          <w:color w:val="000000" w:themeColor="text1"/>
          <w:kern w:val="0"/>
          <w:sz w:val="20"/>
          <w:szCs w:val="20"/>
          <w:highlight w:val="none"/>
          <w14:textFill>
            <w14:solidFill>
              <w14:schemeClr w14:val="tx1"/>
            </w14:solidFill>
          </w14:textFill>
        </w:rPr>
        <w:br w:type="page"/>
      </w:r>
    </w:p>
    <w:p w14:paraId="363E3206">
      <w:pPr>
        <w:pStyle w:val="33"/>
        <w:wordWrap w:val="0"/>
        <w:spacing w:line="360" w:lineRule="auto"/>
        <w:rPr>
          <w:rFonts w:ascii="宋体" w:hAnsi="宋体"/>
          <w:b/>
          <w:color w:val="000000" w:themeColor="text1"/>
          <w:sz w:val="28"/>
          <w:szCs w:val="28"/>
          <w:highlight w:val="none"/>
          <w:u w:val="none"/>
          <w:lang w:eastAsia="zh-CN"/>
          <w14:textFill>
            <w14:solidFill>
              <w14:schemeClr w14:val="tx1"/>
            </w14:solidFill>
          </w14:textFill>
        </w:rPr>
      </w:pPr>
      <w:bookmarkStart w:id="606" w:name="招标文件03章02评标办法综合评估法02附件02"/>
      <w:bookmarkEnd w:id="606"/>
      <w:bookmarkStart w:id="607" w:name="招标文件04章合同条款及格式"/>
      <w:bookmarkEnd w:id="607"/>
      <w:bookmarkStart w:id="608" w:name="_Toc230410480"/>
      <w:bookmarkStart w:id="609" w:name="_Toc277082627"/>
      <w:r>
        <w:rPr>
          <w:rFonts w:ascii="宋体" w:hAnsi="宋体"/>
          <w:b/>
          <w:color w:val="000000" w:themeColor="text1"/>
          <w:sz w:val="28"/>
          <w:szCs w:val="28"/>
          <w:highlight w:val="none"/>
          <w:u w:val="none"/>
          <w:lang w:eastAsia="zh-CN"/>
          <w14:textFill>
            <w14:solidFill>
              <w14:schemeClr w14:val="tx1"/>
            </w14:solidFill>
          </w14:textFill>
        </w:rPr>
        <w:t>附件A：综合评估法否决投标情况一览表</w:t>
      </w:r>
      <w:bookmarkEnd w:id="608"/>
    </w:p>
    <w:bookmarkEnd w:id="609"/>
    <w:p w14:paraId="22501ECB">
      <w:pPr>
        <w:pStyle w:val="33"/>
        <w:wordWrap w:val="0"/>
        <w:spacing w:line="360" w:lineRule="auto"/>
        <w:ind w:firstLine="420" w:firstLineChars="200"/>
        <w:jc w:val="both"/>
        <w:rPr>
          <w:rFonts w:ascii="宋体" w:hAnsi="宋体"/>
          <w:color w:val="000000" w:themeColor="text1"/>
          <w:sz w:val="21"/>
          <w:szCs w:val="21"/>
          <w:highlight w:val="none"/>
          <w:u w:val="none"/>
          <w:lang w:eastAsia="zh-CN"/>
          <w14:textFill>
            <w14:solidFill>
              <w14:schemeClr w14:val="tx1"/>
            </w14:solidFill>
          </w14:textFill>
        </w:rPr>
      </w:pPr>
      <w:r>
        <w:rPr>
          <w:rFonts w:hint="eastAsia" w:ascii="宋体" w:hAnsi="宋体"/>
          <w:color w:val="000000" w:themeColor="text1"/>
          <w:sz w:val="21"/>
          <w:szCs w:val="21"/>
          <w:highlight w:val="none"/>
          <w:u w:val="none"/>
          <w:lang w:eastAsia="zh-CN"/>
          <w14:textFill>
            <w14:solidFill>
              <w14:schemeClr w14:val="tx1"/>
            </w14:solidFill>
          </w14:textFill>
        </w:rPr>
        <w:t>投标文件存在本一览表下列情形之一的，投标文件视为重大偏差并作否决投标处理，否则，评标委员会不得视为重大偏差而否决投标人的投标文件</w:t>
      </w:r>
      <w:r>
        <w:rPr>
          <w:rFonts w:ascii="宋体" w:hAnsi="宋体"/>
          <w:color w:val="000000" w:themeColor="text1"/>
          <w:sz w:val="21"/>
          <w:szCs w:val="21"/>
          <w:highlight w:val="none"/>
          <w:u w:val="none"/>
          <w:lang w:eastAsia="zh-CN"/>
          <w14:textFill>
            <w14:solidFill>
              <w14:schemeClr w14:val="tx1"/>
            </w14:solidFill>
          </w14:textFill>
        </w:rPr>
        <w:t>。</w:t>
      </w:r>
    </w:p>
    <w:tbl>
      <w:tblPr>
        <w:tblStyle w:val="47"/>
        <w:tblW w:w="9062"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1550"/>
        <w:gridCol w:w="7512"/>
      </w:tblGrid>
      <w:tr w14:paraId="3EDF0B6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550" w:type="dxa"/>
            <w:vAlign w:val="center"/>
          </w:tcPr>
          <w:p w14:paraId="30FA82BE">
            <w:pPr>
              <w:wordWrap w:val="0"/>
              <w:spacing w:line="400" w:lineRule="exact"/>
              <w:jc w:val="center"/>
              <w:rPr>
                <w:rFonts w:ascii="宋体" w:hAnsi="宋体"/>
                <w:b/>
                <w:color w:val="000000" w:themeColor="text1"/>
                <w:szCs w:val="21"/>
                <w:highlight w:val="none"/>
                <w14:textFill>
                  <w14:solidFill>
                    <w14:schemeClr w14:val="tx1"/>
                  </w14:solidFill>
                </w14:textFill>
              </w:rPr>
            </w:pPr>
            <w:r>
              <w:rPr>
                <w:rFonts w:ascii="宋体" w:hAnsi="宋体"/>
                <w:b/>
                <w:color w:val="000000" w:themeColor="text1"/>
                <w:szCs w:val="21"/>
                <w:highlight w:val="none"/>
                <w14:textFill>
                  <w14:solidFill>
                    <w14:schemeClr w14:val="tx1"/>
                  </w14:solidFill>
                </w14:textFill>
              </w:rPr>
              <w:t>条款名称</w:t>
            </w:r>
          </w:p>
        </w:tc>
        <w:tc>
          <w:tcPr>
            <w:tcW w:w="7512" w:type="dxa"/>
            <w:vAlign w:val="center"/>
          </w:tcPr>
          <w:p w14:paraId="260602C2">
            <w:pPr>
              <w:wordWrap w:val="0"/>
              <w:spacing w:line="400" w:lineRule="exact"/>
              <w:jc w:val="center"/>
              <w:rPr>
                <w:rFonts w:ascii="宋体" w:hAnsi="宋体"/>
                <w:b/>
                <w:color w:val="000000" w:themeColor="text1"/>
                <w:szCs w:val="21"/>
                <w:highlight w:val="none"/>
                <w14:textFill>
                  <w14:solidFill>
                    <w14:schemeClr w14:val="tx1"/>
                  </w14:solidFill>
                </w14:textFill>
              </w:rPr>
            </w:pPr>
            <w:r>
              <w:rPr>
                <w:rFonts w:ascii="宋体" w:hAnsi="宋体"/>
                <w:b/>
                <w:color w:val="000000" w:themeColor="text1"/>
                <w:szCs w:val="21"/>
                <w:highlight w:val="none"/>
                <w14:textFill>
                  <w14:solidFill>
                    <w14:schemeClr w14:val="tx1"/>
                  </w14:solidFill>
                </w14:textFill>
              </w:rPr>
              <w:t>否决投标条件</w:t>
            </w:r>
          </w:p>
        </w:tc>
      </w:tr>
      <w:tr w14:paraId="3C5E243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550" w:type="dxa"/>
            <w:vMerge w:val="restart"/>
            <w:vAlign w:val="center"/>
          </w:tcPr>
          <w:p w14:paraId="5B81AAF7">
            <w:pPr>
              <w:wordWrap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资格评审</w:t>
            </w:r>
          </w:p>
        </w:tc>
        <w:tc>
          <w:tcPr>
            <w:tcW w:w="7512" w:type="dxa"/>
            <w:vAlign w:val="center"/>
          </w:tcPr>
          <w:p w14:paraId="311A5E67">
            <w:pPr>
              <w:wordWrap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A-1投标人的独立法人资格、资质条件（如有）须满足投标人须知前附表1.4.1项的要求，否则由评标委员会作否决投标处理。</w:t>
            </w:r>
          </w:p>
        </w:tc>
      </w:tr>
      <w:tr w14:paraId="0DB21B8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550" w:type="dxa"/>
            <w:vMerge w:val="continue"/>
            <w:vAlign w:val="center"/>
          </w:tcPr>
          <w:p w14:paraId="2BC29992">
            <w:pPr>
              <w:wordWrap w:val="0"/>
              <w:spacing w:line="400" w:lineRule="exact"/>
              <w:jc w:val="center"/>
              <w:rPr>
                <w:rFonts w:ascii="宋体" w:hAnsi="宋体"/>
                <w:color w:val="000000" w:themeColor="text1"/>
                <w:szCs w:val="21"/>
                <w:highlight w:val="none"/>
                <w14:textFill>
                  <w14:solidFill>
                    <w14:schemeClr w14:val="tx1"/>
                  </w14:solidFill>
                </w14:textFill>
              </w:rPr>
            </w:pPr>
          </w:p>
        </w:tc>
        <w:tc>
          <w:tcPr>
            <w:tcW w:w="7512" w:type="dxa"/>
            <w:vAlign w:val="center"/>
          </w:tcPr>
          <w:p w14:paraId="570313EE">
            <w:pPr>
              <w:wordWrap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A-2投标人的财务须满足投标人须知前附表第1.4.1项的要求，否则由评标委员会作否决投标处理（如有）。</w:t>
            </w:r>
          </w:p>
        </w:tc>
      </w:tr>
      <w:tr w14:paraId="2CC7CCB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550" w:type="dxa"/>
            <w:vMerge w:val="continue"/>
            <w:vAlign w:val="center"/>
          </w:tcPr>
          <w:p w14:paraId="3C32E152">
            <w:pPr>
              <w:wordWrap w:val="0"/>
              <w:spacing w:line="400" w:lineRule="exact"/>
              <w:jc w:val="center"/>
              <w:rPr>
                <w:rFonts w:ascii="宋体" w:hAnsi="宋体"/>
                <w:color w:val="000000" w:themeColor="text1"/>
                <w:szCs w:val="21"/>
                <w:highlight w:val="none"/>
                <w14:textFill>
                  <w14:solidFill>
                    <w14:schemeClr w14:val="tx1"/>
                  </w14:solidFill>
                </w14:textFill>
              </w:rPr>
            </w:pPr>
          </w:p>
        </w:tc>
        <w:tc>
          <w:tcPr>
            <w:tcW w:w="7512" w:type="dxa"/>
            <w:vAlign w:val="center"/>
          </w:tcPr>
          <w:p w14:paraId="3620F2AC">
            <w:pPr>
              <w:wordWrap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A-3投标人的业绩须满足投标人须知前附表第1.4.1项的要求，否则由评标委员会作否决投标处理（如有）。</w:t>
            </w:r>
          </w:p>
        </w:tc>
      </w:tr>
      <w:tr w14:paraId="0D5E15D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550" w:type="dxa"/>
            <w:vMerge w:val="continue"/>
            <w:vAlign w:val="center"/>
          </w:tcPr>
          <w:p w14:paraId="5B270DF4">
            <w:pPr>
              <w:wordWrap w:val="0"/>
              <w:spacing w:line="400" w:lineRule="exact"/>
              <w:jc w:val="center"/>
              <w:rPr>
                <w:rFonts w:ascii="宋体" w:hAnsi="宋体"/>
                <w:color w:val="000000" w:themeColor="text1"/>
                <w:szCs w:val="21"/>
                <w:highlight w:val="none"/>
                <w14:textFill>
                  <w14:solidFill>
                    <w14:schemeClr w14:val="tx1"/>
                  </w14:solidFill>
                </w14:textFill>
              </w:rPr>
            </w:pPr>
          </w:p>
        </w:tc>
        <w:tc>
          <w:tcPr>
            <w:tcW w:w="7512" w:type="dxa"/>
            <w:vAlign w:val="center"/>
          </w:tcPr>
          <w:p w14:paraId="76D4D2CA">
            <w:pPr>
              <w:wordWrap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A-4投标人的</w:t>
            </w:r>
            <w:r>
              <w:rPr>
                <w:rFonts w:hint="eastAsia" w:ascii="宋体" w:hAnsi="宋体" w:cs="宋体"/>
                <w:color w:val="000000" w:themeColor="text1"/>
                <w:szCs w:val="21"/>
                <w:highlight w:val="none"/>
                <w14:textFill>
                  <w14:solidFill>
                    <w14:schemeClr w14:val="tx1"/>
                  </w14:solidFill>
                </w14:textFill>
              </w:rPr>
              <w:t>投标截止日投标资格情况</w:t>
            </w:r>
            <w:r>
              <w:rPr>
                <w:rFonts w:hint="eastAsia" w:ascii="宋体" w:hAnsi="宋体"/>
                <w:color w:val="000000" w:themeColor="text1"/>
                <w:szCs w:val="21"/>
                <w:highlight w:val="none"/>
                <w14:textFill>
                  <w14:solidFill>
                    <w14:schemeClr w14:val="tx1"/>
                  </w14:solidFill>
                </w14:textFill>
              </w:rPr>
              <w:t>须满足投标人须知前附表第1.4.1项的要求，否则由评标委员会作否决投标处理。</w:t>
            </w:r>
          </w:p>
        </w:tc>
      </w:tr>
      <w:tr w14:paraId="4952ADC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550" w:type="dxa"/>
            <w:vMerge w:val="continue"/>
            <w:vAlign w:val="center"/>
          </w:tcPr>
          <w:p w14:paraId="74BC41F7">
            <w:pPr>
              <w:wordWrap w:val="0"/>
              <w:spacing w:line="400" w:lineRule="exact"/>
              <w:jc w:val="center"/>
              <w:rPr>
                <w:rFonts w:ascii="宋体" w:hAnsi="宋体"/>
                <w:color w:val="000000" w:themeColor="text1"/>
                <w:szCs w:val="21"/>
                <w:highlight w:val="none"/>
                <w14:textFill>
                  <w14:solidFill>
                    <w14:schemeClr w14:val="tx1"/>
                  </w14:solidFill>
                </w14:textFill>
              </w:rPr>
            </w:pPr>
          </w:p>
        </w:tc>
        <w:tc>
          <w:tcPr>
            <w:tcW w:w="7512" w:type="dxa"/>
            <w:vAlign w:val="center"/>
          </w:tcPr>
          <w:p w14:paraId="0CDCC5C5">
            <w:pPr>
              <w:wordWrap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A-5投标人的其他要求须满足投标人须知前附表1.4.1项的要求，否则由评标委员会作否决投标处理。</w:t>
            </w:r>
          </w:p>
        </w:tc>
      </w:tr>
      <w:tr w14:paraId="4E7185E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550" w:type="dxa"/>
            <w:vMerge w:val="continue"/>
            <w:vAlign w:val="center"/>
          </w:tcPr>
          <w:p w14:paraId="635E77F9">
            <w:pPr>
              <w:wordWrap w:val="0"/>
              <w:spacing w:line="400" w:lineRule="exact"/>
              <w:jc w:val="center"/>
              <w:rPr>
                <w:rFonts w:ascii="宋体" w:hAnsi="宋体"/>
                <w:color w:val="000000" w:themeColor="text1"/>
                <w:szCs w:val="21"/>
                <w:highlight w:val="none"/>
                <w14:textFill>
                  <w14:solidFill>
                    <w14:schemeClr w14:val="tx1"/>
                  </w14:solidFill>
                </w14:textFill>
              </w:rPr>
            </w:pPr>
          </w:p>
        </w:tc>
        <w:tc>
          <w:tcPr>
            <w:tcW w:w="7512" w:type="dxa"/>
            <w:vAlign w:val="center"/>
          </w:tcPr>
          <w:p w14:paraId="77046B22">
            <w:pPr>
              <w:wordWrap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2"/>
                <w:highlight w:val="none"/>
                <w14:textFill>
                  <w14:solidFill>
                    <w14:schemeClr w14:val="tx1"/>
                  </w14:solidFill>
                </w14:textFill>
              </w:rPr>
              <w:t>A-6投标人</w:t>
            </w:r>
            <w:r>
              <w:rPr>
                <w:rFonts w:ascii="宋体" w:hAnsi="宋体" w:cs="宋体"/>
                <w:color w:val="000000" w:themeColor="text1"/>
                <w:kern w:val="0"/>
                <w:szCs w:val="22"/>
                <w:highlight w:val="none"/>
                <w14:textFill>
                  <w14:solidFill>
                    <w14:schemeClr w14:val="tx1"/>
                  </w14:solidFill>
                </w14:textFill>
              </w:rPr>
              <w:t>不</w:t>
            </w:r>
            <w:r>
              <w:rPr>
                <w:rFonts w:hint="eastAsia" w:ascii="宋体" w:hAnsi="宋体" w:cs="宋体"/>
                <w:color w:val="000000" w:themeColor="text1"/>
                <w:kern w:val="0"/>
                <w:szCs w:val="22"/>
                <w:highlight w:val="none"/>
                <w14:textFill>
                  <w14:solidFill>
                    <w14:schemeClr w14:val="tx1"/>
                  </w14:solidFill>
                </w14:textFill>
              </w:rPr>
              <w:t>得</w:t>
            </w:r>
            <w:r>
              <w:rPr>
                <w:rFonts w:ascii="宋体" w:hAnsi="宋体" w:cs="宋体"/>
                <w:color w:val="000000" w:themeColor="text1"/>
                <w:kern w:val="0"/>
                <w:szCs w:val="22"/>
                <w:highlight w:val="none"/>
                <w14:textFill>
                  <w14:solidFill>
                    <w14:schemeClr w14:val="tx1"/>
                  </w14:solidFill>
                </w14:textFill>
              </w:rPr>
              <w:t>存在第二章“投标人须知”第 1.4.3 项规定的任何一种情形</w:t>
            </w:r>
            <w:r>
              <w:rPr>
                <w:rFonts w:hint="eastAsia" w:ascii="宋体" w:hAnsi="宋体" w:cs="宋体"/>
                <w:color w:val="000000" w:themeColor="text1"/>
                <w:kern w:val="0"/>
                <w:szCs w:val="22"/>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否则由评标委员会作否决投标处理。</w:t>
            </w:r>
          </w:p>
        </w:tc>
      </w:tr>
      <w:tr w14:paraId="2503455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550" w:type="dxa"/>
            <w:vMerge w:val="restart"/>
            <w:vAlign w:val="center"/>
          </w:tcPr>
          <w:p w14:paraId="14D813A1">
            <w:pPr>
              <w:wordWrap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形式评审</w:t>
            </w:r>
          </w:p>
        </w:tc>
        <w:tc>
          <w:tcPr>
            <w:tcW w:w="7512" w:type="dxa"/>
          </w:tcPr>
          <w:p w14:paraId="1D4F5C65">
            <w:pPr>
              <w:wordWrap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A-7投标人名称必须与营业执照、资质证书（如有）一致，依法变更名称的应提交相应证明材料，</w:t>
            </w:r>
            <w:r>
              <w:rPr>
                <w:rFonts w:ascii="宋体" w:hAnsi="宋体"/>
                <w:color w:val="000000" w:themeColor="text1"/>
                <w:szCs w:val="21"/>
                <w:highlight w:val="none"/>
                <w14:textFill>
                  <w14:solidFill>
                    <w14:schemeClr w14:val="tx1"/>
                  </w14:solidFill>
                </w14:textFill>
              </w:rPr>
              <w:t>否则</w:t>
            </w:r>
            <w:r>
              <w:rPr>
                <w:rFonts w:hint="eastAsia" w:ascii="宋体" w:hAnsi="宋体"/>
                <w:color w:val="000000" w:themeColor="text1"/>
                <w:szCs w:val="21"/>
                <w:highlight w:val="none"/>
                <w14:textFill>
                  <w14:solidFill>
                    <w14:schemeClr w14:val="tx1"/>
                  </w14:solidFill>
                </w14:textFill>
              </w:rPr>
              <w:t>由评标委员会</w:t>
            </w:r>
            <w:r>
              <w:rPr>
                <w:rFonts w:ascii="宋体" w:hAnsi="宋体"/>
                <w:color w:val="000000" w:themeColor="text1"/>
                <w:szCs w:val="21"/>
                <w:highlight w:val="none"/>
                <w14:textFill>
                  <w14:solidFill>
                    <w14:schemeClr w14:val="tx1"/>
                  </w14:solidFill>
                </w14:textFill>
              </w:rPr>
              <w:t>作否决投标处理。</w:t>
            </w:r>
          </w:p>
        </w:tc>
      </w:tr>
      <w:tr w14:paraId="33A06BE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550" w:type="dxa"/>
            <w:vMerge w:val="continue"/>
            <w:vAlign w:val="center"/>
          </w:tcPr>
          <w:p w14:paraId="179D64C1">
            <w:pPr>
              <w:wordWrap w:val="0"/>
              <w:spacing w:line="400" w:lineRule="exact"/>
              <w:jc w:val="center"/>
              <w:rPr>
                <w:rFonts w:ascii="宋体" w:hAnsi="宋体"/>
                <w:color w:val="000000" w:themeColor="text1"/>
                <w:szCs w:val="21"/>
                <w:highlight w:val="none"/>
                <w14:textFill>
                  <w14:solidFill>
                    <w14:schemeClr w14:val="tx1"/>
                  </w14:solidFill>
                </w14:textFill>
              </w:rPr>
            </w:pPr>
          </w:p>
        </w:tc>
        <w:tc>
          <w:tcPr>
            <w:tcW w:w="7512" w:type="dxa"/>
          </w:tcPr>
          <w:p w14:paraId="3DE21534">
            <w:pPr>
              <w:wordWrap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A-8投标文件格式（不含投标函部分）符合第二章“投标人须知”第3.7款的要求，否则由评标委员会作否决投标处理。</w:t>
            </w:r>
          </w:p>
          <w:p w14:paraId="350E2EDE">
            <w:pPr>
              <w:wordWrap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编制投标文件时不得对第六章“投标文件格式”的相应要素作实质性修改，否则视为重大偏差，由评标委员会作否决投标处理。</w:t>
            </w:r>
          </w:p>
        </w:tc>
      </w:tr>
      <w:tr w14:paraId="05B514E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550" w:type="dxa"/>
            <w:vMerge w:val="continue"/>
            <w:vAlign w:val="center"/>
          </w:tcPr>
          <w:p w14:paraId="3B024754">
            <w:pPr>
              <w:wordWrap w:val="0"/>
              <w:spacing w:line="400" w:lineRule="exact"/>
              <w:jc w:val="center"/>
              <w:rPr>
                <w:rFonts w:ascii="宋体" w:hAnsi="宋体"/>
                <w:color w:val="000000" w:themeColor="text1"/>
                <w:szCs w:val="21"/>
                <w:highlight w:val="none"/>
                <w14:textFill>
                  <w14:solidFill>
                    <w14:schemeClr w14:val="tx1"/>
                  </w14:solidFill>
                </w14:textFill>
              </w:rPr>
            </w:pPr>
          </w:p>
        </w:tc>
        <w:tc>
          <w:tcPr>
            <w:tcW w:w="7512" w:type="dxa"/>
          </w:tcPr>
          <w:p w14:paraId="1DAB0430">
            <w:pPr>
              <w:wordWrap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A-9</w:t>
            </w:r>
            <w:r>
              <w:rPr>
                <w:rFonts w:hint="eastAsia" w:ascii="宋体" w:hAnsi="宋体" w:cs="宋体"/>
                <w:color w:val="000000" w:themeColor="text1"/>
                <w:kern w:val="0"/>
                <w:highlight w:val="none"/>
                <w14:textFill>
                  <w14:solidFill>
                    <w14:schemeClr w14:val="tx1"/>
                  </w14:solidFill>
                </w14:textFill>
              </w:rPr>
              <w:t>第六章 投标文件格式要求法定代表人或其委托代理人签名（或盖章）的须齐全。</w:t>
            </w:r>
          </w:p>
        </w:tc>
      </w:tr>
      <w:tr w14:paraId="1987A34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550" w:type="dxa"/>
            <w:vMerge w:val="continue"/>
            <w:vAlign w:val="center"/>
          </w:tcPr>
          <w:p w14:paraId="43FC7761">
            <w:pPr>
              <w:wordWrap w:val="0"/>
              <w:spacing w:line="400" w:lineRule="exact"/>
              <w:jc w:val="center"/>
              <w:rPr>
                <w:rFonts w:ascii="宋体" w:hAnsi="宋体"/>
                <w:color w:val="000000" w:themeColor="text1"/>
                <w:szCs w:val="21"/>
                <w:highlight w:val="none"/>
                <w14:textFill>
                  <w14:solidFill>
                    <w14:schemeClr w14:val="tx1"/>
                  </w14:solidFill>
                </w14:textFill>
              </w:rPr>
            </w:pPr>
          </w:p>
        </w:tc>
        <w:tc>
          <w:tcPr>
            <w:tcW w:w="7512" w:type="dxa"/>
          </w:tcPr>
          <w:p w14:paraId="562D05B3">
            <w:pPr>
              <w:wordWrap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A-10投标人法定代表人的委托代理人有法定代表人签署的授权委托书和投标人为其缴纳的养老保险证明材料，否则由评标委员会作否决投标处理。</w:t>
            </w:r>
          </w:p>
        </w:tc>
      </w:tr>
      <w:tr w14:paraId="11F34F9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550" w:type="dxa"/>
            <w:vMerge w:val="continue"/>
            <w:vAlign w:val="center"/>
          </w:tcPr>
          <w:p w14:paraId="2F57CB09">
            <w:pPr>
              <w:wordWrap w:val="0"/>
              <w:spacing w:line="400" w:lineRule="exact"/>
              <w:jc w:val="center"/>
              <w:rPr>
                <w:rFonts w:ascii="宋体" w:hAnsi="宋体"/>
                <w:color w:val="000000" w:themeColor="text1"/>
                <w:szCs w:val="21"/>
                <w:highlight w:val="none"/>
                <w14:textFill>
                  <w14:solidFill>
                    <w14:schemeClr w14:val="tx1"/>
                  </w14:solidFill>
                </w14:textFill>
              </w:rPr>
            </w:pPr>
          </w:p>
        </w:tc>
        <w:tc>
          <w:tcPr>
            <w:tcW w:w="7512" w:type="dxa"/>
          </w:tcPr>
          <w:p w14:paraId="493CDD49">
            <w:pPr>
              <w:wordWrap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w:t>
            </w:r>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除招标文件明确允许提交备选投标方案外，投标人不得提交备选投标方案</w:t>
            </w:r>
            <w:r>
              <w:rPr>
                <w:rFonts w:hint="eastAsia" w:ascii="宋体" w:hAnsi="宋体"/>
                <w:color w:val="000000" w:themeColor="text1"/>
                <w:szCs w:val="21"/>
                <w:highlight w:val="none"/>
                <w14:textFill>
                  <w14:solidFill>
                    <w14:schemeClr w14:val="tx1"/>
                  </w14:solidFill>
                </w14:textFill>
              </w:rPr>
              <w:t>，否则由评标委员会作否决投标处理。</w:t>
            </w:r>
          </w:p>
        </w:tc>
      </w:tr>
      <w:tr w14:paraId="08D201A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550" w:type="dxa"/>
            <w:vMerge w:val="restart"/>
            <w:vAlign w:val="center"/>
          </w:tcPr>
          <w:p w14:paraId="5C9D3BE3">
            <w:pPr>
              <w:wordWrap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响应性评审</w:t>
            </w:r>
          </w:p>
        </w:tc>
        <w:tc>
          <w:tcPr>
            <w:tcW w:w="7512" w:type="dxa"/>
            <w:vAlign w:val="center"/>
          </w:tcPr>
          <w:p w14:paraId="5CE52316">
            <w:pPr>
              <w:wordWrap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A-12</w:t>
            </w:r>
            <w:r>
              <w:rPr>
                <w:rFonts w:hint="eastAsia" w:ascii="宋体" w:hAnsi="宋体"/>
                <w:color w:val="000000" w:themeColor="text1"/>
                <w:kern w:val="0"/>
                <w:highlight w:val="none"/>
                <w14:textFill>
                  <w14:solidFill>
                    <w14:schemeClr w14:val="tx1"/>
                  </w14:solidFill>
                </w14:textFill>
              </w:rPr>
              <w:t>质量标准和技术性能</w:t>
            </w:r>
            <w:r>
              <w:rPr>
                <w:rFonts w:ascii="宋体" w:hAnsi="宋体"/>
                <w:color w:val="000000" w:themeColor="text1"/>
                <w:kern w:val="0"/>
                <w:highlight w:val="none"/>
                <w14:textFill>
                  <w14:solidFill>
                    <w14:schemeClr w14:val="tx1"/>
                  </w14:solidFill>
                </w14:textFill>
              </w:rPr>
              <w:t>符合第二章“投标人须知”</w:t>
            </w:r>
            <w:r>
              <w:rPr>
                <w:rFonts w:ascii="宋体" w:hAnsi="宋体"/>
                <w:color w:val="000000" w:themeColor="text1"/>
                <w:kern w:val="0"/>
                <w:szCs w:val="21"/>
                <w:highlight w:val="none"/>
                <w14:textFill>
                  <w14:solidFill>
                    <w14:schemeClr w14:val="tx1"/>
                  </w14:solidFill>
                </w14:textFill>
              </w:rPr>
              <w:t>第</w:t>
            </w:r>
            <w:r>
              <w:rPr>
                <w:rFonts w:hint="eastAsia" w:ascii="宋体" w:hAnsi="宋体"/>
                <w:color w:val="000000" w:themeColor="text1"/>
                <w:kern w:val="0"/>
                <w:szCs w:val="21"/>
                <w:highlight w:val="none"/>
                <w14:textFill>
                  <w14:solidFill>
                    <w14:schemeClr w14:val="tx1"/>
                  </w14:solidFill>
                </w14:textFill>
              </w:rPr>
              <w:t>1</w:t>
            </w:r>
            <w:r>
              <w:rPr>
                <w:rFonts w:ascii="宋体" w:hAnsi="宋体"/>
                <w:color w:val="000000" w:themeColor="text1"/>
                <w:kern w:val="0"/>
                <w:szCs w:val="21"/>
                <w:highlight w:val="none"/>
                <w14:textFill>
                  <w14:solidFill>
                    <w14:schemeClr w14:val="tx1"/>
                  </w14:solidFill>
                </w14:textFill>
              </w:rPr>
              <w:t>.</w:t>
            </w:r>
            <w:r>
              <w:rPr>
                <w:rFonts w:hint="eastAsia" w:ascii="宋体" w:hAnsi="宋体"/>
                <w:color w:val="000000" w:themeColor="text1"/>
                <w:kern w:val="0"/>
                <w:szCs w:val="21"/>
                <w:highlight w:val="none"/>
                <w14:textFill>
                  <w14:solidFill>
                    <w14:schemeClr w14:val="tx1"/>
                  </w14:solidFill>
                </w14:textFill>
              </w:rPr>
              <w:t>3.4项</w:t>
            </w:r>
            <w:r>
              <w:rPr>
                <w:rFonts w:ascii="宋体" w:hAnsi="宋体"/>
                <w:color w:val="000000" w:themeColor="text1"/>
                <w:kern w:val="0"/>
                <w:highlight w:val="none"/>
                <w14:textFill>
                  <w14:solidFill>
                    <w14:schemeClr w14:val="tx1"/>
                  </w14:solidFill>
                </w14:textFill>
              </w:rPr>
              <w:t>规定</w:t>
            </w:r>
            <w:r>
              <w:rPr>
                <w:rFonts w:hint="eastAsia" w:ascii="宋体" w:hAnsi="宋体"/>
                <w:color w:val="000000" w:themeColor="text1"/>
                <w:kern w:val="0"/>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否则由评标委员会作否决投标处理。</w:t>
            </w:r>
          </w:p>
        </w:tc>
      </w:tr>
      <w:tr w14:paraId="6A2B639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550" w:type="dxa"/>
            <w:vMerge w:val="continue"/>
            <w:vAlign w:val="center"/>
          </w:tcPr>
          <w:p w14:paraId="54D526F5">
            <w:pPr>
              <w:wordWrap w:val="0"/>
              <w:spacing w:line="400" w:lineRule="exact"/>
              <w:jc w:val="center"/>
              <w:rPr>
                <w:rFonts w:ascii="宋体" w:hAnsi="宋体"/>
                <w:color w:val="000000" w:themeColor="text1"/>
                <w:szCs w:val="21"/>
                <w:highlight w:val="none"/>
                <w14:textFill>
                  <w14:solidFill>
                    <w14:schemeClr w14:val="tx1"/>
                  </w14:solidFill>
                </w14:textFill>
              </w:rPr>
            </w:pPr>
          </w:p>
        </w:tc>
        <w:tc>
          <w:tcPr>
            <w:tcW w:w="7512" w:type="dxa"/>
            <w:vAlign w:val="center"/>
          </w:tcPr>
          <w:p w14:paraId="4F810CFB">
            <w:pPr>
              <w:wordWrap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A-13投标人应按第二章“投标人须知”第</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.1项规定递交投标保证金，并作为其投标文件的组成部分，否则由评标委员会作否决投标处理。</w:t>
            </w:r>
          </w:p>
        </w:tc>
      </w:tr>
      <w:tr w14:paraId="469E250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550" w:type="dxa"/>
            <w:vMerge w:val="continue"/>
            <w:vAlign w:val="center"/>
          </w:tcPr>
          <w:p w14:paraId="38B31C76">
            <w:pPr>
              <w:wordWrap w:val="0"/>
              <w:spacing w:line="400" w:lineRule="exact"/>
              <w:jc w:val="center"/>
              <w:rPr>
                <w:rFonts w:ascii="宋体" w:hAnsi="宋体"/>
                <w:color w:val="000000" w:themeColor="text1"/>
                <w:szCs w:val="21"/>
                <w:highlight w:val="none"/>
                <w14:textFill>
                  <w14:solidFill>
                    <w14:schemeClr w14:val="tx1"/>
                  </w14:solidFill>
                </w14:textFill>
              </w:rPr>
            </w:pPr>
          </w:p>
        </w:tc>
        <w:tc>
          <w:tcPr>
            <w:tcW w:w="7512" w:type="dxa"/>
            <w:vAlign w:val="center"/>
          </w:tcPr>
          <w:p w14:paraId="68C411D7">
            <w:pPr>
              <w:wordWrap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A-14</w:t>
            </w:r>
            <w:r>
              <w:rPr>
                <w:rFonts w:hint="eastAsia" w:ascii="宋体" w:hAnsi="宋体"/>
                <w:color w:val="000000" w:themeColor="text1"/>
                <w:kern w:val="0"/>
                <w:highlight w:val="none"/>
                <w14:textFill>
                  <w14:solidFill>
                    <w14:schemeClr w14:val="tx1"/>
                  </w14:solidFill>
                </w14:textFill>
              </w:rPr>
              <w:t>符合</w:t>
            </w:r>
            <w:r>
              <w:rPr>
                <w:rFonts w:ascii="宋体" w:hAnsi="宋体"/>
                <w:color w:val="000000" w:themeColor="text1"/>
                <w:szCs w:val="21"/>
                <w:highlight w:val="none"/>
                <w14:textFill>
                  <w14:solidFill>
                    <w14:schemeClr w14:val="tx1"/>
                  </w14:solidFill>
                </w14:textFill>
              </w:rPr>
              <w:t>第四章“合同条款及格式”</w:t>
            </w:r>
            <w:r>
              <w:rPr>
                <w:rFonts w:hint="eastAsia" w:ascii="宋体" w:hAnsi="宋体" w:cs="宋体"/>
                <w:color w:val="000000" w:themeColor="text1"/>
                <w:kern w:val="0"/>
                <w:highlight w:val="none"/>
                <w14:textFill>
                  <w14:solidFill>
                    <w14:schemeClr w14:val="tx1"/>
                  </w14:solidFill>
                </w14:textFill>
              </w:rPr>
              <w:t>中的实质性要求和条件</w:t>
            </w:r>
            <w:r>
              <w:rPr>
                <w:rFonts w:ascii="宋体" w:hAnsi="宋体"/>
                <w:color w:val="000000" w:themeColor="text1"/>
                <w:szCs w:val="21"/>
                <w:highlight w:val="none"/>
                <w14:textFill>
                  <w14:solidFill>
                    <w14:schemeClr w14:val="tx1"/>
                  </w14:solidFill>
                </w14:textFill>
              </w:rPr>
              <w:t>，投标文件不应附有招标人不能接受的条件。</w:t>
            </w:r>
            <w:r>
              <w:rPr>
                <w:rFonts w:hint="eastAsia" w:ascii="宋体" w:hAnsi="宋体"/>
                <w:color w:val="000000" w:themeColor="text1"/>
                <w:szCs w:val="21"/>
                <w:highlight w:val="none"/>
                <w14:textFill>
                  <w14:solidFill>
                    <w14:schemeClr w14:val="tx1"/>
                  </w14:solidFill>
                </w14:textFill>
              </w:rPr>
              <w:t>否则由评标委员会作否决投标处理。（由投标人承诺，承诺书格式详见第六章投标文件格式。）</w:t>
            </w:r>
          </w:p>
        </w:tc>
      </w:tr>
      <w:tr w14:paraId="612C007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550" w:type="dxa"/>
            <w:vMerge w:val="continue"/>
            <w:vAlign w:val="center"/>
          </w:tcPr>
          <w:p w14:paraId="1F096732">
            <w:pPr>
              <w:wordWrap w:val="0"/>
              <w:spacing w:line="400" w:lineRule="exact"/>
              <w:jc w:val="center"/>
              <w:rPr>
                <w:rFonts w:ascii="宋体" w:hAnsi="宋体"/>
                <w:color w:val="000000" w:themeColor="text1"/>
                <w:szCs w:val="21"/>
                <w:highlight w:val="none"/>
                <w14:textFill>
                  <w14:solidFill>
                    <w14:schemeClr w14:val="tx1"/>
                  </w14:solidFill>
                </w14:textFill>
              </w:rPr>
            </w:pPr>
          </w:p>
        </w:tc>
        <w:tc>
          <w:tcPr>
            <w:tcW w:w="7512" w:type="dxa"/>
            <w:vAlign w:val="center"/>
          </w:tcPr>
          <w:p w14:paraId="118F3619">
            <w:pPr>
              <w:wordWrap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A-15投标人有以下情形之一的，其投标文件由评标委员会</w:t>
            </w:r>
            <w:r>
              <w:rPr>
                <w:rFonts w:ascii="宋体" w:hAnsi="宋体"/>
                <w:color w:val="000000" w:themeColor="text1"/>
                <w:szCs w:val="21"/>
                <w:highlight w:val="none"/>
                <w14:textFill>
                  <w14:solidFill>
                    <w14:schemeClr w14:val="tx1"/>
                  </w14:solidFill>
                </w14:textFill>
              </w:rPr>
              <w:t>作否决投标处理</w:t>
            </w:r>
            <w:r>
              <w:rPr>
                <w:rFonts w:hint="eastAsia" w:ascii="宋体" w:hAnsi="宋体"/>
                <w:color w:val="000000" w:themeColor="text1"/>
                <w:szCs w:val="21"/>
                <w:highlight w:val="none"/>
                <w14:textFill>
                  <w14:solidFill>
                    <w14:schemeClr w14:val="tx1"/>
                  </w14:solidFill>
                </w14:textFill>
              </w:rPr>
              <w:t>：</w:t>
            </w:r>
          </w:p>
          <w:p w14:paraId="4D8804C6">
            <w:pPr>
              <w:wordWrap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1.本次投标</w:t>
            </w:r>
            <w:r>
              <w:rPr>
                <w:rFonts w:hint="eastAsia" w:ascii="宋体" w:hAnsi="宋体"/>
                <w:color w:val="000000" w:themeColor="text1"/>
                <w:kern w:val="0"/>
                <w:highlight w:val="none"/>
                <w14:textFill>
                  <w14:solidFill>
                    <w14:schemeClr w14:val="tx1"/>
                  </w14:solidFill>
                </w14:textFill>
              </w:rPr>
              <w:t>有</w:t>
            </w:r>
            <w:r>
              <w:rPr>
                <w:color w:val="000000" w:themeColor="text1"/>
                <w:highlight w:val="none"/>
                <w14:textFill>
                  <w14:solidFill>
                    <w14:schemeClr w14:val="tx1"/>
                  </w14:solidFill>
                </w14:textFill>
              </w:rPr>
              <w:t>串通投标、弄虚作假、行贿等违法行为</w:t>
            </w:r>
            <w:r>
              <w:rPr>
                <w:rFonts w:hint="eastAsia" w:ascii="宋体" w:hAnsi="宋体"/>
                <w:color w:val="000000" w:themeColor="text1"/>
                <w:szCs w:val="21"/>
                <w:highlight w:val="none"/>
                <w14:textFill>
                  <w14:solidFill>
                    <w14:schemeClr w14:val="tx1"/>
                  </w14:solidFill>
                </w14:textFill>
              </w:rPr>
              <w:t>；</w:t>
            </w:r>
          </w:p>
          <w:p w14:paraId="6380A759">
            <w:pPr>
              <w:wordWrap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2.拒绝按评标委员会要求澄清、说明或补正的。</w:t>
            </w:r>
          </w:p>
        </w:tc>
      </w:tr>
      <w:tr w14:paraId="1EA437F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550" w:type="dxa"/>
            <w:vMerge w:val="restart"/>
            <w:vAlign w:val="center"/>
          </w:tcPr>
          <w:p w14:paraId="5CCC6DBD">
            <w:pPr>
              <w:wordWrap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投标函部分评审</w:t>
            </w:r>
          </w:p>
        </w:tc>
        <w:tc>
          <w:tcPr>
            <w:tcW w:w="7512" w:type="dxa"/>
          </w:tcPr>
          <w:p w14:paraId="7FCD9D2D">
            <w:pPr>
              <w:wordWrap w:val="0"/>
              <w:spacing w:line="400" w:lineRule="exact"/>
              <w:ind w:firstLine="420" w:firstLineChars="200"/>
              <w:rPr>
                <w:rFonts w:ascii="宋体" w:hAnsi="宋体"/>
                <w:i/>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A-16投标函格式规定签名、盖章的位置有法定代表人或其委托代理人签名（或盖章）、加盖单位法人章，否则由评标委员会作否决投标处理。</w:t>
            </w:r>
          </w:p>
        </w:tc>
      </w:tr>
      <w:tr w14:paraId="35C8EC6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550" w:type="dxa"/>
            <w:vMerge w:val="continue"/>
            <w:vAlign w:val="center"/>
          </w:tcPr>
          <w:p w14:paraId="5314DA23">
            <w:pPr>
              <w:wordWrap w:val="0"/>
              <w:spacing w:line="400" w:lineRule="exact"/>
              <w:jc w:val="center"/>
              <w:rPr>
                <w:rFonts w:ascii="宋体" w:hAnsi="宋体"/>
                <w:color w:val="000000" w:themeColor="text1"/>
                <w:szCs w:val="21"/>
                <w:highlight w:val="none"/>
                <w14:textFill>
                  <w14:solidFill>
                    <w14:schemeClr w14:val="tx1"/>
                  </w14:solidFill>
                </w14:textFill>
              </w:rPr>
            </w:pPr>
          </w:p>
        </w:tc>
        <w:tc>
          <w:tcPr>
            <w:tcW w:w="7512" w:type="dxa"/>
          </w:tcPr>
          <w:p w14:paraId="436D5080">
            <w:pPr>
              <w:wordWrap w:val="0"/>
              <w:spacing w:line="400" w:lineRule="exact"/>
              <w:ind w:firstLine="420" w:firstLineChars="200"/>
              <w:rPr>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A-17</w:t>
            </w:r>
            <w:r>
              <w:rPr>
                <w:rFonts w:hint="eastAsia" w:ascii="宋体" w:hAnsi="宋体"/>
                <w:color w:val="000000" w:themeColor="text1"/>
                <w:kern w:val="0"/>
                <w:highlight w:val="none"/>
                <w14:textFill>
                  <w14:solidFill>
                    <w14:schemeClr w14:val="tx1"/>
                  </w14:solidFill>
                </w14:textFill>
              </w:rPr>
              <w:t>投标报价</w:t>
            </w:r>
            <w:r>
              <w:rPr>
                <w:rFonts w:hint="eastAsia" w:ascii="宋体" w:hAnsi="宋体" w:cs="宋体"/>
                <w:color w:val="000000" w:themeColor="text1"/>
                <w:highlight w:val="none"/>
                <w14:textFill>
                  <w14:solidFill>
                    <w14:schemeClr w14:val="tx1"/>
                  </w14:solidFill>
                </w14:textFill>
              </w:rPr>
              <w:t>符合第二章“投标人须知”第3.2款规定</w:t>
            </w:r>
            <w:r>
              <w:rPr>
                <w:rFonts w:hint="eastAsia" w:ascii="宋体" w:hAnsi="宋体"/>
                <w:color w:val="000000" w:themeColor="text1"/>
                <w:szCs w:val="21"/>
                <w:highlight w:val="none"/>
                <w14:textFill>
                  <w14:solidFill>
                    <w14:schemeClr w14:val="tx1"/>
                  </w14:solidFill>
                </w14:textFill>
              </w:rPr>
              <w:t>，否则由评标委员会作否决投标处理</w:t>
            </w:r>
            <w:r>
              <w:rPr>
                <w:rFonts w:hint="eastAsia" w:ascii="宋体" w:hAnsi="宋体" w:cs="宋体"/>
                <w:color w:val="000000" w:themeColor="text1"/>
                <w:highlight w:val="none"/>
                <w14:textFill>
                  <w14:solidFill>
                    <w14:schemeClr w14:val="tx1"/>
                  </w14:solidFill>
                </w14:textFill>
              </w:rPr>
              <w:t>。</w:t>
            </w:r>
          </w:p>
        </w:tc>
      </w:tr>
      <w:tr w14:paraId="30BC719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550" w:type="dxa"/>
            <w:vMerge w:val="continue"/>
            <w:vAlign w:val="center"/>
          </w:tcPr>
          <w:p w14:paraId="0C907105">
            <w:pPr>
              <w:wordWrap w:val="0"/>
              <w:spacing w:line="400" w:lineRule="exact"/>
              <w:jc w:val="center"/>
              <w:rPr>
                <w:rFonts w:ascii="宋体" w:hAnsi="宋体"/>
                <w:color w:val="000000" w:themeColor="text1"/>
                <w:szCs w:val="21"/>
                <w:highlight w:val="none"/>
                <w14:textFill>
                  <w14:solidFill>
                    <w14:schemeClr w14:val="tx1"/>
                  </w14:solidFill>
                </w14:textFill>
              </w:rPr>
            </w:pPr>
          </w:p>
        </w:tc>
        <w:tc>
          <w:tcPr>
            <w:tcW w:w="7512" w:type="dxa"/>
            <w:vAlign w:val="center"/>
          </w:tcPr>
          <w:p w14:paraId="05DBC852">
            <w:pPr>
              <w:wordWrap w:val="0"/>
              <w:spacing w:line="400" w:lineRule="exact"/>
              <w:ind w:firstLine="420" w:firstLineChars="200"/>
              <w:rPr>
                <w:rFonts w:ascii="宋体" w:hAnsi="宋体"/>
                <w:i/>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A-18</w:t>
            </w:r>
            <w:r>
              <w:rPr>
                <w:rFonts w:hint="eastAsia"/>
                <w:color w:val="000000" w:themeColor="text1"/>
                <w:highlight w:val="none"/>
                <w14:textFill>
                  <w14:solidFill>
                    <w14:schemeClr w14:val="tx1"/>
                  </w14:solidFill>
                </w14:textFill>
              </w:rPr>
              <w:t>分项报价表中各分项</w:t>
            </w:r>
            <w:r>
              <w:rPr>
                <w:color w:val="000000" w:themeColor="text1"/>
                <w:highlight w:val="none"/>
                <w14:textFill>
                  <w14:solidFill>
                    <w14:schemeClr w14:val="tx1"/>
                  </w14:solidFill>
                </w14:textFill>
              </w:rPr>
              <w:t>总价金额</w:t>
            </w:r>
            <w:r>
              <w:rPr>
                <w:rFonts w:hint="eastAsia"/>
                <w:color w:val="000000" w:themeColor="text1"/>
                <w:highlight w:val="none"/>
                <w14:textFill>
                  <w14:solidFill>
                    <w14:schemeClr w14:val="tx1"/>
                  </w14:solidFill>
                </w14:textFill>
              </w:rPr>
              <w:t>与依据固定</w:t>
            </w:r>
            <w:r>
              <w:rPr>
                <w:color w:val="000000" w:themeColor="text1"/>
                <w:highlight w:val="none"/>
                <w14:textFill>
                  <w14:solidFill>
                    <w14:schemeClr w14:val="tx1"/>
                  </w14:solidFill>
                </w14:textFill>
              </w:rPr>
              <w:t>单价</w:t>
            </w:r>
            <w:r>
              <w:rPr>
                <w:rFonts w:hint="eastAsia"/>
                <w:color w:val="000000" w:themeColor="text1"/>
                <w:highlight w:val="none"/>
                <w14:textFill>
                  <w14:solidFill>
                    <w14:schemeClr w14:val="tx1"/>
                  </w14:solidFill>
                </w14:textFill>
              </w:rPr>
              <w:t>计算出的结果不</w:t>
            </w:r>
            <w:r>
              <w:rPr>
                <w:color w:val="000000" w:themeColor="text1"/>
                <w:highlight w:val="none"/>
                <w14:textFill>
                  <w14:solidFill>
                    <w14:schemeClr w14:val="tx1"/>
                  </w14:solidFill>
                </w14:textFill>
              </w:rPr>
              <w:t>一致</w:t>
            </w:r>
            <w:r>
              <w:rPr>
                <w:rFonts w:hint="eastAsia"/>
                <w:color w:val="000000" w:themeColor="text1"/>
                <w:highlight w:val="none"/>
                <w14:textFill>
                  <w14:solidFill>
                    <w14:schemeClr w14:val="tx1"/>
                  </w14:solidFill>
                </w14:textFill>
              </w:rPr>
              <w:t>的</w:t>
            </w:r>
            <w:r>
              <w:rPr>
                <w:rFonts w:ascii="宋体" w:hAnsi="宋体"/>
                <w:color w:val="000000" w:themeColor="text1"/>
                <w:kern w:val="0"/>
                <w:szCs w:val="21"/>
                <w:highlight w:val="none"/>
                <w14:textFill>
                  <w14:solidFill>
                    <w14:schemeClr w14:val="tx1"/>
                  </w14:solidFill>
                </w14:textFill>
              </w:rPr>
              <w:t>，</w:t>
            </w:r>
            <w:r>
              <w:rPr>
                <w:rFonts w:hint="eastAsia" w:ascii="宋体" w:hAnsi="宋体"/>
                <w:color w:val="000000" w:themeColor="text1"/>
                <w:kern w:val="0"/>
                <w:szCs w:val="21"/>
                <w:highlight w:val="none"/>
                <w14:textFill>
                  <w14:solidFill>
                    <w14:schemeClr w14:val="tx1"/>
                  </w14:solidFill>
                </w14:textFill>
              </w:rPr>
              <w:t>由评标委员会作否决投标处理</w:t>
            </w:r>
            <w:r>
              <w:rPr>
                <w:rFonts w:hint="eastAsia" w:ascii="宋体" w:hAnsi="宋体"/>
                <w:color w:val="000000" w:themeColor="text1"/>
                <w:szCs w:val="21"/>
                <w:highlight w:val="none"/>
                <w14:textFill>
                  <w14:solidFill>
                    <w14:schemeClr w14:val="tx1"/>
                  </w14:solidFill>
                </w14:textFill>
              </w:rPr>
              <w:t>。</w:t>
            </w:r>
          </w:p>
        </w:tc>
      </w:tr>
      <w:tr w14:paraId="651B240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550" w:type="dxa"/>
            <w:vMerge w:val="continue"/>
            <w:vAlign w:val="center"/>
          </w:tcPr>
          <w:p w14:paraId="3B19C513">
            <w:pPr>
              <w:wordWrap w:val="0"/>
              <w:spacing w:line="400" w:lineRule="exact"/>
              <w:jc w:val="center"/>
              <w:rPr>
                <w:rFonts w:ascii="宋体" w:hAnsi="宋体"/>
                <w:color w:val="000000" w:themeColor="text1"/>
                <w:szCs w:val="21"/>
                <w:highlight w:val="none"/>
                <w14:textFill>
                  <w14:solidFill>
                    <w14:schemeClr w14:val="tx1"/>
                  </w14:solidFill>
                </w14:textFill>
              </w:rPr>
            </w:pPr>
          </w:p>
        </w:tc>
        <w:tc>
          <w:tcPr>
            <w:tcW w:w="7512" w:type="dxa"/>
            <w:vAlign w:val="center"/>
          </w:tcPr>
          <w:p w14:paraId="0124A03B">
            <w:pPr>
              <w:wordWrap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A-19</w:t>
            </w:r>
            <w:r>
              <w:rPr>
                <w:rFonts w:ascii="宋体" w:hAnsi="宋体"/>
                <w:color w:val="000000" w:themeColor="text1"/>
                <w:kern w:val="0"/>
                <w:szCs w:val="21"/>
                <w:highlight w:val="none"/>
                <w14:textFill>
                  <w14:solidFill>
                    <w14:schemeClr w14:val="tx1"/>
                  </w14:solidFill>
                </w14:textFill>
              </w:rPr>
              <w:t>投标报价与</w:t>
            </w:r>
            <w:r>
              <w:rPr>
                <w:rFonts w:hint="eastAsia" w:ascii="宋体" w:hAnsi="宋体"/>
                <w:color w:val="000000" w:themeColor="text1"/>
                <w:kern w:val="0"/>
                <w:szCs w:val="21"/>
                <w:highlight w:val="none"/>
                <w14:textFill>
                  <w14:solidFill>
                    <w14:schemeClr w14:val="tx1"/>
                  </w14:solidFill>
                </w14:textFill>
              </w:rPr>
              <w:t>各</w:t>
            </w:r>
            <w:r>
              <w:rPr>
                <w:rFonts w:ascii="宋体" w:hAnsi="宋体"/>
                <w:color w:val="000000" w:themeColor="text1"/>
                <w:kern w:val="0"/>
                <w:szCs w:val="21"/>
                <w:highlight w:val="none"/>
                <w14:textFill>
                  <w14:solidFill>
                    <w14:schemeClr w14:val="tx1"/>
                  </w14:solidFill>
                </w14:textFill>
              </w:rPr>
              <w:t>分项</w:t>
            </w:r>
            <w:r>
              <w:rPr>
                <w:rFonts w:hint="eastAsia" w:ascii="宋体" w:hAnsi="宋体"/>
                <w:color w:val="000000" w:themeColor="text1"/>
                <w:kern w:val="0"/>
                <w:szCs w:val="21"/>
                <w:highlight w:val="none"/>
                <w14:textFill>
                  <w14:solidFill>
                    <w14:schemeClr w14:val="tx1"/>
                  </w14:solidFill>
                </w14:textFill>
              </w:rPr>
              <w:t>总价</w:t>
            </w:r>
            <w:r>
              <w:rPr>
                <w:rFonts w:ascii="宋体" w:hAnsi="宋体"/>
                <w:color w:val="000000" w:themeColor="text1"/>
                <w:kern w:val="0"/>
                <w:szCs w:val="21"/>
                <w:highlight w:val="none"/>
                <w14:textFill>
                  <w14:solidFill>
                    <w14:schemeClr w14:val="tx1"/>
                  </w14:solidFill>
                </w14:textFill>
              </w:rPr>
              <w:t>的合价不一致的，</w:t>
            </w:r>
            <w:r>
              <w:rPr>
                <w:rFonts w:hint="eastAsia" w:ascii="宋体" w:hAnsi="宋体"/>
                <w:color w:val="000000" w:themeColor="text1"/>
                <w:kern w:val="0"/>
                <w:szCs w:val="21"/>
                <w:highlight w:val="none"/>
                <w14:textFill>
                  <w14:solidFill>
                    <w14:schemeClr w14:val="tx1"/>
                  </w14:solidFill>
                </w14:textFill>
              </w:rPr>
              <w:t>由评标委员会作否决投标处理</w:t>
            </w:r>
            <w:r>
              <w:rPr>
                <w:rFonts w:hint="eastAsia" w:ascii="宋体" w:hAnsi="宋体"/>
                <w:color w:val="000000" w:themeColor="text1"/>
                <w:szCs w:val="21"/>
                <w:highlight w:val="none"/>
                <w14:textFill>
                  <w14:solidFill>
                    <w14:schemeClr w14:val="tx1"/>
                  </w14:solidFill>
                </w14:textFill>
              </w:rPr>
              <w:t>。</w:t>
            </w:r>
          </w:p>
        </w:tc>
      </w:tr>
      <w:tr w14:paraId="51960AD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550" w:type="dxa"/>
            <w:vMerge w:val="continue"/>
            <w:vAlign w:val="center"/>
          </w:tcPr>
          <w:p w14:paraId="369A66DE">
            <w:pPr>
              <w:wordWrap w:val="0"/>
              <w:spacing w:line="400" w:lineRule="exact"/>
              <w:jc w:val="center"/>
              <w:rPr>
                <w:rFonts w:ascii="宋体" w:hAnsi="宋体"/>
                <w:color w:val="000000" w:themeColor="text1"/>
                <w:szCs w:val="21"/>
                <w:highlight w:val="none"/>
                <w14:textFill>
                  <w14:solidFill>
                    <w14:schemeClr w14:val="tx1"/>
                  </w14:solidFill>
                </w14:textFill>
              </w:rPr>
            </w:pPr>
          </w:p>
        </w:tc>
        <w:tc>
          <w:tcPr>
            <w:tcW w:w="7512" w:type="dxa"/>
            <w:vAlign w:val="center"/>
          </w:tcPr>
          <w:p w14:paraId="4609D99F">
            <w:pPr>
              <w:wordWrap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w:t>
            </w:r>
            <w:r>
              <w:rPr>
                <w:rFonts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0</w:t>
            </w:r>
            <w:r>
              <w:rPr>
                <w:rFonts w:hint="eastAsia" w:ascii="宋体" w:hAnsi="宋体" w:cs="宋体"/>
                <w:color w:val="000000" w:themeColor="text1"/>
                <w:kern w:val="0"/>
                <w:highlight w:val="none"/>
                <w14:textFill>
                  <w14:solidFill>
                    <w14:schemeClr w14:val="tx1"/>
                  </w14:solidFill>
                </w14:textFill>
              </w:rPr>
              <w:t>投标人投标总报价或者部分单项报价低于招标文件规定的对应的异常低价警戒线的，应提供报价合理性说明，并提供必要的证明材料。</w:t>
            </w:r>
            <w:r>
              <w:rPr>
                <w:rFonts w:hint="eastAsia" w:ascii="宋体" w:hAnsi="宋体"/>
                <w:color w:val="000000" w:themeColor="text1"/>
                <w:szCs w:val="21"/>
                <w:highlight w:val="none"/>
                <w14:textFill>
                  <w14:solidFill>
                    <w14:schemeClr w14:val="tx1"/>
                  </w14:solidFill>
                </w14:textFill>
              </w:rPr>
              <w:t>否则由评标委员会作否决投标处理。</w:t>
            </w:r>
          </w:p>
        </w:tc>
      </w:tr>
      <w:tr w14:paraId="2D1031E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550" w:type="dxa"/>
            <w:vMerge w:val="continue"/>
            <w:vAlign w:val="center"/>
          </w:tcPr>
          <w:p w14:paraId="42007CC3">
            <w:pPr>
              <w:wordWrap w:val="0"/>
              <w:spacing w:line="400" w:lineRule="exact"/>
              <w:jc w:val="center"/>
              <w:rPr>
                <w:rFonts w:ascii="宋体" w:hAnsi="宋体"/>
                <w:color w:val="000000" w:themeColor="text1"/>
                <w:szCs w:val="21"/>
                <w:highlight w:val="none"/>
                <w14:textFill>
                  <w14:solidFill>
                    <w14:schemeClr w14:val="tx1"/>
                  </w14:solidFill>
                </w14:textFill>
              </w:rPr>
            </w:pPr>
          </w:p>
        </w:tc>
        <w:tc>
          <w:tcPr>
            <w:tcW w:w="7512" w:type="dxa"/>
          </w:tcPr>
          <w:p w14:paraId="6CCB7349">
            <w:pPr>
              <w:wordWrap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A-21只能有一个有效报价。在招标文件没有规定的情况下，不得提交选择性报价，否则由评标委员会作否决投标处理。</w:t>
            </w:r>
          </w:p>
        </w:tc>
      </w:tr>
      <w:tr w14:paraId="6D7806F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550" w:type="dxa"/>
            <w:vMerge w:val="continue"/>
            <w:vAlign w:val="center"/>
          </w:tcPr>
          <w:p w14:paraId="4DA9E092">
            <w:pPr>
              <w:wordWrap w:val="0"/>
              <w:spacing w:line="400" w:lineRule="exact"/>
              <w:jc w:val="center"/>
              <w:rPr>
                <w:rFonts w:ascii="宋体" w:hAnsi="宋体"/>
                <w:color w:val="000000" w:themeColor="text1"/>
                <w:szCs w:val="21"/>
                <w:highlight w:val="none"/>
                <w14:textFill>
                  <w14:solidFill>
                    <w14:schemeClr w14:val="tx1"/>
                  </w14:solidFill>
                </w14:textFill>
              </w:rPr>
            </w:pPr>
          </w:p>
        </w:tc>
        <w:tc>
          <w:tcPr>
            <w:tcW w:w="7512" w:type="dxa"/>
          </w:tcPr>
          <w:p w14:paraId="1E6774AE">
            <w:pPr>
              <w:wordWrap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A-22投标报价有算术错误的，按照第三章“评标办法”第3.1.3项规定执行，否则由评标委员会作否决投标处理。</w:t>
            </w:r>
          </w:p>
        </w:tc>
      </w:tr>
      <w:tr w14:paraId="6F663A3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550" w:type="dxa"/>
            <w:vMerge w:val="continue"/>
            <w:vAlign w:val="center"/>
          </w:tcPr>
          <w:p w14:paraId="0624B99E">
            <w:pPr>
              <w:wordWrap w:val="0"/>
              <w:spacing w:line="400" w:lineRule="exact"/>
              <w:jc w:val="center"/>
              <w:rPr>
                <w:rFonts w:ascii="宋体" w:hAnsi="宋体"/>
                <w:color w:val="000000" w:themeColor="text1"/>
                <w:szCs w:val="21"/>
                <w:highlight w:val="none"/>
                <w14:textFill>
                  <w14:solidFill>
                    <w14:schemeClr w14:val="tx1"/>
                  </w14:solidFill>
                </w14:textFill>
              </w:rPr>
            </w:pPr>
          </w:p>
        </w:tc>
        <w:tc>
          <w:tcPr>
            <w:tcW w:w="7512" w:type="dxa"/>
          </w:tcPr>
          <w:p w14:paraId="72420E01">
            <w:pPr>
              <w:wordWrap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A-23投标内容符合第二章“投标人须知”第1.3.1项规定，否则由评标委员会作否决投标处理。</w:t>
            </w:r>
          </w:p>
        </w:tc>
      </w:tr>
      <w:tr w14:paraId="7041C8F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550" w:type="dxa"/>
            <w:vMerge w:val="continue"/>
            <w:vAlign w:val="center"/>
          </w:tcPr>
          <w:p w14:paraId="6A649A04">
            <w:pPr>
              <w:wordWrap w:val="0"/>
              <w:spacing w:line="400" w:lineRule="exact"/>
              <w:jc w:val="center"/>
              <w:rPr>
                <w:rFonts w:ascii="宋体" w:hAnsi="宋体"/>
                <w:color w:val="000000" w:themeColor="text1"/>
                <w:szCs w:val="21"/>
                <w:highlight w:val="none"/>
                <w14:textFill>
                  <w14:solidFill>
                    <w14:schemeClr w14:val="tx1"/>
                  </w14:solidFill>
                </w14:textFill>
              </w:rPr>
            </w:pPr>
          </w:p>
        </w:tc>
        <w:tc>
          <w:tcPr>
            <w:tcW w:w="7512" w:type="dxa"/>
          </w:tcPr>
          <w:p w14:paraId="3C9FBB41">
            <w:pPr>
              <w:wordWrap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A-24</w:t>
            </w:r>
            <w:r>
              <w:rPr>
                <w:rFonts w:hint="eastAsia" w:ascii="宋体" w:hAnsi="宋体"/>
                <w:color w:val="000000" w:themeColor="text1"/>
                <w:kern w:val="0"/>
                <w:highlight w:val="none"/>
                <w14:textFill>
                  <w14:solidFill>
                    <w14:schemeClr w14:val="tx1"/>
                  </w14:solidFill>
                </w14:textFill>
              </w:rPr>
              <w:t>投标人分项报价表中的投标货物品牌必须与投标业绩中的货物品牌一致，否则</w:t>
            </w:r>
            <w:r>
              <w:rPr>
                <w:rFonts w:hint="eastAsia" w:ascii="宋体" w:hAnsi="宋体"/>
                <w:color w:val="000000" w:themeColor="text1"/>
                <w:szCs w:val="21"/>
                <w:highlight w:val="none"/>
                <w14:textFill>
                  <w14:solidFill>
                    <w14:schemeClr w14:val="tx1"/>
                  </w14:solidFill>
                </w14:textFill>
              </w:rPr>
              <w:t>由评标委员会作否决投标处理。</w:t>
            </w:r>
          </w:p>
        </w:tc>
      </w:tr>
      <w:tr w14:paraId="2E54BD2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550" w:type="dxa"/>
            <w:vMerge w:val="continue"/>
            <w:vAlign w:val="center"/>
          </w:tcPr>
          <w:p w14:paraId="031E202B">
            <w:pPr>
              <w:wordWrap w:val="0"/>
              <w:spacing w:line="400" w:lineRule="exact"/>
              <w:jc w:val="center"/>
              <w:rPr>
                <w:rFonts w:ascii="宋体" w:hAnsi="宋体"/>
                <w:color w:val="000000" w:themeColor="text1"/>
                <w:szCs w:val="21"/>
                <w:highlight w:val="none"/>
                <w14:textFill>
                  <w14:solidFill>
                    <w14:schemeClr w14:val="tx1"/>
                  </w14:solidFill>
                </w14:textFill>
              </w:rPr>
            </w:pPr>
          </w:p>
        </w:tc>
        <w:tc>
          <w:tcPr>
            <w:tcW w:w="7512" w:type="dxa"/>
          </w:tcPr>
          <w:p w14:paraId="5E6E8029">
            <w:pPr>
              <w:wordWrap w:val="0"/>
              <w:spacing w:line="400" w:lineRule="exact"/>
              <w:ind w:firstLine="420" w:firstLineChars="200"/>
              <w:rPr>
                <w:rFonts w:ascii="宋体" w:hAnsi="宋体"/>
                <w:i/>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A-25交货期符合第二章“投标人须知”第1.3.2项规定，否则由评标委员会作否决投标处理。</w:t>
            </w:r>
          </w:p>
        </w:tc>
      </w:tr>
      <w:tr w14:paraId="599A2A4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550" w:type="dxa"/>
            <w:vMerge w:val="continue"/>
            <w:vAlign w:val="center"/>
          </w:tcPr>
          <w:p w14:paraId="6295A263">
            <w:pPr>
              <w:wordWrap w:val="0"/>
              <w:spacing w:line="400" w:lineRule="exact"/>
              <w:jc w:val="center"/>
              <w:rPr>
                <w:rFonts w:ascii="宋体" w:hAnsi="宋体"/>
                <w:color w:val="000000" w:themeColor="text1"/>
                <w:szCs w:val="21"/>
                <w:highlight w:val="none"/>
                <w14:textFill>
                  <w14:solidFill>
                    <w14:schemeClr w14:val="tx1"/>
                  </w14:solidFill>
                </w14:textFill>
              </w:rPr>
            </w:pPr>
          </w:p>
        </w:tc>
        <w:tc>
          <w:tcPr>
            <w:tcW w:w="7512" w:type="dxa"/>
          </w:tcPr>
          <w:p w14:paraId="0AB6FD5D">
            <w:pPr>
              <w:wordWrap w:val="0"/>
              <w:spacing w:line="400" w:lineRule="exact"/>
              <w:ind w:firstLine="420" w:firstLineChars="200"/>
              <w:rPr>
                <w:rFonts w:ascii="宋体" w:hAnsi="宋体"/>
                <w:i/>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A-26交货地点符合第二章“投标人须知”第1.3.3项规定，否则由评标委员会作否决投标处理。</w:t>
            </w:r>
          </w:p>
        </w:tc>
      </w:tr>
      <w:tr w14:paraId="087BEA4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550" w:type="dxa"/>
            <w:vMerge w:val="continue"/>
            <w:vAlign w:val="center"/>
          </w:tcPr>
          <w:p w14:paraId="2342DF8A">
            <w:pPr>
              <w:wordWrap w:val="0"/>
              <w:spacing w:line="400" w:lineRule="exact"/>
              <w:jc w:val="center"/>
              <w:rPr>
                <w:rFonts w:ascii="宋体" w:hAnsi="宋体"/>
                <w:color w:val="000000" w:themeColor="text1"/>
                <w:szCs w:val="21"/>
                <w:highlight w:val="none"/>
                <w14:textFill>
                  <w14:solidFill>
                    <w14:schemeClr w14:val="tx1"/>
                  </w14:solidFill>
                </w14:textFill>
              </w:rPr>
            </w:pPr>
          </w:p>
        </w:tc>
        <w:tc>
          <w:tcPr>
            <w:tcW w:w="7512" w:type="dxa"/>
          </w:tcPr>
          <w:p w14:paraId="1B9FA5D5">
            <w:pPr>
              <w:wordWrap w:val="0"/>
              <w:spacing w:line="400" w:lineRule="exact"/>
              <w:ind w:firstLine="420" w:firstLineChars="200"/>
              <w:rPr>
                <w:rFonts w:ascii="宋体" w:hAnsi="宋体"/>
                <w:i/>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A-27投标有效期符合第二章“投标人须知”第3.3.1项规定，否则由评标委员会作否决投标处理。</w:t>
            </w:r>
          </w:p>
        </w:tc>
      </w:tr>
    </w:tbl>
    <w:p w14:paraId="5946A024">
      <w:pPr>
        <w:wordWrap w:val="0"/>
        <w:autoSpaceDE w:val="0"/>
        <w:autoSpaceDN w:val="0"/>
        <w:adjustRightInd w:val="0"/>
        <w:snapToGrid w:val="0"/>
        <w:spacing w:line="360" w:lineRule="auto"/>
        <w:jc w:val="left"/>
        <w:rPr>
          <w:rFonts w:ascii="宋体" w:hAnsi="宋体"/>
          <w:b/>
          <w:color w:val="000000" w:themeColor="text1"/>
          <w:kern w:val="0"/>
          <w:sz w:val="20"/>
          <w:szCs w:val="20"/>
          <w:highlight w:val="none"/>
          <w14:textFill>
            <w14:solidFill>
              <w14:schemeClr w14:val="tx1"/>
            </w14:solidFill>
          </w14:textFill>
        </w:rPr>
      </w:pPr>
    </w:p>
    <w:p w14:paraId="60B0D929">
      <w:pPr>
        <w:wordWrap w:val="0"/>
        <w:rPr>
          <w:color w:val="000000" w:themeColor="text1"/>
          <w:highlight w:val="none"/>
          <w14:textFill>
            <w14:solidFill>
              <w14:schemeClr w14:val="tx1"/>
            </w14:solidFill>
          </w14:textFill>
        </w:rPr>
      </w:pPr>
    </w:p>
    <w:p w14:paraId="3147DB4E">
      <w:pPr>
        <w:wordWrap w:val="0"/>
        <w:rPr>
          <w:rFonts w:ascii="宋体" w:hAnsi="宋体"/>
          <w:snapToGrid w:val="0"/>
          <w:color w:val="000000" w:themeColor="text1"/>
          <w:kern w:val="0"/>
          <w:highlight w:val="none"/>
          <w14:textFill>
            <w14:solidFill>
              <w14:schemeClr w14:val="tx1"/>
            </w14:solidFill>
          </w14:textFill>
        </w:rPr>
      </w:pPr>
      <w:bookmarkStart w:id="610" w:name="_Toc58860121"/>
      <w:r>
        <w:rPr>
          <w:rFonts w:ascii="宋体" w:hAnsi="宋体"/>
          <w:snapToGrid w:val="0"/>
          <w:color w:val="000000" w:themeColor="text1"/>
          <w:kern w:val="0"/>
          <w:highlight w:val="none"/>
          <w14:textFill>
            <w14:solidFill>
              <w14:schemeClr w14:val="tx1"/>
            </w14:solidFill>
          </w14:textFill>
        </w:rPr>
        <w:br w:type="page"/>
      </w:r>
    </w:p>
    <w:bookmarkEnd w:id="610"/>
    <w:p w14:paraId="2352C1EF">
      <w:pPr>
        <w:pStyle w:val="2"/>
        <w:wordWrap w:val="0"/>
        <w:spacing w:line="360" w:lineRule="auto"/>
        <w:jc w:val="center"/>
        <w:rPr>
          <w:rFonts w:ascii="宋体" w:hAnsi="宋体"/>
          <w:color w:val="000000" w:themeColor="text1"/>
          <w:kern w:val="0"/>
          <w:highlight w:val="none"/>
          <w14:textFill>
            <w14:solidFill>
              <w14:schemeClr w14:val="tx1"/>
            </w14:solidFill>
          </w14:textFill>
        </w:rPr>
      </w:pPr>
      <w:bookmarkStart w:id="611" w:name="_Toc430530509"/>
      <w:bookmarkStart w:id="612" w:name="_Toc509218785"/>
      <w:bookmarkStart w:id="613" w:name="_Toc1631"/>
      <w:r>
        <w:rPr>
          <w:rFonts w:hint="eastAsia" w:ascii="宋体" w:hAnsi="宋体"/>
          <w:color w:val="000000" w:themeColor="text1"/>
          <w:kern w:val="0"/>
          <w:highlight w:val="none"/>
          <w14:textFill>
            <w14:solidFill>
              <w14:schemeClr w14:val="tx1"/>
            </w14:solidFill>
          </w14:textFill>
        </w:rPr>
        <w:t>第四章  合同条款及格式</w:t>
      </w:r>
      <w:bookmarkEnd w:id="611"/>
      <w:bookmarkEnd w:id="612"/>
      <w:bookmarkEnd w:id="613"/>
    </w:p>
    <w:p w14:paraId="59802894">
      <w:pPr>
        <w:rPr>
          <w:color w:val="000000" w:themeColor="text1"/>
          <w:highlight w:val="none"/>
          <w14:textFill>
            <w14:solidFill>
              <w14:schemeClr w14:val="tx1"/>
            </w14:solidFill>
          </w14:textFill>
        </w:rPr>
      </w:pPr>
      <w:bookmarkStart w:id="614" w:name="_Toc1231"/>
      <w:bookmarkStart w:id="615" w:name="_Toc531632627"/>
      <w:bookmarkStart w:id="616" w:name="_Toc532384193"/>
      <w:bookmarkStart w:id="617" w:name="_Toc351203632"/>
      <w:bookmarkStart w:id="618" w:name="_Toc267261701"/>
      <w:bookmarkStart w:id="619" w:name="_Toc296890982"/>
      <w:bookmarkStart w:id="620" w:name="_Toc351203480"/>
      <w:bookmarkStart w:id="621" w:name="_Toc296503025"/>
    </w:p>
    <w:p w14:paraId="29131E7D">
      <w:pPr>
        <w:pStyle w:val="17"/>
        <w:wordWrap w:val="0"/>
        <w:rPr>
          <w:color w:val="000000" w:themeColor="text1"/>
          <w:highlight w:val="none"/>
          <w14:textFill>
            <w14:solidFill>
              <w14:schemeClr w14:val="tx1"/>
            </w14:solidFill>
          </w14:textFill>
        </w:rPr>
      </w:pPr>
    </w:p>
    <w:p w14:paraId="63C74340">
      <w:pPr>
        <w:rPr>
          <w:rFonts w:ascii="宋体" w:hAnsi="宋体"/>
          <w:snapToGrid w:val="0"/>
          <w:color w:val="000000" w:themeColor="text1"/>
          <w:sz w:val="24"/>
          <w:highlight w:val="none"/>
          <w14:textFill>
            <w14:solidFill>
              <w14:schemeClr w14:val="tx1"/>
            </w14:solidFill>
          </w14:textFill>
        </w:rPr>
      </w:pPr>
      <w:r>
        <w:rPr>
          <w:rFonts w:ascii="宋体" w:hAnsi="宋体"/>
          <w:snapToGrid w:val="0"/>
          <w:color w:val="000000" w:themeColor="text1"/>
          <w:sz w:val="24"/>
          <w:highlight w:val="none"/>
          <w14:textFill>
            <w14:solidFill>
              <w14:schemeClr w14:val="tx1"/>
            </w14:solidFill>
          </w14:textFill>
        </w:rPr>
        <w:br w:type="page"/>
      </w:r>
    </w:p>
    <w:p w14:paraId="7AA24092">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（本章节的合同条款及格式仅供参考，具体以合同签订时为准）</w:t>
      </w:r>
    </w:p>
    <w:p w14:paraId="30C79738">
      <w:pPr>
        <w:jc w:val="center"/>
        <w:rPr>
          <w:color w:val="000000" w:themeColor="text1"/>
          <w:highlight w:val="none"/>
          <w14:textFill>
            <w14:solidFill>
              <w14:schemeClr w14:val="tx1"/>
            </w14:solidFill>
          </w14:textFill>
        </w:rPr>
      </w:pPr>
    </w:p>
    <w:p w14:paraId="73363D51">
      <w:pPr>
        <w:jc w:val="center"/>
        <w:rPr>
          <w:color w:val="000000" w:themeColor="text1"/>
          <w:highlight w:val="none"/>
          <w14:textFill>
            <w14:solidFill>
              <w14:schemeClr w14:val="tx1"/>
            </w14:solidFill>
          </w14:textFill>
        </w:rPr>
      </w:pPr>
    </w:p>
    <w:p w14:paraId="53C7BD35">
      <w:pPr>
        <w:spacing w:line="360" w:lineRule="auto"/>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甲方：重庆三峡银行股份有限公司</w:t>
      </w:r>
    </w:p>
    <w:p w14:paraId="6296E08D">
      <w:pPr>
        <w:spacing w:line="360" w:lineRule="auto"/>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通讯地址：</w:t>
      </w:r>
    </w:p>
    <w:p w14:paraId="63CBBE5F">
      <w:pPr>
        <w:spacing w:line="360" w:lineRule="auto"/>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联系人：</w:t>
      </w:r>
    </w:p>
    <w:p w14:paraId="25DB587F">
      <w:pPr>
        <w:spacing w:line="360" w:lineRule="auto"/>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联系电话：</w:t>
      </w:r>
    </w:p>
    <w:p w14:paraId="451C31C0">
      <w:pPr>
        <w:spacing w:line="360" w:lineRule="auto"/>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乙方：</w:t>
      </w:r>
    </w:p>
    <w:p w14:paraId="544833AD">
      <w:pPr>
        <w:spacing w:line="360" w:lineRule="auto"/>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通讯地址：</w:t>
      </w:r>
    </w:p>
    <w:p w14:paraId="7FF90CE0">
      <w:pPr>
        <w:spacing w:line="360" w:lineRule="auto"/>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联系人：</w:t>
      </w:r>
    </w:p>
    <w:p w14:paraId="71FDADF1">
      <w:pPr>
        <w:spacing w:line="360" w:lineRule="auto"/>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联系电话：</w:t>
      </w:r>
    </w:p>
    <w:p w14:paraId="22855079">
      <w:pPr>
        <w:spacing w:line="360" w:lineRule="auto"/>
        <w:ind w:firstLine="42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双方根据《中华人民共和国民法典》以及国家有关法律、法规，经友好协商，就甲方向乙方定制工作服的相关事宜达成以下协议条款，以资共同遵守。</w:t>
      </w:r>
    </w:p>
    <w:p w14:paraId="2755B591">
      <w:pPr>
        <w:spacing w:line="360" w:lineRule="auto"/>
        <w:ind w:firstLine="420"/>
        <w:jc w:val="left"/>
        <w:rPr>
          <w:rFonts w:ascii="宋体" w:hAnsi="宋体" w:cs="宋体"/>
          <w:color w:val="000000" w:themeColor="text1"/>
          <w:highlight w:val="none"/>
          <w14:textFill>
            <w14:solidFill>
              <w14:schemeClr w14:val="tx1"/>
            </w14:solidFill>
          </w14:textFill>
        </w:rPr>
      </w:pPr>
    </w:p>
    <w:p w14:paraId="17B02825">
      <w:pPr>
        <w:numPr>
          <w:ilvl w:val="0"/>
          <w:numId w:val="3"/>
        </w:numPr>
        <w:spacing w:line="360" w:lineRule="auto"/>
        <w:jc w:val="center"/>
        <w:rPr>
          <w:rFonts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标的、数量、价款</w:t>
      </w:r>
    </w:p>
    <w:p w14:paraId="6A1AB10A">
      <w:pPr>
        <w:spacing w:line="360" w:lineRule="auto"/>
        <w:jc w:val="left"/>
        <w:rPr>
          <w:rFonts w:ascii="宋体" w:hAnsi="宋体" w:cs="宋体"/>
          <w:color w:val="000000" w:themeColor="text1"/>
          <w:highlight w:val="none"/>
          <w14:textFill>
            <w14:solidFill>
              <w14:schemeClr w14:val="tx1"/>
            </w14:solidFill>
          </w14:textFill>
        </w:rPr>
      </w:pPr>
    </w:p>
    <w:p w14:paraId="29E60C26">
      <w:pPr>
        <w:spacing w:line="360" w:lineRule="auto"/>
        <w:ind w:firstLine="420" w:firstLineChars="20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经营机构男员工配置大衣1件、西服上衣2件、西裤2条、马甲1件、夏裤2条、长袖衬衣4件、短袖衬衣4件、羊毛背心（V领）1件、领带1条，共18件；</w:t>
      </w:r>
    </w:p>
    <w:p w14:paraId="7CED1BBD">
      <w:pPr>
        <w:spacing w:line="360" w:lineRule="auto"/>
        <w:ind w:firstLine="420" w:firstLineChars="20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经营机构女员工配置大衣1件、西服上衣2件、西裤2条、马甲1件、西裙1条、夏裤2条、长袖衬衣4件、短袖衬衣4件、羊毛衫1件、丝巾1条、领结1件、头花1件，共21件；</w:t>
      </w:r>
    </w:p>
    <w:p w14:paraId="51AB13A6">
      <w:pPr>
        <w:spacing w:line="360" w:lineRule="auto"/>
        <w:ind w:firstLine="420" w:firstLineChars="20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总行及万州分行机关男员工配置大衣1件、西服上衣1件、西裤1条、夏裤1条、长袖衬衣1件、短袖衬衣1件，羊毛背心（V领）1件，共7件；</w:t>
      </w:r>
    </w:p>
    <w:p w14:paraId="05C0A3BE">
      <w:pPr>
        <w:spacing w:line="360" w:lineRule="auto"/>
        <w:ind w:firstLine="420" w:firstLineChars="20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总行及万州分行机关女员工配置大衣1件、西服上衣1件、西裤1条、马甲1件、西裙1条、夏裤1条、长袖衬衣1件、短袖衬衣1件、羊毛衫1件，共9件。</w:t>
      </w:r>
    </w:p>
    <w:p w14:paraId="2EC0C4E5">
      <w:pPr>
        <w:spacing w:line="360" w:lineRule="auto"/>
        <w:ind w:firstLine="420" w:firstLineChars="200"/>
        <w:jc w:val="left"/>
        <w:rPr>
          <w:rFonts w:ascii="宋体" w:hAnsi="宋体" w:cs="宋体"/>
          <w:b/>
          <w:color w:val="000000" w:themeColor="text1"/>
          <w:highlight w:val="none"/>
          <w14:textFill>
            <w14:solidFill>
              <w14:schemeClr w14:val="tx1"/>
            </w14:solidFill>
          </w14:textFill>
        </w:rPr>
        <w:sectPr>
          <w:footerReference r:id="rId8" w:type="first"/>
          <w:pgSz w:w="11900" w:h="16840"/>
          <w:pgMar w:top="1440" w:right="1800" w:bottom="1440" w:left="1800" w:header="0" w:footer="1240" w:gutter="0"/>
          <w:cols w:space="720" w:num="1"/>
          <w:titlePg/>
          <w:docGrid w:linePitch="286" w:charSpace="0"/>
        </w:sectPr>
      </w:pPr>
      <w:r>
        <w:rPr>
          <w:rFonts w:hint="eastAsia" w:ascii="宋体" w:hAnsi="宋体" w:cs="宋体"/>
          <w:color w:val="000000" w:themeColor="text1"/>
          <w:highlight w:val="none"/>
          <w14:textFill>
            <w14:solidFill>
              <w14:schemeClr w14:val="tx1"/>
            </w14:solidFill>
          </w14:textFill>
        </w:rPr>
        <w:t>投标人入围后须提供上门量体测量服务。</w:t>
      </w:r>
    </w:p>
    <w:p w14:paraId="5B6B77A6">
      <w:pPr>
        <w:spacing w:line="360" w:lineRule="auto"/>
        <w:ind w:firstLine="3888" w:firstLineChars="1844"/>
        <w:jc w:val="left"/>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第二条 质量标准</w:t>
      </w:r>
    </w:p>
    <w:p w14:paraId="287D20C3">
      <w:pPr>
        <w:spacing w:line="360" w:lineRule="auto"/>
        <w:ind w:firstLine="42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乙方应按甲方确认的样品及对应标准进行生产制作。</w:t>
      </w:r>
    </w:p>
    <w:p w14:paraId="6A784E3A">
      <w:pPr>
        <w:spacing w:line="360" w:lineRule="auto"/>
        <w:ind w:firstLine="3888" w:firstLineChars="1844"/>
        <w:jc w:val="left"/>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第三条 定制流程</w:t>
      </w:r>
    </w:p>
    <w:p w14:paraId="0E9C6B1C">
      <w:pPr>
        <w:spacing w:line="360" w:lineRule="auto"/>
        <w:ind w:firstLine="42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（一）订单确认</w:t>
      </w:r>
    </w:p>
    <w:p w14:paraId="56AAD6FC">
      <w:pPr>
        <w:spacing w:line="360" w:lineRule="auto"/>
        <w:ind w:firstLine="42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合同有效期内，甲方每次向乙方定制工作服，双方应另行签订《工作服定制确认单》（格式详见附件1，以下简称“《确认单》”），乙方签订《确认单》，视为接受甲方的定制要求，应当严格按照本合同约定及《确认单》中载明的具体定制数量等履行相关义务。双方每次签订的《确认单》均作为本合同不可分割一部分，与本合同具有同等法律效力。</w:t>
      </w:r>
    </w:p>
    <w:p w14:paraId="11585C98">
      <w:pPr>
        <w:spacing w:line="360" w:lineRule="auto"/>
        <w:ind w:firstLine="42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（二）量体</w:t>
      </w:r>
    </w:p>
    <w:p w14:paraId="5F15B383">
      <w:pPr>
        <w:spacing w:line="360" w:lineRule="auto"/>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自双方签订《确认单》之日起15日内，乙方根据甲方所提供当期工作服制作名单的实际情况，前往《确认单》中所载明的甲方及/或其分支机构地址，完成量体工作。</w:t>
      </w:r>
    </w:p>
    <w:p w14:paraId="2A5495BD">
      <w:pPr>
        <w:spacing w:line="360" w:lineRule="auto"/>
        <w:ind w:firstLine="42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（三）交货</w:t>
      </w:r>
    </w:p>
    <w:p w14:paraId="7D9ECB91">
      <w:pPr>
        <w:spacing w:line="360" w:lineRule="auto"/>
        <w:ind w:firstLine="42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交货方式：乙方完成工作服制作后，乙方应按《确认单》中所载明的甲方及/或其分支机构地址、数量等向甲方履行工作服成品的交付义务，乙方根据甲方制作人员分布情况，分箱、分类、分号包装并标识清楚，以便于发放。甲方如需变更交付地址，应最晚于约定交货日前3个工作日通知乙方。</w:t>
      </w:r>
    </w:p>
    <w:p w14:paraId="19A9C1EC">
      <w:pPr>
        <w:spacing w:line="360" w:lineRule="auto"/>
        <w:ind w:firstLine="42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2．交货时间：乙方应自双方签订《确认单》之日起60日内送达并完成交付。</w:t>
      </w:r>
    </w:p>
    <w:p w14:paraId="308B17D8">
      <w:pPr>
        <w:spacing w:line="360" w:lineRule="auto"/>
        <w:ind w:firstLine="42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乙方将工作服成品运输至交付地址后，由《确认单》中载明的甲方及/或其分支机构联系人检查装箱／包装是否损坏、数量是否一致，如无损坏且数量一致，甲方及/或其分支机构联系人则在《签收单》（格式见附件2）上签字确认，视为乙方完成交付。</w:t>
      </w:r>
    </w:p>
    <w:p w14:paraId="5B148C79">
      <w:pPr>
        <w:spacing w:line="360" w:lineRule="auto"/>
        <w:ind w:firstLine="42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4．运输方式由乙方自行解决，运输费用已包含在定制价款中，甲方不再另行支付。甲方指定人员签收前服装的丢失、损害等风险由乙方承担。</w:t>
      </w:r>
    </w:p>
    <w:p w14:paraId="65A5CF38">
      <w:pPr>
        <w:spacing w:line="360" w:lineRule="auto"/>
        <w:ind w:firstLine="4071" w:firstLineChars="1931"/>
        <w:jc w:val="left"/>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第四条 验收</w:t>
      </w:r>
    </w:p>
    <w:p w14:paraId="5B9D784B">
      <w:pPr>
        <w:spacing w:line="360" w:lineRule="auto"/>
        <w:ind w:firstLine="42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（一）验收方式</w:t>
      </w:r>
    </w:p>
    <w:p w14:paraId="150AB638">
      <w:pPr>
        <w:spacing w:line="360" w:lineRule="auto"/>
        <w:ind w:firstLine="420"/>
        <w:jc w:val="left"/>
        <w:rPr>
          <w:rFonts w:ascii="宋体" w:hAnsi="宋体" w:cs="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mc:AlternateContent>
          <mc:Choice Requires="wps">
            <w:drawing>
              <wp:anchor distT="0" distB="0" distL="113665" distR="113665" simplePos="0" relativeHeight="251660288" behindDoc="0" locked="0" layoutInCell="1" allowOverlap="1">
                <wp:simplePos x="0" y="0"/>
                <wp:positionH relativeFrom="page">
                  <wp:posOffset>3769995</wp:posOffset>
                </wp:positionH>
                <wp:positionV relativeFrom="page">
                  <wp:posOffset>9957435</wp:posOffset>
                </wp:positionV>
                <wp:extent cx="508000" cy="241300"/>
                <wp:effectExtent l="0" t="0" r="0" b="0"/>
                <wp:wrapSquare wrapText="bothSides"/>
                <wp:docPr id="77" name="矩形 77"/>
                <wp:cNvGraphicFramePr/>
                <a:graphic xmlns:a="http://schemas.openxmlformats.org/drawingml/2006/main">
                  <a:graphicData uri="http://schemas.microsoft.com/office/word/2010/wordprocessingShape">
                    <wps:wsp>
                      <wps:cNvSpPr/>
                      <wps:spPr>
                        <a:xfrm>
                          <a:off x="0" y="0"/>
                          <a:ext cx="507999" cy="241300"/>
                        </a:xfrm>
                        <a:prstGeom prst="rect">
                          <a:avLst/>
                        </a:prstGeom>
                        <a:noFill/>
                        <a:ln w="9525" cap="flat" cmpd="sng">
                          <a:noFill/>
                          <a:prstDash val="solid"/>
                          <a:miter/>
                        </a:ln>
                        <a:effectLst/>
                      </wps:spPr>
                      <wps:txbx>
                        <w:txbxContent>
                          <w:p w14:paraId="2A1DD768">
                            <w:pPr>
                              <w:pStyle w:val="29"/>
                              <w:ind w:firstLine="360"/>
                            </w:pPr>
                          </w:p>
                        </w:txbxContent>
                      </wps:txbx>
                      <wps:bodyPr vert="horz" wrap="square" lIns="25416" tIns="0" rIns="25416" bIns="0" anchor="t" anchorCtr="0" upright="1">
                        <a:noAutofit/>
                      </wps:bodyPr>
                    </wps:wsp>
                  </a:graphicData>
                </a:graphic>
              </wp:anchor>
            </w:drawing>
          </mc:Choice>
          <mc:Fallback>
            <w:pict>
              <v:rect id="_x0000_s1026" o:spid="_x0000_s1026" o:spt="1" style="position:absolute;left:0pt;margin-left:296.85pt;margin-top:784.05pt;height:19pt;width:40pt;mso-position-horizontal-relative:page;mso-position-vertical-relative:page;mso-wrap-distance-bottom:0pt;mso-wrap-distance-left:8.95pt;mso-wrap-distance-right:8.95pt;mso-wrap-distance-top:0pt;z-index:251660288;mso-width-relative:page;mso-height-relative:page;" filled="f" stroked="f" coordsize="21600,21600" o:gfxdata="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bnKES3QAAAA0BAAAPAAAA&#10;AAAAAAEAIAAAACIAAABkcnMvZG93bnJldi54bWxQSwECFAAUAAAACACHTuJArHf90RACAAALBAAA&#10;DgAAAAAAAAABACAAAAAsAQAAZHJzL2Uyb0RvYy54bWxQSwUGAAAAAAYABgBZAQAArgUAAAAA&#10;">
                <v:fill on="f" focussize="0,0"/>
                <v:stroke on="f" joinstyle="miter"/>
                <v:imagedata o:title=""/>
                <o:lock v:ext="edit" aspectratio="f"/>
                <v:textbox inset="0.706mm,0mm,0.706mm,0mm">
                  <w:txbxContent>
                    <w:p w14:paraId="2A1DD768">
                      <w:pPr>
                        <w:pStyle w:val="29"/>
                        <w:ind w:firstLine="360"/>
                      </w:pPr>
                    </w:p>
                  </w:txbxContent>
                </v:textbox>
                <w10:wrap type="square"/>
              </v:rect>
            </w:pict>
          </mc:Fallback>
        </mc:AlternateContent>
      </w:r>
      <w:r>
        <w:rPr>
          <w:rFonts w:hint="eastAsia" w:ascii="宋体" w:hAnsi="宋体" w:cs="宋体"/>
          <w:color w:val="000000" w:themeColor="text1"/>
          <w:highlight w:val="none"/>
          <w14:textFill>
            <w14:solidFill>
              <w14:schemeClr w14:val="tx1"/>
            </w14:solidFill>
          </w14:textFill>
        </w:rPr>
        <w:t>甲方及/或其分支机构按本合同附件1中工作服样品的款式、颜色、型号、外观质量（即是否破损、缝合是否完整、是否存明显瑕疵、是否与样品质量款式相符等）等进行验收，验收完成并经甲方将验收情况汇总后，由甲方向乙方统一出具载明验收结果的《验收单》（格式见附件3)。</w:t>
      </w:r>
    </w:p>
    <w:p w14:paraId="40F81FDF">
      <w:pPr>
        <w:spacing w:line="360" w:lineRule="auto"/>
        <w:ind w:firstLine="42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（二）验收时间</w:t>
      </w:r>
    </w:p>
    <w:p w14:paraId="43BD9AA2">
      <w:pPr>
        <w:spacing w:line="360" w:lineRule="auto"/>
        <w:ind w:firstLine="42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甲方在定制工作服全部签收之日（以甲方及/或其分支机构的全部《签收单》中载明的签收日中最晚一日为准）起20日内完成验收。</w:t>
      </w:r>
    </w:p>
    <w:p w14:paraId="12EFD464">
      <w:pPr>
        <w:spacing w:line="360" w:lineRule="auto"/>
        <w:ind w:firstLine="42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三）如经甲方验收，定制工作服均合格，则于《验收单》中载明验收合格；如发现定制工作服不合格，则于《验收单》中载明具体情况，乙方应于收到甲方《验收单》之日起7日以内补足、更换，补足、更换后的物品须符合合同约定，费用由乙方承担。</w:t>
      </w:r>
    </w:p>
    <w:p w14:paraId="58F541F7">
      <w:pPr>
        <w:spacing w:line="360" w:lineRule="auto"/>
        <w:ind w:firstLine="3784" w:firstLineChars="1795"/>
        <w:jc w:val="left"/>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第五条 售后保障</w:t>
      </w:r>
    </w:p>
    <w:p w14:paraId="52A5369B">
      <w:pPr>
        <w:spacing w:line="360" w:lineRule="auto"/>
        <w:ind w:firstLine="42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乙方承诺向甲方提供定制工作服服装的售后服务，自甲方验收合格之日起3个月内，除人为损坏外，若定制工作服出现外观质量问题（即出现破损、明显不合体等情形），由乙方免费进行修补。</w:t>
      </w:r>
      <w:r>
        <w:rPr>
          <w:rFonts w:ascii="宋体" w:hAnsi="宋体" w:cs="宋体"/>
          <w:color w:val="000000" w:themeColor="text1"/>
          <w:highlight w:val="none"/>
          <w14:textFill>
            <w14:solidFill>
              <w14:schemeClr w14:val="tx1"/>
            </w14:solidFill>
          </w14:textFill>
        </w:rPr>
        <mc:AlternateContent>
          <mc:Choice Requires="wps">
            <w:drawing>
              <wp:anchor distT="0" distB="0" distL="113665" distR="113665" simplePos="0" relativeHeight="251661312" behindDoc="0" locked="0" layoutInCell="1" allowOverlap="1">
                <wp:simplePos x="0" y="0"/>
                <wp:positionH relativeFrom="page">
                  <wp:posOffset>3644265</wp:posOffset>
                </wp:positionH>
                <wp:positionV relativeFrom="page">
                  <wp:posOffset>9854565</wp:posOffset>
                </wp:positionV>
                <wp:extent cx="520700" cy="254000"/>
                <wp:effectExtent l="0" t="0" r="0" b="0"/>
                <wp:wrapSquare wrapText="bothSides"/>
                <wp:docPr id="80" name="矩形 80"/>
                <wp:cNvGraphicFramePr/>
                <a:graphic xmlns:a="http://schemas.openxmlformats.org/drawingml/2006/main">
                  <a:graphicData uri="http://schemas.microsoft.com/office/word/2010/wordprocessingShape">
                    <wps:wsp>
                      <wps:cNvSpPr/>
                      <wps:spPr>
                        <a:xfrm>
                          <a:off x="0" y="0"/>
                          <a:ext cx="520700" cy="254000"/>
                        </a:xfrm>
                        <a:prstGeom prst="rect">
                          <a:avLst/>
                        </a:prstGeom>
                        <a:noFill/>
                        <a:ln w="9525" cap="flat" cmpd="sng">
                          <a:noFill/>
                          <a:prstDash val="solid"/>
                          <a:miter/>
                        </a:ln>
                        <a:effectLst/>
                      </wps:spPr>
                      <wps:txbx>
                        <w:txbxContent>
                          <w:p w14:paraId="303874B3">
                            <w:pPr>
                              <w:spacing w:line="300" w:lineRule="exact"/>
                              <w:ind w:firstLine="420"/>
                              <w:jc w:val="center"/>
                            </w:pPr>
                          </w:p>
                        </w:txbxContent>
                      </wps:txbx>
                      <wps:bodyPr vert="horz" wrap="square" lIns="25416" tIns="0" rIns="25416" bIns="0" anchor="t" anchorCtr="0" upright="1">
                        <a:noAutofit/>
                      </wps:bodyPr>
                    </wps:wsp>
                  </a:graphicData>
                </a:graphic>
              </wp:anchor>
            </w:drawing>
          </mc:Choice>
          <mc:Fallback>
            <w:pict>
              <v:rect id="_x0000_s1026" o:spid="_x0000_s1026" o:spt="1" style="position:absolute;left:0pt;margin-left:286.95pt;margin-top:775.95pt;height:20pt;width:41pt;mso-position-horizontal-relative:page;mso-position-vertical-relative:page;mso-wrap-distance-bottom:0pt;mso-wrap-distance-left:8.95pt;mso-wrap-distance-right:8.95pt;mso-wrap-distance-top:0pt;z-index:251661312;mso-width-relative:page;mso-height-relative:page;" filled="f" stroked="f" coordsize="21600,21600" o:gfxdata="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xAb99sAAAANAQAADwAAAAAAAAABACAA&#10;AAAiAAAAZHJzL2Rvd25yZXYueG1sUEsBAhQAFAAAAAgAh07iQH92wXIKAgAACwQAAA4AAAAAAAAA&#10;AQAgAAAAKgEAAGRycy9lMm9Eb2MueG1sUEsFBgAAAAAGAAYAWQEAAKYFAAAAAA==&#10;">
                <v:fill on="f" focussize="0,0"/>
                <v:stroke on="f" joinstyle="miter"/>
                <v:imagedata o:title=""/>
                <o:lock v:ext="edit" aspectratio="f"/>
                <v:textbox inset="0.706mm,0mm,0.706mm,0mm">
                  <w:txbxContent>
                    <w:p w14:paraId="303874B3">
                      <w:pPr>
                        <w:spacing w:line="300" w:lineRule="exact"/>
                        <w:ind w:firstLine="420"/>
                        <w:jc w:val="center"/>
                      </w:pPr>
                    </w:p>
                  </w:txbxContent>
                </v:textbox>
                <w10:wrap type="square"/>
              </v:rect>
            </w:pict>
          </mc:Fallback>
        </mc:AlternateContent>
      </w:r>
    </w:p>
    <w:p w14:paraId="1420846E">
      <w:pPr>
        <w:spacing w:line="360" w:lineRule="auto"/>
        <w:ind w:firstLine="3784" w:firstLineChars="1795"/>
        <w:jc w:val="left"/>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第六条 结算原则及价款支付</w:t>
      </w:r>
    </w:p>
    <w:p w14:paraId="3DC047F1">
      <w:pPr>
        <w:spacing w:line="360" w:lineRule="auto"/>
        <w:ind w:firstLine="42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（一）结算原则：</w:t>
      </w:r>
    </w:p>
    <w:p w14:paraId="4F4804DF">
      <w:pPr>
        <w:pStyle w:val="1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结算金额=∑实际供货品类及数量*制作单价±合同约定其他费用</w:t>
      </w:r>
    </w:p>
    <w:p w14:paraId="021D6E9E">
      <w:pPr>
        <w:spacing w:line="360" w:lineRule="auto"/>
        <w:ind w:firstLine="42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（二）价款支付</w:t>
      </w:r>
    </w:p>
    <w:p w14:paraId="34E7206E">
      <w:pPr>
        <w:spacing w:line="360" w:lineRule="auto"/>
        <w:ind w:firstLine="42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甲方每次向乙方定制工作服，经乙方完成当次《确认单》项下工作服交付且通过甲方对全部工作服验收合格后，甲方通知乙方开具税率为13%的增值税专用发票，若国家调整税率，按国家规定执行，但不含税价格保持不变。甲方于收到增值税专用发票之日起一个月内，通过转账方式向乙方指定账户支付当批次定制价款。乙方未如约向甲方开具发票的，甲方有权不予付款且不承担逾期付</w:t>
      </w:r>
    </w:p>
    <w:p w14:paraId="5690D67D">
      <w:pPr>
        <w:spacing w:line="360" w:lineRule="auto"/>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款违约责任。</w:t>
      </w:r>
    </w:p>
    <w:p w14:paraId="0017FC51">
      <w:pPr>
        <w:spacing w:line="360" w:lineRule="auto"/>
        <w:ind w:firstLine="42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1、乙方指定账户信息如下：</w:t>
      </w:r>
    </w:p>
    <w:p w14:paraId="2AFC1CD5">
      <w:pPr>
        <w:spacing w:line="360" w:lineRule="auto"/>
        <w:ind w:firstLine="42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账户名称：</w:t>
      </w:r>
    </w:p>
    <w:p w14:paraId="5EB519C8">
      <w:pPr>
        <w:spacing w:line="360" w:lineRule="auto"/>
        <w:ind w:firstLine="42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开户行：</w:t>
      </w:r>
    </w:p>
    <w:p w14:paraId="1F1837C7">
      <w:pPr>
        <w:spacing w:line="360" w:lineRule="auto"/>
        <w:ind w:firstLine="42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银行账号：</w:t>
      </w:r>
    </w:p>
    <w:p w14:paraId="6873A004">
      <w:pPr>
        <w:spacing w:line="360" w:lineRule="auto"/>
        <w:ind w:firstLine="42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2、甲方开票信息如下：</w:t>
      </w:r>
    </w:p>
    <w:p w14:paraId="178D2A81">
      <w:pPr>
        <w:spacing w:line="360" w:lineRule="auto"/>
        <w:ind w:firstLine="525" w:firstLineChars="25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单位名称：重庆三峡银行股份有限公司</w:t>
      </w:r>
    </w:p>
    <w:p w14:paraId="1D41BF87">
      <w:pPr>
        <w:spacing w:line="360" w:lineRule="auto"/>
        <w:ind w:firstLine="525" w:firstLineChars="25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统一纳税人识别号：915001017116939742</w:t>
      </w:r>
    </w:p>
    <w:p w14:paraId="0984D4AB">
      <w:pPr>
        <w:spacing w:line="360" w:lineRule="auto"/>
        <w:ind w:firstLine="525" w:firstLineChars="25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单位地址：重庆市万州区白岩路3号</w:t>
      </w:r>
    </w:p>
    <w:p w14:paraId="4E95B4B8">
      <w:pPr>
        <w:spacing w:line="360" w:lineRule="auto"/>
        <w:ind w:firstLine="3778" w:firstLineChars="1792"/>
        <w:jc w:val="left"/>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第七条 履约保证金</w:t>
      </w:r>
    </w:p>
    <w:p w14:paraId="1073E896">
      <w:pPr>
        <w:spacing w:line="360" w:lineRule="auto"/>
        <w:ind w:firstLine="42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1、入围供应商是否提供履约保证金：提供。</w:t>
      </w:r>
    </w:p>
    <w:p w14:paraId="1EA31619">
      <w:pPr>
        <w:spacing w:line="360" w:lineRule="auto"/>
        <w:ind w:firstLine="42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2、入围供应商提供履约保证金的形式、金额及期限：</w:t>
      </w:r>
    </w:p>
    <w:p w14:paraId="62B39F41">
      <w:pPr>
        <w:spacing w:line="360" w:lineRule="auto"/>
        <w:ind w:firstLine="42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履约保证金的形式：现金或履约保函或现金+履约保函的组合，履约保函包括银行保函、保证保险和担保保函，其示范文本详见第四章合同条款及格式附件。入围供应商提交的履约保函应严格执行其示范文本，不得对示范文本中的实质性内容进行修改。</w:t>
      </w:r>
    </w:p>
    <w:p w14:paraId="7D101797">
      <w:pPr>
        <w:spacing w:line="360" w:lineRule="auto"/>
        <w:ind w:firstLine="42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具体要求：履约保函的开立人应当是具有相应资格的银行、保险机构、融资担保公司，其信用资质、履约能力、担保能力、赔付流程、安全保密等应符合履约保函业务条件。履约保函应合法合规，符合招投标行政监督部门、行业主管部门和金融监管部门的相关规定，满足招标文件约定要求。入围供应商应选择在渝依法设立总部或者设有分支机构的金融机构开具履约保函（包括纸质保函或电子保函）。履约保函为纸质保函的，纸质保函应注明在重庆市辖区范围内的核验地址和核验方式，并确保该纸质保函能在开立人在渝的总部或者分支机构进行核验。入围供应商对所提交的履约保函的真实性、合法性、有效性负责。</w:t>
      </w:r>
    </w:p>
    <w:p w14:paraId="1D5B9D31">
      <w:pPr>
        <w:spacing w:line="360" w:lineRule="auto"/>
        <w:ind w:firstLine="42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（3）履约保证金的金额：50000元。</w:t>
      </w:r>
    </w:p>
    <w:p w14:paraId="72E95027">
      <w:pPr>
        <w:spacing w:line="360" w:lineRule="auto"/>
        <w:ind w:firstLine="42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（4）履约保证金的提交时间：合同签订前。</w:t>
      </w:r>
    </w:p>
    <w:p w14:paraId="2301CF5B">
      <w:pPr>
        <w:spacing w:line="360" w:lineRule="auto"/>
        <w:ind w:firstLine="42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（5）履约保证金的期限：合同签订之日起至合同终止之日止。</w:t>
      </w:r>
    </w:p>
    <w:p w14:paraId="0CDDFF3F">
      <w:pPr>
        <w:spacing w:line="360" w:lineRule="auto"/>
        <w:ind w:firstLine="42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（6）履约保证金的退还时间：合同期满后10个工作日内将履约保证金无息退还乙方。</w:t>
      </w:r>
    </w:p>
    <w:p w14:paraId="72E7DD1F">
      <w:pPr>
        <w:spacing w:line="360" w:lineRule="auto"/>
        <w:ind w:firstLine="3784" w:firstLineChars="1795"/>
        <w:jc w:val="left"/>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第八条 违约责任</w:t>
      </w:r>
    </w:p>
    <w:p w14:paraId="6B68C9F2">
      <w:pPr>
        <w:spacing w:line="360" w:lineRule="auto"/>
        <w:ind w:firstLine="42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一）如乙方延迟交货，则每延迟一日，乙方应按当次定制价款总额的0.3％向甲方支付逾期交付违约金；延迟超过10日的，视为乙方根本性违约，甲方有权单方解除合同，乙方应按当次定制价款总额的20％向甲方支付违约金，违约金不足以弥补甲方实际损失的，乙方还应承担相应赔偿责任。</w:t>
      </w:r>
    </w:p>
    <w:p w14:paraId="29ED0994">
      <w:pPr>
        <w:spacing w:line="360" w:lineRule="auto"/>
        <w:ind w:firstLine="42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二）如乙方未在约定期限内对验收不合格的工作服进行补足、更换的，则每延迟一日，乙方应按全部不合格工作服的价款总额的1％向甲方支付逾期交付违约金；延迟超过10日的，视为乙方根本性违约，甲方有权单方解除合同，乙方应按当次定制价款总额的20％向甲方支付违约金，违约金不足以弥补甲方实际损失的，乙方还应承担相应赔偿责任。</w:t>
      </w:r>
    </w:p>
    <w:p w14:paraId="7A6BC38B">
      <w:pPr>
        <w:spacing w:line="360" w:lineRule="auto"/>
        <w:ind w:firstLine="42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三）如甲方延迟付款，则每延迟一日，甲方应按当次定制价款总额的0.3％向乙方支付逾期交付违约金；延迟超过10日的，视为甲方根本性违约，乙方有权单方解除合同，甲方应按当次定制价款总额的20％向乙方支付违约金，违约金不足以弥补乙方实际损失的，甲方还应承担相应赔偿责任。</w:t>
      </w:r>
    </w:p>
    <w:p w14:paraId="69E4D04F">
      <w:pPr>
        <w:spacing w:line="360" w:lineRule="auto"/>
        <w:ind w:firstLine="42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（四）若出现下列任一情形的，甲方有权单方面解除合同，乙方应返还甲方已支付的全部价款，并按照当期合同总价的20％支付违约金，违约金不足以弥补甲方损失的，乙方还应承担相应赔偿责任：</w:t>
      </w:r>
    </w:p>
    <w:p w14:paraId="5503AB06">
      <w:pPr>
        <w:spacing w:line="360" w:lineRule="auto"/>
        <w:ind w:firstLine="42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1．定制工作服部分或全部验收不合格，经补足、更换后仍验收不合格的；</w:t>
      </w:r>
    </w:p>
    <w:p w14:paraId="5618C320">
      <w:pPr>
        <w:spacing w:line="360" w:lineRule="auto"/>
        <w:ind w:firstLine="42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2．尽管经甲方验收合格，但定制工作服部分或全部未达本合同第二条约定质量标准的</w:t>
      </w:r>
    </w:p>
    <w:p w14:paraId="0BB5574B">
      <w:pPr>
        <w:spacing w:line="360" w:lineRule="auto"/>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    3．其他乙方严重违约的情形。</w:t>
      </w:r>
    </w:p>
    <w:p w14:paraId="5BAAE5FC">
      <w:pPr>
        <w:spacing w:line="360" w:lineRule="auto"/>
        <w:jc w:val="left"/>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 xml:space="preserve">                            第九条 合同变更、终止与解除</w:t>
      </w:r>
    </w:p>
    <w:p w14:paraId="6EC36238">
      <w:pPr>
        <w:spacing w:line="360" w:lineRule="auto"/>
        <w:ind w:firstLine="42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除本合同另有约定外，任何一方不得单方变更或解除本合同。对本合同的任何修改、变更或解除本合同必须经甲乙双方协商一致，并达成书面协议。</w:t>
      </w:r>
    </w:p>
    <w:p w14:paraId="082C7F71">
      <w:pPr>
        <w:spacing w:line="360" w:lineRule="auto"/>
        <w:ind w:firstLine="2977" w:firstLineChars="1412"/>
        <w:jc w:val="left"/>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第十条 通知、送达</w:t>
      </w:r>
    </w:p>
    <w:p w14:paraId="03C5C93A">
      <w:pPr>
        <w:spacing w:line="360" w:lineRule="auto"/>
        <w:ind w:firstLine="315" w:firstLineChars="15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（一）除本协议特别约定或双方另有约定，本协议项下的所有通知均应通过书面进行，方式包括专人传送、EMS邮寄，双方的通知及往来信函应发送至本协议首部载明的通讯地址，在以下时点视为有效送达：</w:t>
      </w:r>
    </w:p>
    <w:p w14:paraId="752D23B2">
      <w:pPr>
        <w:spacing w:line="360" w:lineRule="auto"/>
        <w:ind w:firstLine="42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1．通过专人递送的，在送达时；</w:t>
      </w:r>
    </w:p>
    <w:p w14:paraId="0E9B5093">
      <w:pPr>
        <w:spacing w:line="360" w:lineRule="auto"/>
        <w:ind w:firstLine="42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2．以EMS邮寄方式发送的，于投寄后第三个工作日上午九时。</w:t>
      </w:r>
    </w:p>
    <w:p w14:paraId="177CAEBB">
      <w:pPr>
        <w:spacing w:line="360" w:lineRule="auto"/>
        <w:ind w:firstLine="42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二）本协议项下任何通讯地址、联系方式发生变更，发生变更的一方均应通知对方。甲方通讯地址、联系方式如有变动，应采用公告、书面形式等方式通知乙方；乙方通讯地址、联系方式如有变动，应提前10日以书面形式通知甲方，否则由此造成的损失应自行承担。</w:t>
      </w:r>
    </w:p>
    <w:p w14:paraId="5D7B760D">
      <w:pPr>
        <w:spacing w:line="360" w:lineRule="auto"/>
        <w:ind w:firstLine="2774" w:firstLineChars="1316"/>
        <w:jc w:val="left"/>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第十一条 争议解决</w:t>
      </w:r>
    </w:p>
    <w:p w14:paraId="17139DE2">
      <w:pPr>
        <w:spacing w:line="360" w:lineRule="auto"/>
        <w:ind w:firstLine="42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双方履行本合同发生争议的，双方应先行协商，协商不成的，双方均有权将争议提交甲方通讯地址所在地法院通过诉讼解决。</w:t>
      </w:r>
    </w:p>
    <w:p w14:paraId="0A76B5D1">
      <w:pPr>
        <w:spacing w:line="360" w:lineRule="auto"/>
        <w:ind w:firstLine="2768" w:firstLineChars="1313"/>
        <w:jc w:val="left"/>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第十二条 其他约定</w:t>
      </w:r>
    </w:p>
    <w:p w14:paraId="6DB9BFE9">
      <w:pPr>
        <w:spacing w:line="360" w:lineRule="auto"/>
        <w:ind w:firstLine="315" w:firstLineChars="15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（一）本合同有效期   年，即自202 年  月  日至202 年 月  日。</w:t>
      </w:r>
    </w:p>
    <w:p w14:paraId="3083DA01">
      <w:pPr>
        <w:spacing w:line="360" w:lineRule="auto"/>
        <w:ind w:firstLine="315" w:firstLineChars="15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（二）本合同自双方有权人签字（章）并加盖公章后生效。本合同一式陆份，双方各执叁份，均具有同等法律效力。</w:t>
      </w:r>
    </w:p>
    <w:p w14:paraId="0317E65E">
      <w:pPr>
        <w:spacing w:line="360" w:lineRule="auto"/>
        <w:ind w:firstLine="315" w:firstLineChars="15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（三）本合同附件及依据附件格式签订的全部文件均作为本合同不可分割的一部分，与本合同具有同等法律效力。</w:t>
      </w:r>
    </w:p>
    <w:p w14:paraId="652993B7">
      <w:pPr>
        <w:spacing w:line="360" w:lineRule="auto"/>
        <w:ind w:firstLine="315" w:firstLineChars="150"/>
        <w:jc w:val="left"/>
        <w:rPr>
          <w:rFonts w:ascii="宋体" w:hAnsi="宋体" w:cs="宋体"/>
          <w:color w:val="000000" w:themeColor="text1"/>
          <w:highlight w:val="none"/>
          <w14:textFill>
            <w14:solidFill>
              <w14:schemeClr w14:val="tx1"/>
            </w14:solidFill>
          </w14:textFill>
        </w:rPr>
      </w:pPr>
    </w:p>
    <w:p w14:paraId="0F730DF9">
      <w:pPr>
        <w:spacing w:line="360" w:lineRule="auto"/>
        <w:ind w:firstLine="315" w:firstLineChars="15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附件：</w:t>
      </w:r>
    </w:p>
    <w:p w14:paraId="728AB0BA">
      <w:pPr>
        <w:spacing w:line="360" w:lineRule="auto"/>
        <w:ind w:firstLine="315" w:firstLineChars="15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1．《工作服定制确认单》</w:t>
      </w:r>
    </w:p>
    <w:p w14:paraId="35D31B93">
      <w:pPr>
        <w:numPr>
          <w:ilvl w:val="0"/>
          <w:numId w:val="4"/>
        </w:numPr>
        <w:spacing w:line="360" w:lineRule="auto"/>
        <w:ind w:firstLine="315" w:firstLineChars="15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《签收单》</w:t>
      </w:r>
    </w:p>
    <w:p w14:paraId="4CEA6FCC">
      <w:pPr>
        <w:numPr>
          <w:ilvl w:val="0"/>
          <w:numId w:val="4"/>
        </w:numPr>
        <w:spacing w:line="360" w:lineRule="auto"/>
        <w:ind w:firstLine="315" w:firstLineChars="15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《验收单》</w:t>
      </w:r>
    </w:p>
    <w:p w14:paraId="2F8E2AE5">
      <w:pPr>
        <w:numPr>
          <w:ilvl w:val="0"/>
          <w:numId w:val="4"/>
        </w:numPr>
        <w:spacing w:line="360" w:lineRule="auto"/>
        <w:ind w:firstLine="315" w:firstLineChars="15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履约保函格式</w:t>
      </w:r>
    </w:p>
    <w:p w14:paraId="524547A3">
      <w:pPr>
        <w:spacing w:line="360" w:lineRule="auto"/>
        <w:jc w:val="center"/>
        <w:rPr>
          <w:rFonts w:ascii="宋体" w:hAnsi="宋体" w:cs="宋体"/>
          <w:color w:val="000000" w:themeColor="text1"/>
          <w:highlight w:val="none"/>
          <w14:textFill>
            <w14:solidFill>
              <w14:schemeClr w14:val="tx1"/>
            </w14:solidFill>
          </w14:textFill>
        </w:rPr>
      </w:pPr>
    </w:p>
    <w:p w14:paraId="6F30F8B3">
      <w:pPr>
        <w:spacing w:line="360" w:lineRule="auto"/>
        <w:jc w:val="center"/>
        <w:rPr>
          <w:rFonts w:ascii="宋体" w:hAnsi="宋体" w:cs="宋体"/>
          <w:color w:val="000000" w:themeColor="text1"/>
          <w:highlight w:val="none"/>
          <w14:textFill>
            <w14:solidFill>
              <w14:schemeClr w14:val="tx1"/>
            </w14:solidFill>
          </w14:textFill>
        </w:rPr>
      </w:pPr>
    </w:p>
    <w:p w14:paraId="3729D1CA">
      <w:pPr>
        <w:spacing w:line="360" w:lineRule="auto"/>
        <w:jc w:val="center"/>
        <w:rPr>
          <w:rFonts w:ascii="宋体" w:hAnsi="宋体" w:cs="宋体"/>
          <w:color w:val="000000" w:themeColor="text1"/>
          <w:highlight w:val="none"/>
          <w14:textFill>
            <w14:solidFill>
              <w14:schemeClr w14:val="tx1"/>
            </w14:solidFill>
          </w14:textFill>
        </w:rPr>
      </w:pPr>
    </w:p>
    <w:p w14:paraId="3B5DBC62">
      <w:pPr>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甲方：重庆三峡银行股份有限公司</w:t>
      </w:r>
    </w:p>
    <w:p w14:paraId="15AE4672">
      <w:pPr>
        <w:spacing w:line="360" w:lineRule="auto"/>
        <w:jc w:val="center"/>
        <w:rPr>
          <w:rFonts w:ascii="宋体" w:hAnsi="宋体" w:cs="宋体"/>
          <w:color w:val="000000" w:themeColor="text1"/>
          <w:highlight w:val="none"/>
          <w14:textFill>
            <w14:solidFill>
              <w14:schemeClr w14:val="tx1"/>
            </w14:solidFill>
          </w14:textFill>
        </w:rPr>
      </w:pPr>
    </w:p>
    <w:p w14:paraId="57AA682E">
      <w:pPr>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 乙方：</w:t>
      </w:r>
    </w:p>
    <w:p w14:paraId="5A3F7879">
      <w:pPr>
        <w:spacing w:line="360" w:lineRule="auto"/>
        <w:jc w:val="center"/>
        <w:rPr>
          <w:rFonts w:ascii="宋体" w:hAnsi="宋体" w:cs="宋体"/>
          <w:color w:val="000000" w:themeColor="text1"/>
          <w:highlight w:val="none"/>
          <w14:textFill>
            <w14:solidFill>
              <w14:schemeClr w14:val="tx1"/>
            </w14:solidFill>
          </w14:textFill>
        </w:rPr>
      </w:pPr>
    </w:p>
    <w:p w14:paraId="4ED0AB62">
      <w:pPr>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签订时间：                </w:t>
      </w:r>
    </w:p>
    <w:p w14:paraId="4B796A15">
      <w:pPr>
        <w:jc w:val="center"/>
        <w:rPr>
          <w:color w:val="000000" w:themeColor="text1"/>
          <w:highlight w:val="none"/>
          <w14:textFill>
            <w14:solidFill>
              <w14:schemeClr w14:val="tx1"/>
            </w14:solidFill>
          </w14:textFill>
        </w:rPr>
      </w:pPr>
    </w:p>
    <w:p w14:paraId="3871708E">
      <w:pPr>
        <w:jc w:val="center"/>
        <w:rPr>
          <w:color w:val="000000" w:themeColor="text1"/>
          <w:highlight w:val="none"/>
          <w14:textFill>
            <w14:solidFill>
              <w14:schemeClr w14:val="tx1"/>
            </w14:solidFill>
          </w14:textFill>
        </w:rPr>
        <w:sectPr>
          <w:headerReference r:id="rId9" w:type="default"/>
          <w:footerReference r:id="rId10" w:type="default"/>
          <w:pgSz w:w="11900" w:h="16840"/>
          <w:pgMar w:top="1599" w:right="1440" w:bottom="1486" w:left="1440" w:header="0" w:footer="1180" w:gutter="0"/>
          <w:cols w:space="720" w:num="1"/>
          <w:titlePg/>
          <w:docGrid w:linePitch="312" w:charSpace="0"/>
        </w:sectPr>
      </w:pPr>
    </w:p>
    <w:p w14:paraId="772C9978">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附件1</w:t>
      </w:r>
    </w:p>
    <w:p w14:paraId="058BBE2C">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重庆三峡银行XXX</w:t>
      </w:r>
      <w:r>
        <w:rPr>
          <w:color w:val="000000" w:themeColor="text1"/>
          <w:highlight w:val="none"/>
          <w14:textFill>
            <w14:solidFill>
              <w14:schemeClr w14:val="tx1"/>
            </w14:solidFill>
          </w14:textFill>
        </w:rPr>
        <w:t>年度</w:t>
      </w:r>
      <w:r>
        <w:rPr>
          <w:rFonts w:hint="eastAsia"/>
          <w:color w:val="000000" w:themeColor="text1"/>
          <w:highlight w:val="none"/>
          <w14:textFill>
            <w14:solidFill>
              <w14:schemeClr w14:val="tx1"/>
            </w14:solidFill>
          </w14:textFill>
        </w:rPr>
        <w:t xml:space="preserve"> XXX批次</w:t>
      </w:r>
      <w:r>
        <w:rPr>
          <w:color w:val="000000" w:themeColor="text1"/>
          <w:highlight w:val="none"/>
          <w14:textFill>
            <w14:solidFill>
              <w14:schemeClr w14:val="tx1"/>
            </w14:solidFill>
          </w14:textFill>
        </w:rPr>
        <w:t>工作服定制确认单</w:t>
      </w:r>
    </w:p>
    <w:p w14:paraId="6DC4D039">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编号：</w:t>
      </w:r>
    </w:p>
    <w:tbl>
      <w:tblPr>
        <w:tblStyle w:val="47"/>
        <w:tblW w:w="14408" w:type="dxa"/>
        <w:tblInd w:w="-2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9"/>
        <w:gridCol w:w="980"/>
        <w:gridCol w:w="700"/>
        <w:gridCol w:w="1470"/>
        <w:gridCol w:w="910"/>
        <w:gridCol w:w="3080"/>
        <w:gridCol w:w="1155"/>
        <w:gridCol w:w="1470"/>
        <w:gridCol w:w="2544"/>
      </w:tblGrid>
      <w:tr w14:paraId="7AD03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2099" w:type="dxa"/>
            <w:vAlign w:val="center"/>
          </w:tcPr>
          <w:p w14:paraId="668237A9">
            <w:pPr>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单位名称</w:t>
            </w:r>
          </w:p>
        </w:tc>
        <w:tc>
          <w:tcPr>
            <w:tcW w:w="1680" w:type="dxa"/>
            <w:gridSpan w:val="2"/>
            <w:vAlign w:val="center"/>
          </w:tcPr>
          <w:p w14:paraId="3BEE80A1">
            <w:pPr>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标的名称</w:t>
            </w:r>
          </w:p>
        </w:tc>
        <w:tc>
          <w:tcPr>
            <w:tcW w:w="1470" w:type="dxa"/>
            <w:vAlign w:val="center"/>
          </w:tcPr>
          <w:p w14:paraId="0FED19CF">
            <w:pPr>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数量</w:t>
            </w:r>
          </w:p>
          <w:p w14:paraId="014DF8B0">
            <w:pPr>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（单位：套）</w:t>
            </w:r>
          </w:p>
        </w:tc>
        <w:tc>
          <w:tcPr>
            <w:tcW w:w="3990" w:type="dxa"/>
            <w:gridSpan w:val="2"/>
            <w:vAlign w:val="center"/>
          </w:tcPr>
          <w:p w14:paraId="5A3BBBAB">
            <w:pPr>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地址</w:t>
            </w:r>
          </w:p>
        </w:tc>
        <w:tc>
          <w:tcPr>
            <w:tcW w:w="1155" w:type="dxa"/>
            <w:vAlign w:val="center"/>
          </w:tcPr>
          <w:p w14:paraId="76110FCB">
            <w:pPr>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联系人</w:t>
            </w:r>
          </w:p>
        </w:tc>
        <w:tc>
          <w:tcPr>
            <w:tcW w:w="1470" w:type="dxa"/>
            <w:vAlign w:val="center"/>
          </w:tcPr>
          <w:p w14:paraId="682179A5">
            <w:pPr>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联系电话</w:t>
            </w:r>
          </w:p>
        </w:tc>
        <w:tc>
          <w:tcPr>
            <w:tcW w:w="2544" w:type="dxa"/>
            <w:vAlign w:val="center"/>
          </w:tcPr>
          <w:p w14:paraId="2F75F698">
            <w:pPr>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备注</w:t>
            </w:r>
          </w:p>
        </w:tc>
      </w:tr>
      <w:tr w14:paraId="21F14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2099" w:type="dxa"/>
            <w:vAlign w:val="center"/>
          </w:tcPr>
          <w:p w14:paraId="2367D009">
            <w:pPr>
              <w:jc w:val="center"/>
              <w:rPr>
                <w:color w:val="000000" w:themeColor="text1"/>
                <w:highlight w:val="none"/>
                <w14:textFill>
                  <w14:solidFill>
                    <w14:schemeClr w14:val="tx1"/>
                  </w14:solidFill>
                </w14:textFill>
              </w:rPr>
            </w:pPr>
          </w:p>
        </w:tc>
        <w:tc>
          <w:tcPr>
            <w:tcW w:w="1680" w:type="dxa"/>
            <w:gridSpan w:val="2"/>
            <w:vAlign w:val="center"/>
          </w:tcPr>
          <w:p w14:paraId="53F6C91B">
            <w:pPr>
              <w:jc w:val="center"/>
              <w:rPr>
                <w:color w:val="000000" w:themeColor="text1"/>
                <w:highlight w:val="none"/>
                <w14:textFill>
                  <w14:solidFill>
                    <w14:schemeClr w14:val="tx1"/>
                  </w14:solidFill>
                </w14:textFill>
              </w:rPr>
            </w:pPr>
          </w:p>
        </w:tc>
        <w:tc>
          <w:tcPr>
            <w:tcW w:w="1470" w:type="dxa"/>
            <w:vAlign w:val="center"/>
          </w:tcPr>
          <w:p w14:paraId="1AA1506A">
            <w:pPr>
              <w:jc w:val="center"/>
              <w:rPr>
                <w:color w:val="000000" w:themeColor="text1"/>
                <w:highlight w:val="none"/>
                <w14:textFill>
                  <w14:solidFill>
                    <w14:schemeClr w14:val="tx1"/>
                  </w14:solidFill>
                </w14:textFill>
              </w:rPr>
            </w:pPr>
          </w:p>
        </w:tc>
        <w:tc>
          <w:tcPr>
            <w:tcW w:w="3990" w:type="dxa"/>
            <w:gridSpan w:val="2"/>
            <w:vAlign w:val="center"/>
          </w:tcPr>
          <w:p w14:paraId="7F060D06">
            <w:pPr>
              <w:jc w:val="center"/>
              <w:rPr>
                <w:color w:val="000000" w:themeColor="text1"/>
                <w:highlight w:val="none"/>
                <w14:textFill>
                  <w14:solidFill>
                    <w14:schemeClr w14:val="tx1"/>
                  </w14:solidFill>
                </w14:textFill>
              </w:rPr>
            </w:pPr>
          </w:p>
        </w:tc>
        <w:tc>
          <w:tcPr>
            <w:tcW w:w="1155" w:type="dxa"/>
            <w:vAlign w:val="center"/>
          </w:tcPr>
          <w:p w14:paraId="5D0BA3E8">
            <w:pPr>
              <w:jc w:val="center"/>
              <w:rPr>
                <w:color w:val="000000" w:themeColor="text1"/>
                <w:highlight w:val="none"/>
                <w14:textFill>
                  <w14:solidFill>
                    <w14:schemeClr w14:val="tx1"/>
                  </w14:solidFill>
                </w14:textFill>
              </w:rPr>
            </w:pPr>
          </w:p>
        </w:tc>
        <w:tc>
          <w:tcPr>
            <w:tcW w:w="1470" w:type="dxa"/>
            <w:vAlign w:val="center"/>
          </w:tcPr>
          <w:p w14:paraId="4C1A6538">
            <w:pPr>
              <w:jc w:val="center"/>
              <w:rPr>
                <w:color w:val="000000" w:themeColor="text1"/>
                <w:highlight w:val="none"/>
                <w14:textFill>
                  <w14:solidFill>
                    <w14:schemeClr w14:val="tx1"/>
                  </w14:solidFill>
                </w14:textFill>
              </w:rPr>
            </w:pPr>
          </w:p>
        </w:tc>
        <w:tc>
          <w:tcPr>
            <w:tcW w:w="2544" w:type="dxa"/>
            <w:vMerge w:val="restart"/>
            <w:vAlign w:val="center"/>
          </w:tcPr>
          <w:p w14:paraId="329AE06F">
            <w:pPr>
              <w:jc w:val="center"/>
              <w:rPr>
                <w:color w:val="000000" w:themeColor="text1"/>
                <w:highlight w:val="none"/>
                <w14:textFill>
                  <w14:solidFill>
                    <w14:schemeClr w14:val="tx1"/>
                  </w14:solidFill>
                </w14:textFill>
              </w:rPr>
            </w:pPr>
          </w:p>
        </w:tc>
      </w:tr>
      <w:tr w14:paraId="40FA8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099" w:type="dxa"/>
            <w:tcBorders>
              <w:tl2br w:val="nil"/>
              <w:tr2bl w:val="nil"/>
            </w:tcBorders>
            <w:vAlign w:val="center"/>
          </w:tcPr>
          <w:p w14:paraId="60B5A03B">
            <w:pPr>
              <w:jc w:val="center"/>
              <w:rPr>
                <w:color w:val="000000" w:themeColor="text1"/>
                <w:highlight w:val="none"/>
                <w14:textFill>
                  <w14:solidFill>
                    <w14:schemeClr w14:val="tx1"/>
                  </w14:solidFill>
                </w14:textFill>
              </w:rPr>
            </w:pPr>
          </w:p>
        </w:tc>
        <w:tc>
          <w:tcPr>
            <w:tcW w:w="1680" w:type="dxa"/>
            <w:gridSpan w:val="2"/>
            <w:vAlign w:val="center"/>
          </w:tcPr>
          <w:p w14:paraId="0D69FF47">
            <w:pPr>
              <w:jc w:val="center"/>
              <w:rPr>
                <w:color w:val="000000" w:themeColor="text1"/>
                <w:highlight w:val="none"/>
                <w14:textFill>
                  <w14:solidFill>
                    <w14:schemeClr w14:val="tx1"/>
                  </w14:solidFill>
                </w14:textFill>
              </w:rPr>
            </w:pPr>
          </w:p>
        </w:tc>
        <w:tc>
          <w:tcPr>
            <w:tcW w:w="1470" w:type="dxa"/>
            <w:vAlign w:val="center"/>
          </w:tcPr>
          <w:p w14:paraId="26D1C867">
            <w:pPr>
              <w:jc w:val="center"/>
              <w:rPr>
                <w:color w:val="000000" w:themeColor="text1"/>
                <w:highlight w:val="none"/>
                <w14:textFill>
                  <w14:solidFill>
                    <w14:schemeClr w14:val="tx1"/>
                  </w14:solidFill>
                </w14:textFill>
              </w:rPr>
            </w:pPr>
          </w:p>
        </w:tc>
        <w:tc>
          <w:tcPr>
            <w:tcW w:w="3990" w:type="dxa"/>
            <w:gridSpan w:val="2"/>
            <w:vAlign w:val="center"/>
          </w:tcPr>
          <w:p w14:paraId="3F0B841B">
            <w:pPr>
              <w:jc w:val="center"/>
              <w:rPr>
                <w:color w:val="000000" w:themeColor="text1"/>
                <w:highlight w:val="none"/>
                <w14:textFill>
                  <w14:solidFill>
                    <w14:schemeClr w14:val="tx1"/>
                  </w14:solidFill>
                </w14:textFill>
              </w:rPr>
            </w:pPr>
          </w:p>
        </w:tc>
        <w:tc>
          <w:tcPr>
            <w:tcW w:w="1155" w:type="dxa"/>
            <w:vAlign w:val="center"/>
          </w:tcPr>
          <w:p w14:paraId="4CC5E073">
            <w:pPr>
              <w:jc w:val="center"/>
              <w:rPr>
                <w:color w:val="000000" w:themeColor="text1"/>
                <w:highlight w:val="none"/>
                <w14:textFill>
                  <w14:solidFill>
                    <w14:schemeClr w14:val="tx1"/>
                  </w14:solidFill>
                </w14:textFill>
              </w:rPr>
            </w:pPr>
          </w:p>
        </w:tc>
        <w:tc>
          <w:tcPr>
            <w:tcW w:w="1470" w:type="dxa"/>
            <w:vAlign w:val="center"/>
          </w:tcPr>
          <w:p w14:paraId="3A8F4835">
            <w:pPr>
              <w:jc w:val="center"/>
              <w:rPr>
                <w:color w:val="000000" w:themeColor="text1"/>
                <w:highlight w:val="none"/>
                <w14:textFill>
                  <w14:solidFill>
                    <w14:schemeClr w14:val="tx1"/>
                  </w14:solidFill>
                </w14:textFill>
              </w:rPr>
            </w:pPr>
          </w:p>
        </w:tc>
        <w:tc>
          <w:tcPr>
            <w:tcW w:w="2544" w:type="dxa"/>
            <w:vMerge w:val="continue"/>
            <w:vAlign w:val="center"/>
          </w:tcPr>
          <w:p w14:paraId="09B06C88">
            <w:pPr>
              <w:ind w:firstLine="420"/>
              <w:rPr>
                <w:color w:val="000000" w:themeColor="text1"/>
                <w:highlight w:val="none"/>
                <w14:textFill>
                  <w14:solidFill>
                    <w14:schemeClr w14:val="tx1"/>
                  </w14:solidFill>
                </w14:textFill>
              </w:rPr>
            </w:pPr>
          </w:p>
        </w:tc>
      </w:tr>
      <w:tr w14:paraId="5288F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099" w:type="dxa"/>
            <w:tcBorders>
              <w:tl2br w:val="nil"/>
              <w:tr2bl w:val="nil"/>
            </w:tcBorders>
            <w:vAlign w:val="center"/>
          </w:tcPr>
          <w:p w14:paraId="38956825">
            <w:pPr>
              <w:jc w:val="center"/>
              <w:rPr>
                <w:color w:val="000000" w:themeColor="text1"/>
                <w:highlight w:val="none"/>
                <w14:textFill>
                  <w14:solidFill>
                    <w14:schemeClr w14:val="tx1"/>
                  </w14:solidFill>
                </w14:textFill>
              </w:rPr>
            </w:pPr>
          </w:p>
        </w:tc>
        <w:tc>
          <w:tcPr>
            <w:tcW w:w="1680" w:type="dxa"/>
            <w:gridSpan w:val="2"/>
            <w:vAlign w:val="center"/>
          </w:tcPr>
          <w:p w14:paraId="28E67817">
            <w:pPr>
              <w:jc w:val="center"/>
              <w:rPr>
                <w:color w:val="000000" w:themeColor="text1"/>
                <w:highlight w:val="none"/>
                <w14:textFill>
                  <w14:solidFill>
                    <w14:schemeClr w14:val="tx1"/>
                  </w14:solidFill>
                </w14:textFill>
              </w:rPr>
            </w:pPr>
          </w:p>
        </w:tc>
        <w:tc>
          <w:tcPr>
            <w:tcW w:w="1470" w:type="dxa"/>
            <w:vAlign w:val="center"/>
          </w:tcPr>
          <w:p w14:paraId="5D4B4A9A">
            <w:pPr>
              <w:jc w:val="center"/>
              <w:rPr>
                <w:color w:val="000000" w:themeColor="text1"/>
                <w:highlight w:val="none"/>
                <w14:textFill>
                  <w14:solidFill>
                    <w14:schemeClr w14:val="tx1"/>
                  </w14:solidFill>
                </w14:textFill>
              </w:rPr>
            </w:pPr>
          </w:p>
        </w:tc>
        <w:tc>
          <w:tcPr>
            <w:tcW w:w="3990" w:type="dxa"/>
            <w:gridSpan w:val="2"/>
            <w:vAlign w:val="center"/>
          </w:tcPr>
          <w:p w14:paraId="6A571087">
            <w:pPr>
              <w:jc w:val="center"/>
              <w:rPr>
                <w:color w:val="000000" w:themeColor="text1"/>
                <w:highlight w:val="none"/>
                <w14:textFill>
                  <w14:solidFill>
                    <w14:schemeClr w14:val="tx1"/>
                  </w14:solidFill>
                </w14:textFill>
              </w:rPr>
            </w:pPr>
          </w:p>
        </w:tc>
        <w:tc>
          <w:tcPr>
            <w:tcW w:w="1155" w:type="dxa"/>
            <w:vAlign w:val="center"/>
          </w:tcPr>
          <w:p w14:paraId="32D618BC">
            <w:pPr>
              <w:jc w:val="center"/>
              <w:rPr>
                <w:color w:val="000000" w:themeColor="text1"/>
                <w:highlight w:val="none"/>
                <w14:textFill>
                  <w14:solidFill>
                    <w14:schemeClr w14:val="tx1"/>
                  </w14:solidFill>
                </w14:textFill>
              </w:rPr>
            </w:pPr>
          </w:p>
        </w:tc>
        <w:tc>
          <w:tcPr>
            <w:tcW w:w="1470" w:type="dxa"/>
            <w:vAlign w:val="center"/>
          </w:tcPr>
          <w:p w14:paraId="52C4B3AF">
            <w:pPr>
              <w:jc w:val="center"/>
              <w:rPr>
                <w:color w:val="000000" w:themeColor="text1"/>
                <w:highlight w:val="none"/>
                <w14:textFill>
                  <w14:solidFill>
                    <w14:schemeClr w14:val="tx1"/>
                  </w14:solidFill>
                </w14:textFill>
              </w:rPr>
            </w:pPr>
          </w:p>
        </w:tc>
        <w:tc>
          <w:tcPr>
            <w:tcW w:w="2544" w:type="dxa"/>
            <w:vMerge w:val="continue"/>
            <w:vAlign w:val="center"/>
          </w:tcPr>
          <w:p w14:paraId="446DBD17">
            <w:pPr>
              <w:ind w:firstLine="420"/>
              <w:rPr>
                <w:color w:val="000000" w:themeColor="text1"/>
                <w:highlight w:val="none"/>
                <w14:textFill>
                  <w14:solidFill>
                    <w14:schemeClr w14:val="tx1"/>
                  </w14:solidFill>
                </w14:textFill>
              </w:rPr>
            </w:pPr>
          </w:p>
        </w:tc>
      </w:tr>
      <w:tr w14:paraId="323BD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8" w:hRule="atLeast"/>
        </w:trPr>
        <w:tc>
          <w:tcPr>
            <w:tcW w:w="3079" w:type="dxa"/>
            <w:gridSpan w:val="2"/>
            <w:vAlign w:val="center"/>
          </w:tcPr>
          <w:p w14:paraId="3F147AF0">
            <w:pPr>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套数合计（单位：套）</w:t>
            </w:r>
          </w:p>
        </w:tc>
        <w:tc>
          <w:tcPr>
            <w:tcW w:w="3080" w:type="dxa"/>
            <w:gridSpan w:val="3"/>
            <w:vAlign w:val="center"/>
          </w:tcPr>
          <w:p w14:paraId="2379081F">
            <w:pPr>
              <w:jc w:val="center"/>
              <w:rPr>
                <w:b/>
                <w:bCs/>
                <w:color w:val="000000" w:themeColor="text1"/>
                <w:highlight w:val="none"/>
                <w14:textFill>
                  <w14:solidFill>
                    <w14:schemeClr w14:val="tx1"/>
                  </w14:solidFill>
                </w14:textFill>
              </w:rPr>
            </w:pPr>
          </w:p>
        </w:tc>
        <w:tc>
          <w:tcPr>
            <w:tcW w:w="3080" w:type="dxa"/>
            <w:vAlign w:val="center"/>
          </w:tcPr>
          <w:p w14:paraId="6FB74E49">
            <w:pPr>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金额合计（单位：元）</w:t>
            </w:r>
          </w:p>
        </w:tc>
        <w:tc>
          <w:tcPr>
            <w:tcW w:w="5169" w:type="dxa"/>
            <w:gridSpan w:val="3"/>
            <w:vAlign w:val="center"/>
          </w:tcPr>
          <w:p w14:paraId="13EBE119">
            <w:pPr>
              <w:jc w:val="center"/>
              <w:rPr>
                <w:b/>
                <w:bCs/>
                <w:color w:val="000000" w:themeColor="text1"/>
                <w:highlight w:val="none"/>
                <w14:textFill>
                  <w14:solidFill>
                    <w14:schemeClr w14:val="tx1"/>
                  </w14:solidFill>
                </w14:textFill>
              </w:rPr>
            </w:pPr>
          </w:p>
        </w:tc>
      </w:tr>
      <w:tr w14:paraId="2A7A3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 w:hRule="atLeast"/>
        </w:trPr>
        <w:tc>
          <w:tcPr>
            <w:tcW w:w="14408" w:type="dxa"/>
            <w:gridSpan w:val="9"/>
            <w:vAlign w:val="center"/>
          </w:tcPr>
          <w:p w14:paraId="137BED90">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甲</w:t>
            </w:r>
            <w:r>
              <w:rPr>
                <w:rFonts w:hint="eastAsia"/>
                <w:color w:val="000000" w:themeColor="text1"/>
                <w:highlight w:val="none"/>
                <w14:textFill>
                  <w14:solidFill>
                    <w14:schemeClr w14:val="tx1"/>
                  </w14:solidFill>
                </w14:textFill>
              </w:rPr>
              <w:t>方</w:t>
            </w:r>
            <w:r>
              <w:rPr>
                <w:color w:val="000000" w:themeColor="text1"/>
                <w:highlight w:val="none"/>
                <w14:textFill>
                  <w14:solidFill>
                    <w14:schemeClr w14:val="tx1"/>
                  </w14:solidFill>
                </w14:textFill>
              </w:rPr>
              <w:t>（定制方）</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重庆三峡银行股份有限公司</w:t>
            </w:r>
            <w:r>
              <w:rPr>
                <w:rFonts w:hint="eastAsia"/>
                <w:color w:val="000000" w:themeColor="text1"/>
                <w:highlight w:val="none"/>
                <w14:textFill>
                  <w14:solidFill>
                    <w14:schemeClr w14:val="tx1"/>
                  </w14:solidFill>
                </w14:textFill>
              </w:rPr>
              <w:t>（公章）</w:t>
            </w:r>
          </w:p>
        </w:tc>
      </w:tr>
      <w:tr w14:paraId="6F944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9" w:hRule="atLeast"/>
        </w:trPr>
        <w:tc>
          <w:tcPr>
            <w:tcW w:w="14408" w:type="dxa"/>
            <w:gridSpan w:val="9"/>
            <w:vAlign w:val="center"/>
          </w:tcPr>
          <w:p w14:paraId="6CCD4246">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乙方</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制</w:t>
            </w:r>
            <w:r>
              <w:rPr>
                <w:color w:val="000000" w:themeColor="text1"/>
                <w:highlight w:val="none"/>
                <w14:textFill>
                  <w14:solidFill>
                    <w14:schemeClr w14:val="tx1"/>
                  </w14:solidFill>
                </w14:textFill>
              </w:rPr>
              <w:t>作方）</w:t>
            </w:r>
            <w:r>
              <w:rPr>
                <w:rFonts w:hint="eastAsia"/>
                <w:color w:val="000000" w:themeColor="text1"/>
                <w:highlight w:val="none"/>
                <w14:textFill>
                  <w14:solidFill>
                    <w14:schemeClr w14:val="tx1"/>
                  </w14:solidFill>
                </w14:textFill>
              </w:rPr>
              <w:t>：                        （公章）</w:t>
            </w:r>
          </w:p>
        </w:tc>
      </w:tr>
      <w:tr w14:paraId="24878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4408" w:type="dxa"/>
            <w:gridSpan w:val="9"/>
            <w:vAlign w:val="center"/>
          </w:tcPr>
          <w:p w14:paraId="0B5C6C7E">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日期： 年 月  日</w:t>
            </w:r>
          </w:p>
        </w:tc>
      </w:tr>
    </w:tbl>
    <w:p w14:paraId="087C7545">
      <w:pPr>
        <w:jc w:val="center"/>
        <w:rPr>
          <w:b/>
          <w:bCs/>
          <w:color w:val="000000" w:themeColor="text1"/>
          <w:highlight w:val="none"/>
          <w14:textFill>
            <w14:solidFill>
              <w14:schemeClr w14:val="tx1"/>
            </w14:solidFill>
          </w14:textFill>
        </w:rPr>
        <w:sectPr>
          <w:pgSz w:w="16840" w:h="11907" w:orient="landscape"/>
          <w:pgMar w:top="1599" w:right="1440" w:bottom="1486" w:left="1440" w:header="851" w:footer="992" w:gutter="0"/>
          <w:cols w:space="720" w:num="1"/>
          <w:docGrid w:linePitch="312" w:charSpace="0"/>
        </w:sectPr>
      </w:pPr>
      <w:r>
        <w:rPr>
          <w:b/>
          <w:bCs/>
          <w:color w:val="000000" w:themeColor="text1"/>
          <w:highlight w:val="none"/>
          <w14:textFill>
            <w14:solidFill>
              <w14:schemeClr w14:val="tx1"/>
            </w14:solidFill>
          </w14:textFill>
        </w:rPr>
        <w:t>本确认单自双方签章之日起生效，为《重庆三峡银行工作服定制合同》（编号：                     ）不可分割的组成部分，具有同等法律效力。</w:t>
      </w:r>
    </w:p>
    <w:p w14:paraId="448B1D11">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附件2</w:t>
      </w:r>
    </w:p>
    <w:p w14:paraId="422C4C5F">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签收单</w:t>
      </w:r>
    </w:p>
    <w:p w14:paraId="701CD506">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编号：</w:t>
      </w:r>
    </w:p>
    <w:tbl>
      <w:tblPr>
        <w:tblStyle w:val="47"/>
        <w:tblW w:w="8541" w:type="dxa"/>
        <w:jc w:val="center"/>
        <w:tblLayout w:type="fixed"/>
        <w:tblCellMar>
          <w:top w:w="0" w:type="dxa"/>
          <w:left w:w="10" w:type="dxa"/>
          <w:bottom w:w="0" w:type="dxa"/>
          <w:right w:w="10" w:type="dxa"/>
        </w:tblCellMar>
      </w:tblPr>
      <w:tblGrid>
        <w:gridCol w:w="742"/>
        <w:gridCol w:w="425"/>
        <w:gridCol w:w="257"/>
        <w:gridCol w:w="100"/>
        <w:gridCol w:w="1911"/>
        <w:gridCol w:w="724"/>
        <w:gridCol w:w="1686"/>
        <w:gridCol w:w="2696"/>
      </w:tblGrid>
      <w:tr w14:paraId="4551789A">
        <w:tblPrEx>
          <w:tblCellMar>
            <w:top w:w="0" w:type="dxa"/>
            <w:left w:w="10" w:type="dxa"/>
            <w:bottom w:w="0" w:type="dxa"/>
            <w:right w:w="10" w:type="dxa"/>
          </w:tblCellMar>
        </w:tblPrEx>
        <w:trPr>
          <w:trHeight w:val="288" w:hRule="atLeast"/>
          <w:jc w:val="center"/>
        </w:trPr>
        <w:tc>
          <w:tcPr>
            <w:tcW w:w="1524" w:type="dxa"/>
            <w:gridSpan w:val="4"/>
            <w:tcBorders>
              <w:top w:val="single" w:color="auto" w:sz="6" w:space="0"/>
              <w:left w:val="single" w:color="auto" w:sz="6" w:space="0"/>
              <w:bottom w:val="single" w:color="auto" w:sz="6" w:space="0"/>
              <w:right w:val="single" w:color="auto" w:sz="6" w:space="0"/>
            </w:tcBorders>
            <w:vAlign w:val="center"/>
          </w:tcPr>
          <w:p w14:paraId="59E6F69D">
            <w:pPr>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交</w:t>
            </w:r>
            <w:r>
              <w:rPr>
                <w:rFonts w:hint="eastAsia"/>
                <w:b/>
                <w:bCs/>
                <w:color w:val="000000" w:themeColor="text1"/>
                <w:highlight w:val="none"/>
                <w14:textFill>
                  <w14:solidFill>
                    <w14:schemeClr w14:val="tx1"/>
                  </w14:solidFill>
                </w14:textFill>
              </w:rPr>
              <w:t>货单位</w:t>
            </w:r>
          </w:p>
        </w:tc>
        <w:tc>
          <w:tcPr>
            <w:tcW w:w="7017" w:type="dxa"/>
            <w:gridSpan w:val="4"/>
            <w:tcBorders>
              <w:top w:val="single" w:color="auto" w:sz="6" w:space="0"/>
              <w:left w:val="single" w:color="auto" w:sz="6" w:space="0"/>
              <w:bottom w:val="single" w:color="auto" w:sz="6" w:space="0"/>
              <w:right w:val="single" w:color="auto" w:sz="6" w:space="0"/>
            </w:tcBorders>
            <w:vAlign w:val="center"/>
          </w:tcPr>
          <w:p w14:paraId="74AD26C3">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（填写交货单位）</w:t>
            </w:r>
          </w:p>
        </w:tc>
      </w:tr>
      <w:tr w14:paraId="01342DB5">
        <w:tblPrEx>
          <w:tblCellMar>
            <w:top w:w="0" w:type="dxa"/>
            <w:left w:w="10" w:type="dxa"/>
            <w:bottom w:w="0" w:type="dxa"/>
            <w:right w:w="10" w:type="dxa"/>
          </w:tblCellMar>
        </w:tblPrEx>
        <w:trPr>
          <w:trHeight w:val="288" w:hRule="atLeast"/>
          <w:jc w:val="center"/>
        </w:trPr>
        <w:tc>
          <w:tcPr>
            <w:tcW w:w="1524" w:type="dxa"/>
            <w:gridSpan w:val="4"/>
            <w:tcBorders>
              <w:top w:val="single" w:color="auto" w:sz="6" w:space="0"/>
              <w:left w:val="single" w:color="auto" w:sz="6" w:space="0"/>
              <w:bottom w:val="single" w:color="auto" w:sz="6" w:space="0"/>
              <w:right w:val="single" w:color="auto" w:sz="6" w:space="0"/>
            </w:tcBorders>
            <w:vAlign w:val="center"/>
          </w:tcPr>
          <w:p w14:paraId="5674D3EE">
            <w:pPr>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收货单位</w:t>
            </w:r>
          </w:p>
        </w:tc>
        <w:tc>
          <w:tcPr>
            <w:tcW w:w="7017" w:type="dxa"/>
            <w:gridSpan w:val="4"/>
            <w:tcBorders>
              <w:top w:val="single" w:color="auto" w:sz="6" w:space="0"/>
              <w:left w:val="single" w:color="auto" w:sz="6" w:space="0"/>
              <w:bottom w:val="single" w:color="auto" w:sz="6" w:space="0"/>
              <w:right w:val="single" w:color="auto" w:sz="6" w:space="0"/>
              <w:tl2br w:val="nil"/>
              <w:tr2bl w:val="nil"/>
            </w:tcBorders>
            <w:vAlign w:val="center"/>
          </w:tcPr>
          <w:p w14:paraId="616E5AFC">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填写三峡银行或其分支机构名称</w:t>
            </w:r>
            <w:r>
              <w:rPr>
                <w:rFonts w:hint="eastAsia"/>
                <w:color w:val="000000" w:themeColor="text1"/>
                <w:highlight w:val="none"/>
                <w14:textFill>
                  <w14:solidFill>
                    <w14:schemeClr w14:val="tx1"/>
                  </w14:solidFill>
                </w14:textFill>
              </w:rPr>
              <w:t>）</w:t>
            </w:r>
          </w:p>
        </w:tc>
      </w:tr>
      <w:tr w14:paraId="379D0914">
        <w:tblPrEx>
          <w:tblCellMar>
            <w:top w:w="0" w:type="dxa"/>
            <w:left w:w="10" w:type="dxa"/>
            <w:bottom w:w="0" w:type="dxa"/>
            <w:right w:w="10" w:type="dxa"/>
          </w:tblCellMar>
        </w:tblPrEx>
        <w:trPr>
          <w:trHeight w:val="576" w:hRule="atLeast"/>
          <w:jc w:val="center"/>
        </w:trPr>
        <w:tc>
          <w:tcPr>
            <w:tcW w:w="1524" w:type="dxa"/>
            <w:gridSpan w:val="4"/>
            <w:tcBorders>
              <w:top w:val="single" w:color="auto" w:sz="6" w:space="0"/>
              <w:left w:val="single" w:color="auto" w:sz="6" w:space="0"/>
              <w:bottom w:val="single" w:color="auto" w:sz="6" w:space="0"/>
              <w:right w:val="single" w:color="auto" w:sz="6" w:space="0"/>
            </w:tcBorders>
            <w:vAlign w:val="center"/>
          </w:tcPr>
          <w:p w14:paraId="4DBD68F1">
            <w:pPr>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交</w:t>
            </w:r>
            <w:r>
              <w:rPr>
                <w:rFonts w:hint="eastAsia"/>
                <w:b/>
                <w:bCs/>
                <w:color w:val="000000" w:themeColor="text1"/>
                <w:highlight w:val="none"/>
                <w14:textFill>
                  <w14:solidFill>
                    <w14:schemeClr w14:val="tx1"/>
                  </w14:solidFill>
                </w14:textFill>
              </w:rPr>
              <w:t>货地点</w:t>
            </w:r>
          </w:p>
        </w:tc>
        <w:tc>
          <w:tcPr>
            <w:tcW w:w="7017" w:type="dxa"/>
            <w:gridSpan w:val="4"/>
            <w:tcBorders>
              <w:top w:val="single" w:color="auto" w:sz="6" w:space="0"/>
              <w:left w:val="single" w:color="auto" w:sz="6" w:space="0"/>
              <w:bottom w:val="single" w:color="auto" w:sz="6" w:space="0"/>
              <w:right w:val="single" w:color="auto" w:sz="6" w:space="0"/>
            </w:tcBorders>
            <w:vAlign w:val="center"/>
          </w:tcPr>
          <w:p w14:paraId="28F4FC5E">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填写三峡银行或其分支机构指定交货地址或实际交货地址</w:t>
            </w:r>
            <w:r>
              <w:rPr>
                <w:rFonts w:hint="eastAsia"/>
                <w:color w:val="000000" w:themeColor="text1"/>
                <w:highlight w:val="none"/>
                <w14:textFill>
                  <w14:solidFill>
                    <w14:schemeClr w14:val="tx1"/>
                  </w14:solidFill>
                </w14:textFill>
              </w:rPr>
              <w:t>）</w:t>
            </w:r>
          </w:p>
        </w:tc>
      </w:tr>
      <w:tr w14:paraId="638FF089">
        <w:tblPrEx>
          <w:tblCellMar>
            <w:top w:w="0" w:type="dxa"/>
            <w:left w:w="10" w:type="dxa"/>
            <w:bottom w:w="0" w:type="dxa"/>
            <w:right w:w="10" w:type="dxa"/>
          </w:tblCellMar>
        </w:tblPrEx>
        <w:trPr>
          <w:trHeight w:val="599" w:hRule="atLeast"/>
          <w:jc w:val="center"/>
        </w:trPr>
        <w:tc>
          <w:tcPr>
            <w:tcW w:w="742" w:type="dxa"/>
            <w:tcBorders>
              <w:top w:val="single" w:color="auto" w:sz="6" w:space="0"/>
              <w:left w:val="single" w:color="auto" w:sz="6" w:space="0"/>
              <w:bottom w:val="single" w:color="auto" w:sz="6" w:space="0"/>
              <w:right w:val="single" w:color="auto" w:sz="6" w:space="0"/>
            </w:tcBorders>
            <w:vAlign w:val="center"/>
          </w:tcPr>
          <w:p w14:paraId="58115D99">
            <w:pPr>
              <w:jc w:val="cente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性别</w:t>
            </w:r>
          </w:p>
        </w:tc>
        <w:tc>
          <w:tcPr>
            <w:tcW w:w="682" w:type="dxa"/>
            <w:gridSpan w:val="2"/>
            <w:tcBorders>
              <w:top w:val="single" w:color="auto" w:sz="6" w:space="0"/>
              <w:left w:val="single" w:color="auto" w:sz="6" w:space="0"/>
              <w:bottom w:val="single" w:color="auto" w:sz="6" w:space="0"/>
              <w:right w:val="single" w:color="auto" w:sz="6" w:space="0"/>
            </w:tcBorders>
            <w:vAlign w:val="center"/>
          </w:tcPr>
          <w:p w14:paraId="1BA82347">
            <w:pPr>
              <w:jc w:val="cente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数量（套）</w:t>
            </w:r>
          </w:p>
        </w:tc>
        <w:tc>
          <w:tcPr>
            <w:tcW w:w="2735" w:type="dxa"/>
            <w:gridSpan w:val="3"/>
            <w:tcBorders>
              <w:top w:val="single" w:color="auto" w:sz="6" w:space="0"/>
              <w:left w:val="single" w:color="auto" w:sz="6" w:space="0"/>
              <w:bottom w:val="single" w:color="auto" w:sz="6" w:space="0"/>
              <w:right w:val="single" w:color="auto" w:sz="6" w:space="0"/>
            </w:tcBorders>
            <w:vAlign w:val="center"/>
          </w:tcPr>
          <w:p w14:paraId="318211E7">
            <w:pPr>
              <w:jc w:val="cente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具体名单</w:t>
            </w:r>
          </w:p>
        </w:tc>
        <w:tc>
          <w:tcPr>
            <w:tcW w:w="4382" w:type="dxa"/>
            <w:gridSpan w:val="2"/>
            <w:tcBorders>
              <w:top w:val="single" w:color="auto" w:sz="6" w:space="0"/>
              <w:left w:val="single" w:color="auto" w:sz="6" w:space="0"/>
              <w:bottom w:val="single" w:color="auto" w:sz="6" w:space="0"/>
              <w:right w:val="single" w:color="auto" w:sz="6" w:space="0"/>
            </w:tcBorders>
            <w:vAlign w:val="center"/>
          </w:tcPr>
          <w:p w14:paraId="6910DB49">
            <w:pPr>
              <w:jc w:val="cente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配置标准/人/套</w:t>
            </w:r>
          </w:p>
        </w:tc>
      </w:tr>
      <w:tr w14:paraId="3FB1F1C3">
        <w:tblPrEx>
          <w:tblCellMar>
            <w:top w:w="0" w:type="dxa"/>
            <w:left w:w="10" w:type="dxa"/>
            <w:bottom w:w="0" w:type="dxa"/>
            <w:right w:w="10" w:type="dxa"/>
          </w:tblCellMar>
        </w:tblPrEx>
        <w:trPr>
          <w:trHeight w:val="1316" w:hRule="atLeast"/>
          <w:jc w:val="center"/>
        </w:trPr>
        <w:tc>
          <w:tcPr>
            <w:tcW w:w="742" w:type="dxa"/>
            <w:tcBorders>
              <w:top w:val="single" w:color="auto" w:sz="6" w:space="0"/>
              <w:left w:val="single" w:color="auto" w:sz="6" w:space="0"/>
              <w:bottom w:val="single" w:color="auto" w:sz="6" w:space="0"/>
              <w:right w:val="single" w:color="auto" w:sz="6" w:space="0"/>
            </w:tcBorders>
          </w:tcPr>
          <w:p w14:paraId="0B7F5ECC">
            <w:pPr>
              <w:jc w:val="center"/>
              <w:rPr>
                <w:color w:val="000000" w:themeColor="text1"/>
                <w:highlight w:val="none"/>
                <w14:textFill>
                  <w14:solidFill>
                    <w14:schemeClr w14:val="tx1"/>
                  </w14:solidFill>
                </w14:textFill>
              </w:rPr>
            </w:pPr>
          </w:p>
          <w:p w14:paraId="1674F26E">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男</w:t>
            </w:r>
          </w:p>
        </w:tc>
        <w:tc>
          <w:tcPr>
            <w:tcW w:w="682" w:type="dxa"/>
            <w:gridSpan w:val="2"/>
            <w:tcBorders>
              <w:top w:val="single" w:color="auto" w:sz="6" w:space="0"/>
              <w:left w:val="single" w:color="auto" w:sz="6" w:space="0"/>
              <w:bottom w:val="single" w:color="auto" w:sz="6" w:space="0"/>
              <w:right w:val="single" w:color="auto" w:sz="6" w:space="0"/>
            </w:tcBorders>
          </w:tcPr>
          <w:p w14:paraId="6B923A79">
            <w:pPr>
              <w:jc w:val="center"/>
              <w:rPr>
                <w:color w:val="000000" w:themeColor="text1"/>
                <w:highlight w:val="none"/>
                <w14:textFill>
                  <w14:solidFill>
                    <w14:schemeClr w14:val="tx1"/>
                  </w14:solidFill>
                </w14:textFill>
              </w:rPr>
            </w:pPr>
          </w:p>
          <w:p w14:paraId="07DFD868">
            <w:pPr>
              <w:jc w:val="center"/>
              <w:rPr>
                <w:color w:val="000000" w:themeColor="text1"/>
                <w:highlight w:val="none"/>
                <w14:textFill>
                  <w14:solidFill>
                    <w14:schemeClr w14:val="tx1"/>
                  </w14:solidFill>
                </w14:textFill>
              </w:rPr>
            </w:pPr>
          </w:p>
        </w:tc>
        <w:tc>
          <w:tcPr>
            <w:tcW w:w="2735" w:type="dxa"/>
            <w:gridSpan w:val="3"/>
            <w:tcBorders>
              <w:top w:val="single" w:color="auto" w:sz="6" w:space="0"/>
              <w:left w:val="single" w:color="auto" w:sz="6" w:space="0"/>
              <w:bottom w:val="single" w:color="auto" w:sz="6" w:space="0"/>
              <w:right w:val="single" w:color="auto" w:sz="6" w:space="0"/>
            </w:tcBorders>
          </w:tcPr>
          <w:p w14:paraId="5C1760D7">
            <w:pPr>
              <w:jc w:val="center"/>
              <w:rPr>
                <w:b/>
                <w:bCs/>
                <w:color w:val="000000" w:themeColor="text1"/>
                <w:highlight w:val="none"/>
                <w14:textFill>
                  <w14:solidFill>
                    <w14:schemeClr w14:val="tx1"/>
                  </w14:solidFill>
                </w14:textFill>
              </w:rPr>
            </w:pPr>
          </w:p>
        </w:tc>
        <w:tc>
          <w:tcPr>
            <w:tcW w:w="4382" w:type="dxa"/>
            <w:gridSpan w:val="2"/>
            <w:tcBorders>
              <w:top w:val="single" w:color="auto" w:sz="6" w:space="0"/>
              <w:left w:val="single" w:color="auto" w:sz="6" w:space="0"/>
              <w:bottom w:val="single" w:color="auto" w:sz="6" w:space="0"/>
              <w:right w:val="single" w:color="auto" w:sz="6" w:space="0"/>
            </w:tcBorders>
          </w:tcPr>
          <w:p w14:paraId="205661EB">
            <w:pPr>
              <w:jc w:val="center"/>
              <w:rPr>
                <w:color w:val="000000" w:themeColor="text1"/>
                <w:highlight w:val="none"/>
                <w14:textFill>
                  <w14:solidFill>
                    <w14:schemeClr w14:val="tx1"/>
                  </w14:solidFill>
                </w14:textFill>
              </w:rPr>
            </w:pPr>
          </w:p>
        </w:tc>
      </w:tr>
      <w:tr w14:paraId="7CF37C96">
        <w:tblPrEx>
          <w:tblCellMar>
            <w:top w:w="0" w:type="dxa"/>
            <w:left w:w="10" w:type="dxa"/>
            <w:bottom w:w="0" w:type="dxa"/>
            <w:right w:w="10" w:type="dxa"/>
          </w:tblCellMar>
        </w:tblPrEx>
        <w:trPr>
          <w:trHeight w:val="1094" w:hRule="atLeast"/>
          <w:jc w:val="center"/>
        </w:trPr>
        <w:tc>
          <w:tcPr>
            <w:tcW w:w="742" w:type="dxa"/>
            <w:tcBorders>
              <w:top w:val="single" w:color="auto" w:sz="6" w:space="0"/>
              <w:left w:val="single" w:color="auto" w:sz="6" w:space="0"/>
              <w:bottom w:val="single" w:color="auto" w:sz="6" w:space="0"/>
              <w:right w:val="single" w:color="auto" w:sz="6" w:space="0"/>
            </w:tcBorders>
          </w:tcPr>
          <w:p w14:paraId="657A61AA">
            <w:pPr>
              <w:jc w:val="center"/>
              <w:rPr>
                <w:color w:val="000000" w:themeColor="text1"/>
                <w:highlight w:val="none"/>
                <w14:textFill>
                  <w14:solidFill>
                    <w14:schemeClr w14:val="tx1"/>
                  </w14:solidFill>
                </w14:textFill>
              </w:rPr>
            </w:pPr>
          </w:p>
          <w:p w14:paraId="462B90BA">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女</w:t>
            </w:r>
          </w:p>
        </w:tc>
        <w:tc>
          <w:tcPr>
            <w:tcW w:w="682" w:type="dxa"/>
            <w:gridSpan w:val="2"/>
            <w:tcBorders>
              <w:top w:val="single" w:color="auto" w:sz="6" w:space="0"/>
              <w:left w:val="single" w:color="auto" w:sz="6" w:space="0"/>
              <w:bottom w:val="single" w:color="auto" w:sz="6" w:space="0"/>
              <w:right w:val="single" w:color="auto" w:sz="6" w:space="0"/>
            </w:tcBorders>
          </w:tcPr>
          <w:p w14:paraId="029314B7">
            <w:pPr>
              <w:jc w:val="center"/>
              <w:rPr>
                <w:color w:val="000000" w:themeColor="text1"/>
                <w:highlight w:val="none"/>
                <w14:textFill>
                  <w14:solidFill>
                    <w14:schemeClr w14:val="tx1"/>
                  </w14:solidFill>
                </w14:textFill>
              </w:rPr>
            </w:pPr>
          </w:p>
          <w:p w14:paraId="657EFD67">
            <w:pPr>
              <w:jc w:val="center"/>
              <w:rPr>
                <w:color w:val="000000" w:themeColor="text1"/>
                <w:highlight w:val="none"/>
                <w14:textFill>
                  <w14:solidFill>
                    <w14:schemeClr w14:val="tx1"/>
                  </w14:solidFill>
                </w14:textFill>
              </w:rPr>
            </w:pPr>
          </w:p>
        </w:tc>
        <w:tc>
          <w:tcPr>
            <w:tcW w:w="2735" w:type="dxa"/>
            <w:gridSpan w:val="3"/>
            <w:tcBorders>
              <w:top w:val="single" w:color="auto" w:sz="6" w:space="0"/>
              <w:left w:val="single" w:color="auto" w:sz="6" w:space="0"/>
              <w:bottom w:val="single" w:color="auto" w:sz="6" w:space="0"/>
              <w:right w:val="single" w:color="auto" w:sz="6" w:space="0"/>
            </w:tcBorders>
          </w:tcPr>
          <w:p w14:paraId="7BCD5F7A">
            <w:pPr>
              <w:jc w:val="center"/>
              <w:rPr>
                <w:color w:val="000000" w:themeColor="text1"/>
                <w:highlight w:val="none"/>
                <w14:textFill>
                  <w14:solidFill>
                    <w14:schemeClr w14:val="tx1"/>
                  </w14:solidFill>
                </w14:textFill>
              </w:rPr>
            </w:pPr>
          </w:p>
          <w:p w14:paraId="74EEE987">
            <w:pPr>
              <w:jc w:val="center"/>
              <w:rPr>
                <w:color w:val="000000" w:themeColor="text1"/>
                <w:highlight w:val="none"/>
                <w14:textFill>
                  <w14:solidFill>
                    <w14:schemeClr w14:val="tx1"/>
                  </w14:solidFill>
                </w14:textFill>
              </w:rPr>
            </w:pPr>
          </w:p>
          <w:p w14:paraId="2CEC5E1E">
            <w:pPr>
              <w:jc w:val="center"/>
              <w:rPr>
                <w:color w:val="000000" w:themeColor="text1"/>
                <w:highlight w:val="none"/>
                <w14:textFill>
                  <w14:solidFill>
                    <w14:schemeClr w14:val="tx1"/>
                  </w14:solidFill>
                </w14:textFill>
              </w:rPr>
            </w:pPr>
          </w:p>
        </w:tc>
        <w:tc>
          <w:tcPr>
            <w:tcW w:w="4382" w:type="dxa"/>
            <w:gridSpan w:val="2"/>
            <w:tcBorders>
              <w:top w:val="single" w:color="auto" w:sz="6" w:space="0"/>
              <w:left w:val="single" w:color="auto" w:sz="6" w:space="0"/>
              <w:bottom w:val="single" w:color="auto" w:sz="6" w:space="0"/>
              <w:right w:val="single" w:color="auto" w:sz="6" w:space="0"/>
            </w:tcBorders>
          </w:tcPr>
          <w:p w14:paraId="4EDEFCAD">
            <w:pPr>
              <w:jc w:val="center"/>
              <w:rPr>
                <w:color w:val="000000" w:themeColor="text1"/>
                <w:highlight w:val="none"/>
                <w14:textFill>
                  <w14:solidFill>
                    <w14:schemeClr w14:val="tx1"/>
                  </w14:solidFill>
                </w14:textFill>
              </w:rPr>
            </w:pPr>
          </w:p>
        </w:tc>
      </w:tr>
      <w:tr w14:paraId="09B75867">
        <w:tblPrEx>
          <w:tblCellMar>
            <w:top w:w="0" w:type="dxa"/>
            <w:left w:w="10" w:type="dxa"/>
            <w:bottom w:w="0" w:type="dxa"/>
            <w:right w:w="10" w:type="dxa"/>
          </w:tblCellMar>
        </w:tblPrEx>
        <w:trPr>
          <w:trHeight w:val="588" w:hRule="atLeast"/>
          <w:jc w:val="center"/>
        </w:trPr>
        <w:tc>
          <w:tcPr>
            <w:tcW w:w="1167" w:type="dxa"/>
            <w:gridSpan w:val="2"/>
            <w:vMerge w:val="restart"/>
            <w:tcBorders>
              <w:top w:val="single" w:color="auto" w:sz="6" w:space="0"/>
              <w:left w:val="single" w:color="auto" w:sz="6" w:space="0"/>
              <w:bottom w:val="single" w:color="auto" w:sz="6" w:space="0"/>
              <w:right w:val="single" w:color="auto" w:sz="6" w:space="0"/>
            </w:tcBorders>
            <w:vAlign w:val="center"/>
          </w:tcPr>
          <w:p w14:paraId="24032E39">
            <w:pPr>
              <w:jc w:val="cente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签</w:t>
            </w:r>
            <w:r>
              <w:rPr>
                <w:b/>
                <w:bCs/>
                <w:color w:val="000000" w:themeColor="text1"/>
                <w:highlight w:val="none"/>
                <w14:textFill>
                  <w14:solidFill>
                    <w14:schemeClr w14:val="tx1"/>
                  </w14:solidFill>
                </w14:textFill>
              </w:rPr>
              <w:t>收详情</w:t>
            </w:r>
          </w:p>
          <w:p w14:paraId="746ED17B">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ab/>
            </w:r>
          </w:p>
        </w:tc>
        <w:tc>
          <w:tcPr>
            <w:tcW w:w="2268" w:type="dxa"/>
            <w:gridSpan w:val="3"/>
            <w:tcBorders>
              <w:top w:val="single" w:color="auto" w:sz="6" w:space="0"/>
              <w:left w:val="single" w:color="auto" w:sz="6" w:space="0"/>
              <w:bottom w:val="single" w:color="auto" w:sz="6" w:space="0"/>
              <w:right w:val="single" w:color="auto" w:sz="6" w:space="0"/>
            </w:tcBorders>
            <w:vAlign w:val="center"/>
          </w:tcPr>
          <w:p w14:paraId="5CCBF9C3">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合格</w:t>
            </w:r>
          </w:p>
        </w:tc>
        <w:tc>
          <w:tcPr>
            <w:tcW w:w="5106" w:type="dxa"/>
            <w:gridSpan w:val="3"/>
            <w:tcBorders>
              <w:top w:val="single" w:color="auto" w:sz="6" w:space="0"/>
              <w:left w:val="single" w:color="auto" w:sz="6" w:space="0"/>
              <w:bottom w:val="single" w:color="auto" w:sz="6" w:space="0"/>
              <w:right w:val="single" w:color="auto" w:sz="6" w:space="0"/>
            </w:tcBorders>
            <w:vAlign w:val="center"/>
          </w:tcPr>
          <w:p w14:paraId="5C4B9DB3">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不合格</w:t>
            </w:r>
          </w:p>
        </w:tc>
      </w:tr>
      <w:tr w14:paraId="10325692">
        <w:tblPrEx>
          <w:tblCellMar>
            <w:top w:w="0" w:type="dxa"/>
            <w:left w:w="10" w:type="dxa"/>
            <w:bottom w:w="0" w:type="dxa"/>
            <w:right w:w="10" w:type="dxa"/>
          </w:tblCellMar>
        </w:tblPrEx>
        <w:trPr>
          <w:trHeight w:val="2176" w:hRule="atLeast"/>
          <w:jc w:val="center"/>
        </w:trPr>
        <w:tc>
          <w:tcPr>
            <w:tcW w:w="1167" w:type="dxa"/>
            <w:gridSpan w:val="2"/>
            <w:vMerge w:val="continue"/>
            <w:tcBorders>
              <w:top w:val="single" w:color="auto" w:sz="6" w:space="0"/>
              <w:left w:val="single" w:color="auto" w:sz="6" w:space="0"/>
              <w:bottom w:val="single" w:color="auto" w:sz="6" w:space="0"/>
              <w:right w:val="single" w:color="auto" w:sz="6" w:space="0"/>
            </w:tcBorders>
            <w:vAlign w:val="center"/>
          </w:tcPr>
          <w:p w14:paraId="017A007C">
            <w:pPr>
              <w:ind w:firstLine="420"/>
              <w:rPr>
                <w:color w:val="000000" w:themeColor="text1"/>
                <w:highlight w:val="none"/>
                <w14:textFill>
                  <w14:solidFill>
                    <w14:schemeClr w14:val="tx1"/>
                  </w14:solidFill>
                </w14:textFill>
              </w:rPr>
            </w:pPr>
          </w:p>
        </w:tc>
        <w:tc>
          <w:tcPr>
            <w:tcW w:w="2268" w:type="dxa"/>
            <w:gridSpan w:val="3"/>
            <w:tcBorders>
              <w:top w:val="single" w:color="auto" w:sz="6" w:space="0"/>
              <w:left w:val="single" w:color="auto" w:sz="6" w:space="0"/>
              <w:right w:val="single" w:color="auto" w:sz="6" w:space="0"/>
            </w:tcBorders>
            <w:vAlign w:val="center"/>
          </w:tcPr>
          <w:p w14:paraId="0A0EE8AB">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□无损坏</w:t>
            </w:r>
          </w:p>
          <w:p w14:paraId="1F2199C8">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□数量相符</w:t>
            </w:r>
          </w:p>
          <w:p w14:paraId="61A5BDB7">
            <w:pPr>
              <w:jc w:val="center"/>
              <w:rPr>
                <w:color w:val="000000" w:themeColor="text1"/>
                <w:highlight w:val="none"/>
                <w14:textFill>
                  <w14:solidFill>
                    <w14:schemeClr w14:val="tx1"/>
                  </w14:solidFill>
                </w14:textFill>
              </w:rPr>
            </w:pPr>
          </w:p>
        </w:tc>
        <w:tc>
          <w:tcPr>
            <w:tcW w:w="2410" w:type="dxa"/>
            <w:gridSpan w:val="2"/>
            <w:tcBorders>
              <w:top w:val="single" w:color="auto" w:sz="6" w:space="0"/>
              <w:left w:val="single" w:color="auto" w:sz="6" w:space="0"/>
              <w:right w:val="single" w:color="auto" w:sz="6" w:space="0"/>
            </w:tcBorders>
            <w:vAlign w:val="center"/>
          </w:tcPr>
          <w:p w14:paraId="71D4A52D">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□有损坏</w:t>
            </w:r>
          </w:p>
          <w:p w14:paraId="1FF26641">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数量</w:t>
            </w:r>
            <w:r>
              <w:rPr>
                <w:rFonts w:hint="eastAsia"/>
                <w:color w:val="000000" w:themeColor="text1"/>
                <w:highlight w:val="none"/>
                <w14:textFill>
                  <w14:solidFill>
                    <w14:schemeClr w14:val="tx1"/>
                  </w14:solidFill>
                </w14:textFill>
              </w:rPr>
              <w:t>不</w:t>
            </w:r>
            <w:r>
              <w:rPr>
                <w:color w:val="000000" w:themeColor="text1"/>
                <w:highlight w:val="none"/>
                <w14:textFill>
                  <w14:solidFill>
                    <w14:schemeClr w14:val="tx1"/>
                  </w14:solidFill>
                </w14:textFill>
              </w:rPr>
              <w:t>符</w:t>
            </w:r>
          </w:p>
          <w:p w14:paraId="40F087D0">
            <w:pPr>
              <w:jc w:val="center"/>
              <w:rPr>
                <w:color w:val="000000" w:themeColor="text1"/>
                <w:highlight w:val="none"/>
                <w14:textFill>
                  <w14:solidFill>
                    <w14:schemeClr w14:val="tx1"/>
                  </w14:solidFill>
                </w14:textFill>
              </w:rPr>
            </w:pPr>
          </w:p>
        </w:tc>
        <w:tc>
          <w:tcPr>
            <w:tcW w:w="2696" w:type="dxa"/>
            <w:tcBorders>
              <w:top w:val="single" w:color="auto" w:sz="6" w:space="0"/>
              <w:left w:val="single" w:color="auto" w:sz="6" w:space="0"/>
              <w:right w:val="single" w:color="auto" w:sz="6" w:space="0"/>
            </w:tcBorders>
            <w:vAlign w:val="center"/>
          </w:tcPr>
          <w:p w14:paraId="6B419640">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具体情况（不符的具体情况）</w:t>
            </w:r>
          </w:p>
        </w:tc>
      </w:tr>
      <w:tr w14:paraId="030A003D">
        <w:tblPrEx>
          <w:tblCellMar>
            <w:top w:w="0" w:type="dxa"/>
            <w:left w:w="10" w:type="dxa"/>
            <w:bottom w:w="0" w:type="dxa"/>
            <w:right w:w="10" w:type="dxa"/>
          </w:tblCellMar>
        </w:tblPrEx>
        <w:trPr>
          <w:trHeight w:val="909" w:hRule="atLeast"/>
          <w:jc w:val="center"/>
        </w:trPr>
        <w:tc>
          <w:tcPr>
            <w:tcW w:w="8541" w:type="dxa"/>
            <w:gridSpan w:val="8"/>
            <w:tcBorders>
              <w:top w:val="single" w:color="auto" w:sz="6" w:space="0"/>
              <w:left w:val="single" w:color="auto" w:sz="6" w:space="0"/>
              <w:bottom w:val="single" w:color="auto" w:sz="6" w:space="0"/>
              <w:right w:val="single" w:color="auto" w:sz="6" w:space="0"/>
            </w:tcBorders>
            <w:vAlign w:val="center"/>
          </w:tcPr>
          <w:p w14:paraId="7AA9634A">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交货单位：</w:t>
            </w:r>
            <w:r>
              <w:rPr>
                <w:rFonts w:hint="eastAsia"/>
                <w:color w:val="000000" w:themeColor="text1"/>
                <w:highlight w:val="none"/>
                <w14:textFill>
                  <w14:solidFill>
                    <w14:schemeClr w14:val="tx1"/>
                  </w14:solidFill>
                </w14:textFill>
              </w:rPr>
              <w:t>XXXX公司</w:t>
            </w:r>
            <w:r>
              <w:rPr>
                <w:color w:val="000000" w:themeColor="text1"/>
                <w:highlight w:val="none"/>
                <w14:textFill>
                  <w14:solidFill>
                    <w14:schemeClr w14:val="tx1"/>
                  </w14:solidFill>
                </w14:textFill>
              </w:rPr>
              <w:t>（公章）</w:t>
            </w:r>
          </w:p>
        </w:tc>
      </w:tr>
      <w:tr w14:paraId="6005F166">
        <w:tblPrEx>
          <w:tblCellMar>
            <w:top w:w="0" w:type="dxa"/>
            <w:left w:w="10" w:type="dxa"/>
            <w:bottom w:w="0" w:type="dxa"/>
            <w:right w:w="10" w:type="dxa"/>
          </w:tblCellMar>
        </w:tblPrEx>
        <w:trPr>
          <w:trHeight w:val="609" w:hRule="atLeast"/>
          <w:jc w:val="center"/>
        </w:trPr>
        <w:tc>
          <w:tcPr>
            <w:tcW w:w="8541" w:type="dxa"/>
            <w:gridSpan w:val="8"/>
            <w:tcBorders>
              <w:top w:val="single" w:color="auto" w:sz="6" w:space="0"/>
              <w:left w:val="single" w:color="auto" w:sz="6" w:space="0"/>
              <w:bottom w:val="single" w:color="auto" w:sz="6" w:space="0"/>
              <w:right w:val="single" w:color="auto" w:sz="6" w:space="0"/>
            </w:tcBorders>
            <w:vAlign w:val="center"/>
          </w:tcPr>
          <w:p w14:paraId="3E0A9984">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移交人（签字）：</w:t>
            </w:r>
          </w:p>
        </w:tc>
      </w:tr>
      <w:tr w14:paraId="1F8162BC">
        <w:tblPrEx>
          <w:tblCellMar>
            <w:top w:w="0" w:type="dxa"/>
            <w:left w:w="10" w:type="dxa"/>
            <w:bottom w:w="0" w:type="dxa"/>
            <w:right w:w="10" w:type="dxa"/>
          </w:tblCellMar>
        </w:tblPrEx>
        <w:trPr>
          <w:trHeight w:val="590" w:hRule="atLeast"/>
          <w:jc w:val="center"/>
        </w:trPr>
        <w:tc>
          <w:tcPr>
            <w:tcW w:w="8541" w:type="dxa"/>
            <w:gridSpan w:val="8"/>
            <w:tcBorders>
              <w:top w:val="single" w:color="auto" w:sz="6" w:space="0"/>
              <w:left w:val="single" w:color="auto" w:sz="6" w:space="0"/>
              <w:bottom w:val="single" w:color="auto" w:sz="6" w:space="0"/>
              <w:right w:val="single" w:color="auto" w:sz="6" w:space="0"/>
            </w:tcBorders>
            <w:vAlign w:val="center"/>
          </w:tcPr>
          <w:p w14:paraId="7823F8A9">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收货人（签字）：</w:t>
            </w:r>
          </w:p>
        </w:tc>
      </w:tr>
      <w:tr w14:paraId="1571CE54">
        <w:tblPrEx>
          <w:tblCellMar>
            <w:top w:w="0" w:type="dxa"/>
            <w:left w:w="10" w:type="dxa"/>
            <w:bottom w:w="0" w:type="dxa"/>
            <w:right w:w="10" w:type="dxa"/>
          </w:tblCellMar>
        </w:tblPrEx>
        <w:trPr>
          <w:trHeight w:val="590" w:hRule="atLeast"/>
          <w:jc w:val="center"/>
        </w:trPr>
        <w:tc>
          <w:tcPr>
            <w:tcW w:w="8541" w:type="dxa"/>
            <w:gridSpan w:val="8"/>
            <w:tcBorders>
              <w:top w:val="single" w:color="auto" w:sz="6" w:space="0"/>
              <w:left w:val="single" w:color="auto" w:sz="6" w:space="0"/>
              <w:bottom w:val="single" w:color="auto" w:sz="6" w:space="0"/>
              <w:right w:val="single" w:color="auto" w:sz="6" w:space="0"/>
            </w:tcBorders>
            <w:vAlign w:val="center"/>
          </w:tcPr>
          <w:p w14:paraId="4B3905C0">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收货日期：    年  月  日</w:t>
            </w:r>
          </w:p>
        </w:tc>
      </w:tr>
    </w:tbl>
    <w:p w14:paraId="66F1E0E2">
      <w:pPr>
        <w:rPr>
          <w:b/>
          <w:bCs/>
          <w:color w:val="000000" w:themeColor="text1"/>
          <w:highlight w:val="none"/>
          <w14:textFill>
            <w14:solidFill>
              <w14:schemeClr w14:val="tx1"/>
            </w14:solidFill>
          </w14:textFill>
        </w:rPr>
      </w:pPr>
    </w:p>
    <w:p w14:paraId="3B2D57DF">
      <w:pPr>
        <w:rPr>
          <w:b/>
          <w:bCs/>
          <w:color w:val="000000" w:themeColor="text1"/>
          <w:highlight w:val="none"/>
          <w14:textFill>
            <w14:solidFill>
              <w14:schemeClr w14:val="tx1"/>
            </w14:solidFill>
          </w14:textFill>
        </w:rPr>
      </w:pPr>
    </w:p>
    <w:p w14:paraId="3BA7F2F7">
      <w:pPr>
        <w:rPr>
          <w:b/>
          <w:bCs/>
          <w:color w:val="000000" w:themeColor="text1"/>
          <w:highlight w:val="none"/>
          <w14:textFill>
            <w14:solidFill>
              <w14:schemeClr w14:val="tx1"/>
            </w14:solidFill>
          </w14:textFill>
        </w:rPr>
      </w:pPr>
    </w:p>
    <w:p w14:paraId="348FE531">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684DF817">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附件3</w:t>
      </w:r>
    </w:p>
    <w:p w14:paraId="5B149120">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验收单</w:t>
      </w:r>
    </w:p>
    <w:p w14:paraId="76CA0A0B">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编号：</w:t>
      </w:r>
    </w:p>
    <w:tbl>
      <w:tblPr>
        <w:tblStyle w:val="47"/>
        <w:tblW w:w="8317" w:type="dxa"/>
        <w:jc w:val="center"/>
        <w:tblLayout w:type="fixed"/>
        <w:tblCellMar>
          <w:top w:w="0" w:type="dxa"/>
          <w:left w:w="10" w:type="dxa"/>
          <w:bottom w:w="0" w:type="dxa"/>
          <w:right w:w="10" w:type="dxa"/>
        </w:tblCellMar>
      </w:tblPr>
      <w:tblGrid>
        <w:gridCol w:w="1450"/>
        <w:gridCol w:w="2127"/>
        <w:gridCol w:w="1984"/>
        <w:gridCol w:w="2756"/>
      </w:tblGrid>
      <w:tr w14:paraId="7CFE0301">
        <w:tblPrEx>
          <w:tblCellMar>
            <w:top w:w="0" w:type="dxa"/>
            <w:left w:w="10" w:type="dxa"/>
            <w:bottom w:w="0" w:type="dxa"/>
            <w:right w:w="10" w:type="dxa"/>
          </w:tblCellMar>
        </w:tblPrEx>
        <w:trPr>
          <w:trHeight w:val="577" w:hRule="atLeast"/>
          <w:jc w:val="center"/>
        </w:trPr>
        <w:tc>
          <w:tcPr>
            <w:tcW w:w="1450" w:type="dxa"/>
            <w:tcBorders>
              <w:top w:val="single" w:color="auto" w:sz="6" w:space="0"/>
              <w:left w:val="single" w:color="auto" w:sz="6" w:space="0"/>
              <w:bottom w:val="single" w:color="auto" w:sz="6" w:space="0"/>
              <w:right w:val="single" w:color="auto" w:sz="6" w:space="0"/>
            </w:tcBorders>
            <w:vAlign w:val="center"/>
          </w:tcPr>
          <w:p w14:paraId="767E3DB0">
            <w:pPr>
              <w:jc w:val="cente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供货单位</w:t>
            </w:r>
          </w:p>
        </w:tc>
        <w:tc>
          <w:tcPr>
            <w:tcW w:w="6867" w:type="dxa"/>
            <w:gridSpan w:val="3"/>
            <w:tcBorders>
              <w:top w:val="single" w:color="auto" w:sz="6" w:space="0"/>
              <w:left w:val="single" w:color="auto" w:sz="6" w:space="0"/>
              <w:bottom w:val="single" w:color="auto" w:sz="6" w:space="0"/>
              <w:right w:val="single" w:color="auto" w:sz="6" w:space="0"/>
            </w:tcBorders>
            <w:vAlign w:val="center"/>
          </w:tcPr>
          <w:p w14:paraId="2126D1F2">
            <w:pPr>
              <w:jc w:val="center"/>
              <w:rPr>
                <w:color w:val="000000" w:themeColor="text1"/>
                <w:highlight w:val="none"/>
                <w14:textFill>
                  <w14:solidFill>
                    <w14:schemeClr w14:val="tx1"/>
                  </w14:solidFill>
                </w14:textFill>
              </w:rPr>
            </w:pPr>
          </w:p>
        </w:tc>
      </w:tr>
      <w:tr w14:paraId="3D64E842">
        <w:tblPrEx>
          <w:tblCellMar>
            <w:top w:w="0" w:type="dxa"/>
            <w:left w:w="10" w:type="dxa"/>
            <w:bottom w:w="0" w:type="dxa"/>
            <w:right w:w="10" w:type="dxa"/>
          </w:tblCellMar>
        </w:tblPrEx>
        <w:trPr>
          <w:trHeight w:val="577" w:hRule="atLeast"/>
          <w:jc w:val="center"/>
        </w:trPr>
        <w:tc>
          <w:tcPr>
            <w:tcW w:w="1450" w:type="dxa"/>
            <w:tcBorders>
              <w:top w:val="single" w:color="auto" w:sz="6" w:space="0"/>
              <w:left w:val="single" w:color="auto" w:sz="6" w:space="0"/>
              <w:bottom w:val="single" w:color="auto" w:sz="6" w:space="0"/>
              <w:right w:val="single" w:color="auto" w:sz="6" w:space="0"/>
            </w:tcBorders>
            <w:vAlign w:val="center"/>
          </w:tcPr>
          <w:p w14:paraId="3F3572A2">
            <w:pPr>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验收单位</w:t>
            </w:r>
          </w:p>
        </w:tc>
        <w:tc>
          <w:tcPr>
            <w:tcW w:w="6867" w:type="dxa"/>
            <w:gridSpan w:val="3"/>
            <w:tcBorders>
              <w:top w:val="single" w:color="auto" w:sz="6" w:space="0"/>
              <w:left w:val="single" w:color="auto" w:sz="6" w:space="0"/>
              <w:bottom w:val="single" w:color="auto" w:sz="6" w:space="0"/>
              <w:right w:val="single" w:color="auto" w:sz="6" w:space="0"/>
            </w:tcBorders>
            <w:vAlign w:val="center"/>
          </w:tcPr>
          <w:p w14:paraId="0B300DFF">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重庆三峡银行股份有限公司</w:t>
            </w:r>
          </w:p>
        </w:tc>
      </w:tr>
      <w:tr w14:paraId="4BF71993">
        <w:tblPrEx>
          <w:tblCellMar>
            <w:top w:w="0" w:type="dxa"/>
            <w:left w:w="10" w:type="dxa"/>
            <w:bottom w:w="0" w:type="dxa"/>
            <w:right w:w="10" w:type="dxa"/>
          </w:tblCellMar>
        </w:tblPrEx>
        <w:trPr>
          <w:trHeight w:val="537" w:hRule="atLeast"/>
          <w:jc w:val="center"/>
        </w:trPr>
        <w:tc>
          <w:tcPr>
            <w:tcW w:w="1450" w:type="dxa"/>
            <w:vMerge w:val="restart"/>
            <w:tcBorders>
              <w:top w:val="single" w:color="auto" w:sz="6" w:space="0"/>
              <w:left w:val="single" w:color="auto" w:sz="6" w:space="0"/>
              <w:right w:val="single" w:color="auto" w:sz="6" w:space="0"/>
            </w:tcBorders>
            <w:vAlign w:val="center"/>
          </w:tcPr>
          <w:p w14:paraId="29B48A59">
            <w:pPr>
              <w:jc w:val="cente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验收数量</w:t>
            </w:r>
          </w:p>
        </w:tc>
        <w:tc>
          <w:tcPr>
            <w:tcW w:w="2127" w:type="dxa"/>
            <w:tcBorders>
              <w:top w:val="single" w:color="auto" w:sz="6" w:space="0"/>
              <w:left w:val="single" w:color="auto" w:sz="6" w:space="0"/>
              <w:bottom w:val="single" w:color="auto" w:sz="4" w:space="0"/>
              <w:right w:val="single" w:color="auto" w:sz="4" w:space="0"/>
            </w:tcBorders>
            <w:vAlign w:val="center"/>
          </w:tcPr>
          <w:p w14:paraId="5197717D">
            <w:pPr>
              <w:jc w:val="center"/>
              <w:rPr>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女员工（套）</w:t>
            </w:r>
          </w:p>
        </w:tc>
        <w:tc>
          <w:tcPr>
            <w:tcW w:w="1984" w:type="dxa"/>
            <w:tcBorders>
              <w:top w:val="single" w:color="auto" w:sz="6" w:space="0"/>
              <w:left w:val="single" w:color="auto" w:sz="4" w:space="0"/>
              <w:bottom w:val="single" w:color="auto" w:sz="4" w:space="0"/>
              <w:right w:val="single" w:color="auto" w:sz="4" w:space="0"/>
            </w:tcBorders>
            <w:vAlign w:val="center"/>
          </w:tcPr>
          <w:p w14:paraId="1BB0E4A6">
            <w:pPr>
              <w:jc w:val="center"/>
              <w:rPr>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男员工（套）</w:t>
            </w:r>
          </w:p>
        </w:tc>
        <w:tc>
          <w:tcPr>
            <w:tcW w:w="2756" w:type="dxa"/>
            <w:vMerge w:val="restart"/>
            <w:tcBorders>
              <w:top w:val="single" w:color="auto" w:sz="6" w:space="0"/>
              <w:left w:val="single" w:color="auto" w:sz="4" w:space="0"/>
              <w:right w:val="single" w:color="auto" w:sz="6" w:space="0"/>
            </w:tcBorders>
            <w:vAlign w:val="center"/>
          </w:tcPr>
          <w:p w14:paraId="32BB6E04">
            <w:pPr>
              <w:jc w:val="center"/>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备  注</w:t>
            </w:r>
          </w:p>
        </w:tc>
      </w:tr>
      <w:tr w14:paraId="19A3D422">
        <w:tblPrEx>
          <w:tblCellMar>
            <w:top w:w="0" w:type="dxa"/>
            <w:left w:w="10" w:type="dxa"/>
            <w:bottom w:w="0" w:type="dxa"/>
            <w:right w:w="10" w:type="dxa"/>
          </w:tblCellMar>
        </w:tblPrEx>
        <w:trPr>
          <w:trHeight w:val="706" w:hRule="atLeast"/>
          <w:jc w:val="center"/>
        </w:trPr>
        <w:tc>
          <w:tcPr>
            <w:tcW w:w="1450" w:type="dxa"/>
            <w:vMerge w:val="continue"/>
            <w:tcBorders>
              <w:left w:val="single" w:color="auto" w:sz="6" w:space="0"/>
              <w:bottom w:val="single" w:color="auto" w:sz="6" w:space="0"/>
              <w:right w:val="single" w:color="auto" w:sz="6" w:space="0"/>
            </w:tcBorders>
            <w:vAlign w:val="center"/>
          </w:tcPr>
          <w:p w14:paraId="71796D4F">
            <w:pPr>
              <w:ind w:firstLine="420"/>
              <w:rPr>
                <w:color w:val="000000" w:themeColor="text1"/>
                <w:highlight w:val="none"/>
                <w14:textFill>
                  <w14:solidFill>
                    <w14:schemeClr w14:val="tx1"/>
                  </w14:solidFill>
                </w14:textFill>
              </w:rPr>
            </w:pPr>
          </w:p>
        </w:tc>
        <w:tc>
          <w:tcPr>
            <w:tcW w:w="2127" w:type="dxa"/>
            <w:tcBorders>
              <w:top w:val="single" w:color="auto" w:sz="4" w:space="0"/>
              <w:left w:val="single" w:color="auto" w:sz="6" w:space="0"/>
              <w:bottom w:val="single" w:color="auto" w:sz="6" w:space="0"/>
              <w:right w:val="single" w:color="auto" w:sz="4" w:space="0"/>
            </w:tcBorders>
            <w:vAlign w:val="center"/>
          </w:tcPr>
          <w:p w14:paraId="61C301E0">
            <w:pPr>
              <w:jc w:val="center"/>
              <w:rPr>
                <w:color w:val="000000" w:themeColor="text1"/>
                <w:highlight w:val="none"/>
                <w14:textFill>
                  <w14:solidFill>
                    <w14:schemeClr w14:val="tx1"/>
                  </w14:solidFill>
                </w14:textFill>
              </w:rPr>
            </w:pPr>
          </w:p>
        </w:tc>
        <w:tc>
          <w:tcPr>
            <w:tcW w:w="1984" w:type="dxa"/>
            <w:tcBorders>
              <w:top w:val="single" w:color="auto" w:sz="4" w:space="0"/>
              <w:left w:val="single" w:color="auto" w:sz="4" w:space="0"/>
              <w:bottom w:val="single" w:color="auto" w:sz="6" w:space="0"/>
              <w:right w:val="single" w:color="auto" w:sz="4" w:space="0"/>
            </w:tcBorders>
            <w:vAlign w:val="center"/>
          </w:tcPr>
          <w:p w14:paraId="2913729F">
            <w:pPr>
              <w:jc w:val="center"/>
              <w:rPr>
                <w:color w:val="000000" w:themeColor="text1"/>
                <w:highlight w:val="none"/>
                <w14:textFill>
                  <w14:solidFill>
                    <w14:schemeClr w14:val="tx1"/>
                  </w14:solidFill>
                </w14:textFill>
              </w:rPr>
            </w:pPr>
          </w:p>
        </w:tc>
        <w:tc>
          <w:tcPr>
            <w:tcW w:w="2756" w:type="dxa"/>
            <w:vMerge w:val="continue"/>
            <w:tcBorders>
              <w:left w:val="single" w:color="auto" w:sz="4" w:space="0"/>
              <w:bottom w:val="single" w:color="auto" w:sz="6" w:space="0"/>
              <w:right w:val="single" w:color="auto" w:sz="6" w:space="0"/>
            </w:tcBorders>
            <w:vAlign w:val="center"/>
          </w:tcPr>
          <w:p w14:paraId="4A22A63F">
            <w:pPr>
              <w:ind w:firstLine="420"/>
              <w:rPr>
                <w:color w:val="000000" w:themeColor="text1"/>
                <w:highlight w:val="none"/>
                <w14:textFill>
                  <w14:solidFill>
                    <w14:schemeClr w14:val="tx1"/>
                  </w14:solidFill>
                </w14:textFill>
              </w:rPr>
            </w:pPr>
          </w:p>
        </w:tc>
      </w:tr>
      <w:tr w14:paraId="3D436072">
        <w:tblPrEx>
          <w:tblCellMar>
            <w:top w:w="0" w:type="dxa"/>
            <w:left w:w="10" w:type="dxa"/>
            <w:bottom w:w="0" w:type="dxa"/>
            <w:right w:w="10" w:type="dxa"/>
          </w:tblCellMar>
        </w:tblPrEx>
        <w:trPr>
          <w:trHeight w:val="588" w:hRule="atLeast"/>
          <w:jc w:val="center"/>
        </w:trPr>
        <w:tc>
          <w:tcPr>
            <w:tcW w:w="1450" w:type="dxa"/>
            <w:vMerge w:val="restart"/>
            <w:tcBorders>
              <w:top w:val="single" w:color="auto" w:sz="6" w:space="0"/>
              <w:left w:val="single" w:color="auto" w:sz="6" w:space="0"/>
              <w:bottom w:val="single" w:color="auto" w:sz="6" w:space="0"/>
              <w:right w:val="single" w:color="auto" w:sz="6" w:space="0"/>
            </w:tcBorders>
            <w:vAlign w:val="center"/>
          </w:tcPr>
          <w:p w14:paraId="4E9EB9FC">
            <w:pPr>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验收详情</w:t>
            </w:r>
          </w:p>
          <w:p w14:paraId="54B40757">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ab/>
            </w:r>
          </w:p>
        </w:tc>
        <w:tc>
          <w:tcPr>
            <w:tcW w:w="2127" w:type="dxa"/>
            <w:tcBorders>
              <w:top w:val="single" w:color="auto" w:sz="6" w:space="0"/>
              <w:left w:val="single" w:color="auto" w:sz="6" w:space="0"/>
              <w:bottom w:val="single" w:color="auto" w:sz="6" w:space="0"/>
              <w:right w:val="single" w:color="auto" w:sz="6" w:space="0"/>
            </w:tcBorders>
            <w:vAlign w:val="center"/>
          </w:tcPr>
          <w:p w14:paraId="052FE2D0">
            <w:pPr>
              <w:jc w:val="center"/>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w:t>
            </w:r>
            <w:r>
              <w:rPr>
                <w:b/>
                <w:color w:val="000000" w:themeColor="text1"/>
                <w:highlight w:val="none"/>
                <w14:textFill>
                  <w14:solidFill>
                    <w14:schemeClr w14:val="tx1"/>
                  </w14:solidFill>
                </w14:textFill>
              </w:rPr>
              <w:t>验收合格</w:t>
            </w:r>
          </w:p>
        </w:tc>
        <w:tc>
          <w:tcPr>
            <w:tcW w:w="4740" w:type="dxa"/>
            <w:gridSpan w:val="2"/>
            <w:tcBorders>
              <w:top w:val="single" w:color="auto" w:sz="6" w:space="0"/>
              <w:left w:val="single" w:color="auto" w:sz="6" w:space="0"/>
              <w:bottom w:val="single" w:color="auto" w:sz="6" w:space="0"/>
              <w:right w:val="single" w:color="auto" w:sz="6" w:space="0"/>
            </w:tcBorders>
            <w:vAlign w:val="center"/>
          </w:tcPr>
          <w:p w14:paraId="2DC584D8">
            <w:pPr>
              <w:jc w:val="center"/>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w:t>
            </w:r>
            <w:r>
              <w:rPr>
                <w:b/>
                <w:color w:val="000000" w:themeColor="text1"/>
                <w:highlight w:val="none"/>
                <w14:textFill>
                  <w14:solidFill>
                    <w14:schemeClr w14:val="tx1"/>
                  </w14:solidFill>
                </w14:textFill>
              </w:rPr>
              <w:t>验收不合格</w:t>
            </w:r>
          </w:p>
        </w:tc>
      </w:tr>
      <w:tr w14:paraId="69AB1DB2">
        <w:tblPrEx>
          <w:tblCellMar>
            <w:top w:w="0" w:type="dxa"/>
            <w:left w:w="10" w:type="dxa"/>
            <w:bottom w:w="0" w:type="dxa"/>
            <w:right w:w="10" w:type="dxa"/>
          </w:tblCellMar>
        </w:tblPrEx>
        <w:trPr>
          <w:trHeight w:val="2756" w:hRule="atLeast"/>
          <w:jc w:val="center"/>
        </w:trPr>
        <w:tc>
          <w:tcPr>
            <w:tcW w:w="1450" w:type="dxa"/>
            <w:vMerge w:val="continue"/>
            <w:tcBorders>
              <w:top w:val="single" w:color="auto" w:sz="6" w:space="0"/>
              <w:left w:val="single" w:color="auto" w:sz="6" w:space="0"/>
              <w:bottom w:val="single" w:color="auto" w:sz="6" w:space="0"/>
              <w:right w:val="single" w:color="auto" w:sz="6" w:space="0"/>
            </w:tcBorders>
            <w:vAlign w:val="center"/>
          </w:tcPr>
          <w:p w14:paraId="39230BB0">
            <w:pPr>
              <w:ind w:firstLine="420"/>
              <w:rPr>
                <w:color w:val="000000" w:themeColor="text1"/>
                <w:highlight w:val="none"/>
                <w14:textFill>
                  <w14:solidFill>
                    <w14:schemeClr w14:val="tx1"/>
                  </w14:solidFill>
                </w14:textFill>
              </w:rPr>
            </w:pPr>
          </w:p>
        </w:tc>
        <w:tc>
          <w:tcPr>
            <w:tcW w:w="2127" w:type="dxa"/>
            <w:tcBorders>
              <w:top w:val="single" w:color="auto" w:sz="6" w:space="0"/>
              <w:left w:val="single" w:color="auto" w:sz="6" w:space="0"/>
              <w:right w:val="single" w:color="auto" w:sz="6" w:space="0"/>
            </w:tcBorders>
            <w:vAlign w:val="center"/>
          </w:tcPr>
          <w:p w14:paraId="05C1087D">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款</w:t>
            </w:r>
            <w:r>
              <w:rPr>
                <w:rFonts w:hint="eastAsia"/>
                <w:color w:val="000000" w:themeColor="text1"/>
                <w:highlight w:val="none"/>
                <w14:textFill>
                  <w14:solidFill>
                    <w14:schemeClr w14:val="tx1"/>
                  </w14:solidFill>
                </w14:textFill>
              </w:rPr>
              <w:t>式相</w:t>
            </w:r>
            <w:r>
              <w:rPr>
                <w:color w:val="000000" w:themeColor="text1"/>
                <w:highlight w:val="none"/>
                <w14:textFill>
                  <w14:solidFill>
                    <w14:schemeClr w14:val="tx1"/>
                  </w14:solidFill>
                </w14:textFill>
              </w:rPr>
              <w:t>符</w:t>
            </w:r>
          </w:p>
          <w:p w14:paraId="5B6EF16D">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□颜色相</w:t>
            </w:r>
            <w:r>
              <w:rPr>
                <w:color w:val="000000" w:themeColor="text1"/>
                <w:highlight w:val="none"/>
                <w14:textFill>
                  <w14:solidFill>
                    <w14:schemeClr w14:val="tx1"/>
                  </w14:solidFill>
                </w14:textFill>
              </w:rPr>
              <w:t>符</w:t>
            </w:r>
          </w:p>
          <w:p w14:paraId="72463AD6">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数量</w:t>
            </w:r>
            <w:r>
              <w:rPr>
                <w:rFonts w:hint="eastAsia"/>
                <w:color w:val="000000" w:themeColor="text1"/>
                <w:highlight w:val="none"/>
                <w14:textFill>
                  <w14:solidFill>
                    <w14:schemeClr w14:val="tx1"/>
                  </w14:solidFill>
                </w14:textFill>
              </w:rPr>
              <w:t>相</w:t>
            </w:r>
            <w:r>
              <w:rPr>
                <w:color w:val="000000" w:themeColor="text1"/>
                <w:highlight w:val="none"/>
                <w14:textFill>
                  <w14:solidFill>
                    <w14:schemeClr w14:val="tx1"/>
                  </w14:solidFill>
                </w14:textFill>
              </w:rPr>
              <w:t>符</w:t>
            </w:r>
          </w:p>
          <w:p w14:paraId="587BAE75">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质量</w:t>
            </w:r>
            <w:r>
              <w:rPr>
                <w:rFonts w:hint="eastAsia"/>
                <w:color w:val="000000" w:themeColor="text1"/>
                <w:highlight w:val="none"/>
                <w14:textFill>
                  <w14:solidFill>
                    <w14:schemeClr w14:val="tx1"/>
                  </w14:solidFill>
                </w14:textFill>
              </w:rPr>
              <w:t>相</w:t>
            </w:r>
            <w:r>
              <w:rPr>
                <w:color w:val="000000" w:themeColor="text1"/>
                <w:highlight w:val="none"/>
                <w14:textFill>
                  <w14:solidFill>
                    <w14:schemeClr w14:val="tx1"/>
                  </w14:solidFill>
                </w14:textFill>
              </w:rPr>
              <w:t>符</w:t>
            </w:r>
          </w:p>
        </w:tc>
        <w:tc>
          <w:tcPr>
            <w:tcW w:w="1984" w:type="dxa"/>
            <w:tcBorders>
              <w:top w:val="single" w:color="auto" w:sz="6" w:space="0"/>
              <w:left w:val="single" w:color="auto" w:sz="6" w:space="0"/>
              <w:right w:val="single" w:color="auto" w:sz="6" w:space="0"/>
            </w:tcBorders>
            <w:vAlign w:val="center"/>
          </w:tcPr>
          <w:p w14:paraId="550B8A04">
            <w:pPr>
              <w:jc w:val="center"/>
              <w:rPr>
                <w:color w:val="000000" w:themeColor="text1"/>
                <w:highlight w:val="none"/>
                <w14:textFill>
                  <w14:solidFill>
                    <w14:schemeClr w14:val="tx1"/>
                  </w14:solidFill>
                </w14:textFill>
              </w:rPr>
            </w:pPr>
          </w:p>
          <w:p w14:paraId="2D991432">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款</w:t>
            </w:r>
            <w:r>
              <w:rPr>
                <w:rFonts w:hint="eastAsia"/>
                <w:color w:val="000000" w:themeColor="text1"/>
                <w:highlight w:val="none"/>
                <w14:textFill>
                  <w14:solidFill>
                    <w14:schemeClr w14:val="tx1"/>
                  </w14:solidFill>
                </w14:textFill>
              </w:rPr>
              <w:t>式不</w:t>
            </w:r>
            <w:r>
              <w:rPr>
                <w:color w:val="000000" w:themeColor="text1"/>
                <w:highlight w:val="none"/>
                <w14:textFill>
                  <w14:solidFill>
                    <w14:schemeClr w14:val="tx1"/>
                  </w14:solidFill>
                </w14:textFill>
              </w:rPr>
              <w:t>符</w:t>
            </w:r>
          </w:p>
          <w:p w14:paraId="365EE11D">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□颜色不</w:t>
            </w:r>
            <w:r>
              <w:rPr>
                <w:color w:val="000000" w:themeColor="text1"/>
                <w:highlight w:val="none"/>
                <w14:textFill>
                  <w14:solidFill>
                    <w14:schemeClr w14:val="tx1"/>
                  </w14:solidFill>
                </w14:textFill>
              </w:rPr>
              <w:t>符</w:t>
            </w:r>
          </w:p>
          <w:p w14:paraId="4FC327B4">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数量</w:t>
            </w:r>
            <w:r>
              <w:rPr>
                <w:rFonts w:hint="eastAsia"/>
                <w:color w:val="000000" w:themeColor="text1"/>
                <w:highlight w:val="none"/>
                <w14:textFill>
                  <w14:solidFill>
                    <w14:schemeClr w14:val="tx1"/>
                  </w14:solidFill>
                </w14:textFill>
              </w:rPr>
              <w:t>不</w:t>
            </w:r>
            <w:r>
              <w:rPr>
                <w:color w:val="000000" w:themeColor="text1"/>
                <w:highlight w:val="none"/>
                <w14:textFill>
                  <w14:solidFill>
                    <w14:schemeClr w14:val="tx1"/>
                  </w14:solidFill>
                </w14:textFill>
              </w:rPr>
              <w:t>符</w:t>
            </w:r>
          </w:p>
          <w:p w14:paraId="2E868F17">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质量</w:t>
            </w:r>
            <w:r>
              <w:rPr>
                <w:rFonts w:hint="eastAsia"/>
                <w:color w:val="000000" w:themeColor="text1"/>
                <w:highlight w:val="none"/>
                <w14:textFill>
                  <w14:solidFill>
                    <w14:schemeClr w14:val="tx1"/>
                  </w14:solidFill>
                </w14:textFill>
              </w:rPr>
              <w:t>不</w:t>
            </w:r>
            <w:r>
              <w:rPr>
                <w:color w:val="000000" w:themeColor="text1"/>
                <w:highlight w:val="none"/>
                <w14:textFill>
                  <w14:solidFill>
                    <w14:schemeClr w14:val="tx1"/>
                  </w14:solidFill>
                </w14:textFill>
              </w:rPr>
              <w:t>符</w:t>
            </w:r>
          </w:p>
          <w:p w14:paraId="6149BE06">
            <w:pPr>
              <w:rPr>
                <w:color w:val="000000" w:themeColor="text1"/>
                <w:highlight w:val="none"/>
                <w14:textFill>
                  <w14:solidFill>
                    <w14:schemeClr w14:val="tx1"/>
                  </w14:solidFill>
                </w14:textFill>
              </w:rPr>
            </w:pPr>
          </w:p>
        </w:tc>
        <w:tc>
          <w:tcPr>
            <w:tcW w:w="2756" w:type="dxa"/>
            <w:tcBorders>
              <w:top w:val="single" w:color="auto" w:sz="6" w:space="0"/>
              <w:left w:val="single" w:color="auto" w:sz="6" w:space="0"/>
              <w:right w:val="single" w:color="auto" w:sz="6" w:space="0"/>
            </w:tcBorders>
            <w:vAlign w:val="center"/>
          </w:tcPr>
          <w:p w14:paraId="760599BB">
            <w:pPr>
              <w:jc w:val="center"/>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备  注</w:t>
            </w:r>
          </w:p>
        </w:tc>
      </w:tr>
      <w:tr w14:paraId="634E70F3">
        <w:tblPrEx>
          <w:tblCellMar>
            <w:top w:w="0" w:type="dxa"/>
            <w:left w:w="10" w:type="dxa"/>
            <w:bottom w:w="0" w:type="dxa"/>
            <w:right w:w="10" w:type="dxa"/>
          </w:tblCellMar>
        </w:tblPrEx>
        <w:trPr>
          <w:trHeight w:val="2338" w:hRule="atLeast"/>
          <w:jc w:val="center"/>
        </w:trPr>
        <w:tc>
          <w:tcPr>
            <w:tcW w:w="8317" w:type="dxa"/>
            <w:gridSpan w:val="4"/>
            <w:tcBorders>
              <w:top w:val="single" w:color="auto" w:sz="6" w:space="0"/>
              <w:left w:val="single" w:color="auto" w:sz="6" w:space="0"/>
              <w:bottom w:val="single" w:color="auto" w:sz="6" w:space="0"/>
              <w:right w:val="single" w:color="auto" w:sz="6" w:space="0"/>
            </w:tcBorders>
            <w:vAlign w:val="center"/>
          </w:tcPr>
          <w:p w14:paraId="680DB2B2">
            <w:pPr>
              <w:jc w:val="center"/>
              <w:rPr>
                <w:b/>
                <w:bCs/>
                <w:color w:val="000000" w:themeColor="text1"/>
                <w:highlight w:val="none"/>
                <w14:textFill>
                  <w14:solidFill>
                    <w14:schemeClr w14:val="tx1"/>
                  </w14:solidFill>
                </w14:textFill>
              </w:rPr>
            </w:pPr>
          </w:p>
          <w:p w14:paraId="041AD0C0">
            <w:pPr>
              <w:jc w:val="center"/>
              <w:rPr>
                <w:b/>
                <w:bCs/>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XXXXX公司</w:t>
            </w:r>
          </w:p>
          <w:p w14:paraId="57D9F76F">
            <w:pPr>
              <w:jc w:val="cente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经办人：                  复核：</w:t>
            </w:r>
          </w:p>
          <w:p w14:paraId="6685FDC0">
            <w:pPr>
              <w:jc w:val="center"/>
              <w:rPr>
                <w:color w:val="000000" w:themeColor="text1"/>
                <w:highlight w:val="none"/>
                <w14:textFill>
                  <w14:solidFill>
                    <w14:schemeClr w14:val="tx1"/>
                  </w14:solidFill>
                </w14:textFill>
              </w:rPr>
            </w:pPr>
          </w:p>
          <w:p w14:paraId="302E2947">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  年  月  日</w:t>
            </w:r>
          </w:p>
        </w:tc>
      </w:tr>
      <w:tr w14:paraId="12E5CC74">
        <w:tblPrEx>
          <w:tblCellMar>
            <w:top w:w="0" w:type="dxa"/>
            <w:left w:w="10" w:type="dxa"/>
            <w:bottom w:w="0" w:type="dxa"/>
            <w:right w:w="10" w:type="dxa"/>
          </w:tblCellMar>
        </w:tblPrEx>
        <w:trPr>
          <w:trHeight w:val="1211" w:hRule="atLeast"/>
          <w:jc w:val="center"/>
        </w:trPr>
        <w:tc>
          <w:tcPr>
            <w:tcW w:w="8317" w:type="dxa"/>
            <w:gridSpan w:val="4"/>
            <w:tcBorders>
              <w:top w:val="single" w:color="auto" w:sz="6" w:space="0"/>
              <w:left w:val="single" w:color="auto" w:sz="6" w:space="0"/>
              <w:bottom w:val="single" w:color="auto" w:sz="6" w:space="0"/>
              <w:right w:val="single" w:color="auto" w:sz="6" w:space="0"/>
            </w:tcBorders>
            <w:vAlign w:val="center"/>
          </w:tcPr>
          <w:p w14:paraId="00B0630D">
            <w:pPr>
              <w:jc w:val="center"/>
              <w:rPr>
                <w:b/>
                <w:bCs/>
                <w:color w:val="000000" w:themeColor="text1"/>
                <w:highlight w:val="none"/>
                <w14:textFill>
                  <w14:solidFill>
                    <w14:schemeClr w14:val="tx1"/>
                  </w14:solidFill>
                </w14:textFill>
              </w:rPr>
            </w:pPr>
          </w:p>
          <w:p w14:paraId="551E22A1">
            <w:pPr>
              <w:jc w:val="center"/>
              <w:rPr>
                <w:b/>
                <w:bCs/>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重庆三峡银行股份有限公司</w:t>
            </w:r>
          </w:p>
          <w:p w14:paraId="54085F45">
            <w:pPr>
              <w:rPr>
                <w:b/>
                <w:bCs/>
                <w:color w:val="000000" w:themeColor="text1"/>
                <w:highlight w:val="none"/>
                <w14:textFill>
                  <w14:solidFill>
                    <w14:schemeClr w14:val="tx1"/>
                  </w14:solidFill>
                </w14:textFill>
              </w:rPr>
            </w:pPr>
          </w:p>
          <w:p w14:paraId="627B8666">
            <w:pPr>
              <w:jc w:val="cente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经办人：                  复核：</w:t>
            </w:r>
          </w:p>
          <w:p w14:paraId="366A8A27">
            <w:pPr>
              <w:jc w:val="center"/>
              <w:rPr>
                <w:color w:val="000000" w:themeColor="text1"/>
                <w:highlight w:val="none"/>
                <w14:textFill>
                  <w14:solidFill>
                    <w14:schemeClr w14:val="tx1"/>
                  </w14:solidFill>
                </w14:textFill>
              </w:rPr>
            </w:pPr>
          </w:p>
          <w:p w14:paraId="29001AE0">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年 月  日</w:t>
            </w:r>
          </w:p>
        </w:tc>
      </w:tr>
    </w:tbl>
    <w:p w14:paraId="10DCD6B1">
      <w:pPr>
        <w:rPr>
          <w:color w:val="000000" w:themeColor="text1"/>
          <w:highlight w:val="none"/>
          <w14:textFill>
            <w14:solidFill>
              <w14:schemeClr w14:val="tx1"/>
            </w14:solidFill>
          </w14:textFill>
        </w:rPr>
      </w:pPr>
    </w:p>
    <w:p w14:paraId="46FCDD3E">
      <w:pPr>
        <w:rPr>
          <w:rFonts w:ascii="宋体" w:hAnsi="宋体"/>
          <w:snapToGrid w:val="0"/>
          <w:color w:val="000000" w:themeColor="text1"/>
          <w:sz w:val="24"/>
          <w:highlight w:val="none"/>
          <w14:textFill>
            <w14:solidFill>
              <w14:schemeClr w14:val="tx1"/>
            </w14:solidFill>
          </w14:textFill>
        </w:rPr>
      </w:pPr>
      <w:r>
        <w:rPr>
          <w:rFonts w:ascii="宋体" w:hAnsi="宋体"/>
          <w:snapToGrid w:val="0"/>
          <w:color w:val="000000" w:themeColor="text1"/>
          <w:sz w:val="24"/>
          <w:highlight w:val="none"/>
          <w14:textFill>
            <w14:solidFill>
              <w14:schemeClr w14:val="tx1"/>
            </w14:solidFill>
          </w14:textFill>
        </w:rPr>
        <w:br w:type="page"/>
      </w:r>
    </w:p>
    <w:bookmarkEnd w:id="614"/>
    <w:bookmarkEnd w:id="615"/>
    <w:bookmarkEnd w:id="616"/>
    <w:p w14:paraId="708715D8">
      <w:pPr>
        <w:wordWrap w:val="0"/>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附</w:t>
      </w:r>
      <w:bookmarkStart w:id="622" w:name="_Toc296347225"/>
      <w:bookmarkStart w:id="623" w:name="_Toc296891266"/>
      <w:bookmarkStart w:id="624" w:name="_Toc296944565"/>
      <w:bookmarkStart w:id="625" w:name="_Toc296891054"/>
      <w:bookmarkStart w:id="626" w:name="_Toc296503226"/>
      <w:bookmarkStart w:id="627" w:name="_Toc267261693"/>
      <w:bookmarkStart w:id="628" w:name="_Toc296346727"/>
      <w:r>
        <w:rPr>
          <w:rFonts w:hint="eastAsia" w:ascii="宋体" w:hAnsi="宋体"/>
          <w:color w:val="000000" w:themeColor="text1"/>
          <w:szCs w:val="21"/>
          <w:highlight w:val="none"/>
          <w14:textFill>
            <w14:solidFill>
              <w14:schemeClr w14:val="tx1"/>
            </w14:solidFill>
          </w14:textFill>
        </w:rPr>
        <w:t>件4：</w:t>
      </w:r>
      <w:bookmarkEnd w:id="622"/>
      <w:bookmarkEnd w:id="623"/>
      <w:bookmarkEnd w:id="624"/>
      <w:bookmarkEnd w:id="625"/>
      <w:bookmarkEnd w:id="626"/>
      <w:bookmarkEnd w:id="627"/>
      <w:bookmarkEnd w:id="628"/>
      <w:r>
        <w:rPr>
          <w:rFonts w:hint="eastAsia" w:ascii="宋体" w:hAnsi="宋体"/>
          <w:color w:val="000000" w:themeColor="text1"/>
          <w:szCs w:val="21"/>
          <w:highlight w:val="none"/>
          <w14:textFill>
            <w14:solidFill>
              <w14:schemeClr w14:val="tx1"/>
            </w14:solidFill>
          </w14:textFill>
        </w:rPr>
        <w:t>履约保证金格式</w:t>
      </w:r>
    </w:p>
    <w:p w14:paraId="61F26A30">
      <w:pPr>
        <w:wordWrap w:val="0"/>
        <w:spacing w:beforeLines="50" w:afterLines="50" w:line="48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履约保函（如有）</w:t>
      </w:r>
    </w:p>
    <w:p w14:paraId="60623EB0">
      <w:pPr>
        <w:wordWrap w:val="0"/>
        <w:spacing w:beforeLines="50" w:afterLines="50" w:line="48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履约保函格式</w:t>
      </w:r>
    </w:p>
    <w:p w14:paraId="7C84A7EE">
      <w:pPr>
        <w:widowControl/>
        <w:wordWrap w:val="0"/>
        <w:spacing w:line="360" w:lineRule="auto"/>
        <w:ind w:firstLine="420" w:firstLineChars="200"/>
        <w:jc w:val="left"/>
        <w:rPr>
          <w:color w:val="000000" w:themeColor="text1"/>
          <w:highlight w:val="none"/>
          <w14:textFill>
            <w14:solidFill>
              <w14:schemeClr w14:val="tx1"/>
            </w14:solidFill>
          </w14:textFill>
        </w:rPr>
      </w:pPr>
      <w:r>
        <w:rPr>
          <w:rFonts w:hint="eastAsia" w:ascii="宋体" w:hAnsi="宋体" w:cs="宋体"/>
          <w:i/>
          <w:iCs/>
          <w:color w:val="000000" w:themeColor="text1"/>
          <w:szCs w:val="21"/>
          <w:highlight w:val="none"/>
          <w14:textFill>
            <w14:solidFill>
              <w14:schemeClr w14:val="tx1"/>
            </w14:solidFill>
          </w14:textFill>
        </w:rPr>
        <w:t>[提示：参照《关于进一步规范工程建设领域工程保函示范文本的通知》渝公管发〔2022〕26号文编制]</w:t>
      </w:r>
      <w:r>
        <w:rPr>
          <w:rFonts w:hint="eastAsia" w:ascii="宋体" w:hAnsi="宋体"/>
          <w:color w:val="000000" w:themeColor="text1"/>
          <w:szCs w:val="21"/>
          <w:highlight w:val="none"/>
          <w14:textFill>
            <w14:solidFill>
              <w14:schemeClr w14:val="tx1"/>
            </w14:solidFill>
          </w14:textFill>
        </w:rPr>
        <w:br w:type="page"/>
      </w:r>
    </w:p>
    <w:bookmarkEnd w:id="617"/>
    <w:bookmarkEnd w:id="618"/>
    <w:p w14:paraId="18487C6C">
      <w:pPr>
        <w:wordWrap w:val="0"/>
        <w:ind w:right="561"/>
        <w:rPr>
          <w:rFonts w:ascii="宋体" w:hAnsi="宋体"/>
          <w:color w:val="000000" w:themeColor="text1"/>
          <w:szCs w:val="21"/>
          <w:highlight w:val="none"/>
          <w14:textFill>
            <w14:solidFill>
              <w14:schemeClr w14:val="tx1"/>
            </w14:solidFill>
          </w14:textFill>
        </w:rPr>
      </w:pPr>
      <w:bookmarkStart w:id="629" w:name="招标文件05章工程量清单"/>
      <w:bookmarkEnd w:id="629"/>
    </w:p>
    <w:p w14:paraId="1E45A2F1">
      <w:pPr>
        <w:pStyle w:val="2"/>
        <w:wordWrap w:val="0"/>
        <w:spacing w:before="0" w:after="0" w:line="360" w:lineRule="auto"/>
        <w:jc w:val="center"/>
        <w:rPr>
          <w:rFonts w:ascii="宋体" w:hAnsi="宋体"/>
          <w:color w:val="000000" w:themeColor="text1"/>
          <w:sz w:val="52"/>
          <w:szCs w:val="52"/>
          <w:highlight w:val="none"/>
          <w14:textFill>
            <w14:solidFill>
              <w14:schemeClr w14:val="tx1"/>
            </w14:solidFill>
          </w14:textFill>
        </w:rPr>
      </w:pPr>
      <w:bookmarkStart w:id="630" w:name="_Toc509218844"/>
      <w:bookmarkStart w:id="631" w:name="_Toc29833"/>
      <w:bookmarkStart w:id="632" w:name="_Toc534185823"/>
      <w:r>
        <w:rPr>
          <w:rFonts w:ascii="宋体" w:hAnsi="宋体"/>
          <w:color w:val="000000" w:themeColor="text1"/>
          <w:sz w:val="52"/>
          <w:szCs w:val="52"/>
          <w:highlight w:val="none"/>
          <w14:textFill>
            <w14:solidFill>
              <w14:schemeClr w14:val="tx1"/>
            </w14:solidFill>
          </w14:textFill>
        </w:rPr>
        <w:t>第 二 卷</w:t>
      </w:r>
      <w:bookmarkEnd w:id="630"/>
      <w:bookmarkEnd w:id="631"/>
      <w:bookmarkEnd w:id="632"/>
    </w:p>
    <w:p w14:paraId="5F4A2AEA">
      <w:pPr>
        <w:wordWrap w:val="0"/>
        <w:spacing w:line="360" w:lineRule="auto"/>
        <w:rPr>
          <w:rFonts w:ascii="宋体" w:hAnsi="宋体"/>
          <w:color w:val="000000" w:themeColor="text1"/>
          <w:szCs w:val="20"/>
          <w:highlight w:val="none"/>
          <w14:textFill>
            <w14:solidFill>
              <w14:schemeClr w14:val="tx1"/>
            </w14:solidFill>
          </w14:textFill>
        </w:rPr>
      </w:pPr>
      <w:r>
        <w:rPr>
          <w:rFonts w:ascii="宋体" w:hAnsi="宋体"/>
          <w:color w:val="000000" w:themeColor="text1"/>
          <w:szCs w:val="20"/>
          <w:highlight w:val="none"/>
          <w14:textFill>
            <w14:solidFill>
              <w14:schemeClr w14:val="tx1"/>
            </w14:solidFill>
          </w14:textFill>
        </w:rPr>
        <w:br w:type="page"/>
      </w:r>
    </w:p>
    <w:p w14:paraId="1258AC65">
      <w:pPr>
        <w:pStyle w:val="2"/>
        <w:wordWrap w:val="0"/>
        <w:spacing w:line="360" w:lineRule="auto"/>
        <w:jc w:val="center"/>
        <w:rPr>
          <w:rFonts w:ascii="宋体" w:hAnsi="宋体"/>
          <w:color w:val="000000" w:themeColor="text1"/>
          <w:highlight w:val="none"/>
          <w14:textFill>
            <w14:solidFill>
              <w14:schemeClr w14:val="tx1"/>
            </w14:solidFill>
          </w14:textFill>
        </w:rPr>
      </w:pPr>
      <w:bookmarkStart w:id="633" w:name="招标文件06章图纸"/>
      <w:bookmarkEnd w:id="633"/>
      <w:bookmarkStart w:id="634" w:name="_Toc287620803"/>
      <w:bookmarkStart w:id="635" w:name="_Toc534185825"/>
      <w:bookmarkStart w:id="636" w:name="_Toc287607861"/>
      <w:bookmarkStart w:id="637" w:name="_Toc430530519"/>
      <w:bookmarkStart w:id="638" w:name="_Toc509218846"/>
      <w:bookmarkStart w:id="639" w:name="_Toc30971"/>
      <w:r>
        <w:rPr>
          <w:rFonts w:hint="eastAsia" w:ascii="宋体" w:hAnsi="宋体"/>
          <w:color w:val="000000" w:themeColor="text1"/>
          <w:highlight w:val="none"/>
          <w14:textFill>
            <w14:solidFill>
              <w14:schemeClr w14:val="tx1"/>
            </w14:solidFill>
          </w14:textFill>
        </w:rPr>
        <w:t xml:space="preserve">第五章  </w:t>
      </w:r>
      <w:bookmarkEnd w:id="634"/>
      <w:bookmarkEnd w:id="635"/>
      <w:bookmarkEnd w:id="636"/>
      <w:bookmarkEnd w:id="637"/>
      <w:bookmarkEnd w:id="638"/>
      <w:r>
        <w:rPr>
          <w:rFonts w:hint="eastAsia" w:ascii="宋体" w:hAnsi="宋体"/>
          <w:color w:val="000000" w:themeColor="text1"/>
          <w:highlight w:val="none"/>
          <w14:textFill>
            <w14:solidFill>
              <w14:schemeClr w14:val="tx1"/>
            </w14:solidFill>
          </w14:textFill>
        </w:rPr>
        <w:t>供货要求</w:t>
      </w:r>
      <w:bookmarkEnd w:id="639"/>
    </w:p>
    <w:p w14:paraId="3C29DFFE">
      <w:pPr>
        <w:pStyle w:val="4"/>
        <w:wordWrap w:val="0"/>
        <w:spacing w:before="0" w:after="0" w:line="360" w:lineRule="auto"/>
        <w:ind w:firstLine="422" w:firstLineChars="200"/>
        <w:rPr>
          <w:rFonts w:ascii="宋体" w:hAnsi="宋体" w:cs="宋体"/>
          <w:color w:val="000000" w:themeColor="text1"/>
          <w:kern w:val="0"/>
          <w:sz w:val="21"/>
          <w:szCs w:val="21"/>
          <w:highlight w:val="none"/>
          <w14:textFill>
            <w14:solidFill>
              <w14:schemeClr w14:val="tx1"/>
            </w14:solidFill>
          </w14:textFill>
        </w:rPr>
      </w:pPr>
      <w:bookmarkStart w:id="640" w:name="招标文件06章图纸01"/>
      <w:bookmarkEnd w:id="640"/>
      <w:bookmarkStart w:id="641" w:name="_Toc13810"/>
      <w:bookmarkStart w:id="642" w:name="_Toc12042"/>
      <w:bookmarkStart w:id="643" w:name="_Toc32242"/>
      <w:bookmarkStart w:id="644" w:name="_Toc32322"/>
      <w:bookmarkStart w:id="645" w:name="_Toc430530520"/>
      <w:bookmarkStart w:id="646" w:name="_Toc287620804"/>
      <w:r>
        <w:rPr>
          <w:rFonts w:hint="eastAsia" w:ascii="宋体" w:hAnsi="宋体" w:cs="宋体"/>
          <w:color w:val="000000" w:themeColor="text1"/>
          <w:sz w:val="21"/>
          <w:szCs w:val="21"/>
          <w:highlight w:val="none"/>
          <w14:textFill>
            <w14:solidFill>
              <w14:schemeClr w14:val="tx1"/>
            </w14:solidFill>
          </w14:textFill>
        </w:rPr>
        <w:t>一、项目概况</w:t>
      </w:r>
      <w:bookmarkEnd w:id="641"/>
      <w:bookmarkEnd w:id="642"/>
      <w:bookmarkEnd w:id="643"/>
      <w:bookmarkEnd w:id="644"/>
    </w:p>
    <w:p w14:paraId="409039D7">
      <w:pPr>
        <w:wordWrap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重庆三峡银行总行位于重庆市渝北区、分行位于重庆市万州区，重庆各个区县均分布有经营机构，全行总人数约2600人，工作服采用每年分批制作的模式。</w:t>
      </w:r>
    </w:p>
    <w:p w14:paraId="392FE8FC">
      <w:pPr>
        <w:pStyle w:val="4"/>
        <w:wordWrap w:val="0"/>
        <w:spacing w:before="0" w:after="0" w:line="360" w:lineRule="auto"/>
        <w:ind w:firstLine="422" w:firstLineChars="200"/>
        <w:rPr>
          <w:rFonts w:ascii="宋体" w:hAnsi="宋体" w:cs="宋体"/>
          <w:color w:val="000000" w:themeColor="text1"/>
          <w:sz w:val="21"/>
          <w:szCs w:val="21"/>
          <w:highlight w:val="none"/>
          <w14:textFill>
            <w14:solidFill>
              <w14:schemeClr w14:val="tx1"/>
            </w14:solidFill>
          </w14:textFill>
        </w:rPr>
      </w:pPr>
      <w:bookmarkStart w:id="647" w:name="_Toc11088"/>
      <w:bookmarkStart w:id="648" w:name="_Toc18697"/>
      <w:bookmarkStart w:id="649" w:name="_Toc25145"/>
      <w:bookmarkStart w:id="650" w:name="_Toc29213"/>
      <w:r>
        <w:rPr>
          <w:rFonts w:hint="eastAsia" w:ascii="宋体" w:hAnsi="宋体" w:cs="宋体"/>
          <w:color w:val="000000" w:themeColor="text1"/>
          <w:sz w:val="21"/>
          <w:szCs w:val="21"/>
          <w:highlight w:val="none"/>
          <w14:textFill>
            <w14:solidFill>
              <w14:schemeClr w14:val="tx1"/>
            </w14:solidFill>
          </w14:textFill>
        </w:rPr>
        <w:t>二、</w:t>
      </w:r>
      <w:bookmarkEnd w:id="647"/>
      <w:bookmarkEnd w:id="648"/>
      <w:bookmarkEnd w:id="649"/>
      <w:r>
        <w:rPr>
          <w:rFonts w:hint="eastAsia" w:ascii="宋体" w:hAnsi="宋体" w:cs="宋体"/>
          <w:color w:val="000000" w:themeColor="text1"/>
          <w:sz w:val="21"/>
          <w:szCs w:val="21"/>
          <w:highlight w:val="none"/>
          <w14:textFill>
            <w14:solidFill>
              <w14:schemeClr w14:val="tx1"/>
            </w14:solidFill>
          </w14:textFill>
        </w:rPr>
        <w:t>项目目标</w:t>
      </w:r>
      <w:bookmarkEnd w:id="650"/>
    </w:p>
    <w:p w14:paraId="5913C426">
      <w:pPr>
        <w:wordWrap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本项目实施内容包括上门量体、工作服生产制作、配送服务、售后服务以及其他增值服务等内容。</w:t>
      </w:r>
    </w:p>
    <w:p w14:paraId="55FE8B73">
      <w:pPr>
        <w:pStyle w:val="4"/>
        <w:wordWrap w:val="0"/>
        <w:spacing w:before="0" w:after="0" w:line="360" w:lineRule="auto"/>
        <w:ind w:firstLine="422" w:firstLineChars="200"/>
        <w:rPr>
          <w:rFonts w:ascii="宋体" w:hAnsi="宋体" w:cs="宋体"/>
          <w:color w:val="000000" w:themeColor="text1"/>
          <w:sz w:val="21"/>
          <w:szCs w:val="21"/>
          <w:highlight w:val="none"/>
          <w14:textFill>
            <w14:solidFill>
              <w14:schemeClr w14:val="tx1"/>
            </w14:solidFill>
          </w14:textFill>
        </w:rPr>
      </w:pPr>
      <w:bookmarkStart w:id="651" w:name="_Toc19335"/>
      <w:bookmarkStart w:id="652" w:name="_Toc28097"/>
      <w:bookmarkStart w:id="653" w:name="_Toc10961"/>
      <w:bookmarkStart w:id="654" w:name="_Toc21216"/>
      <w:r>
        <w:rPr>
          <w:rFonts w:hint="eastAsia" w:ascii="宋体" w:hAnsi="宋体" w:cs="宋体"/>
          <w:color w:val="000000" w:themeColor="text1"/>
          <w:sz w:val="21"/>
          <w:szCs w:val="21"/>
          <w:highlight w:val="none"/>
          <w14:textFill>
            <w14:solidFill>
              <w14:schemeClr w14:val="tx1"/>
            </w14:solidFill>
          </w14:textFill>
        </w:rPr>
        <w:t>三、</w:t>
      </w:r>
      <w:bookmarkEnd w:id="651"/>
      <w:bookmarkEnd w:id="652"/>
      <w:r>
        <w:rPr>
          <w:rFonts w:hint="eastAsia" w:ascii="宋体" w:hAnsi="宋体" w:cs="宋体"/>
          <w:color w:val="000000" w:themeColor="text1"/>
          <w:sz w:val="21"/>
          <w:szCs w:val="21"/>
          <w:highlight w:val="none"/>
          <w14:textFill>
            <w14:solidFill>
              <w14:schemeClr w14:val="tx1"/>
            </w14:solidFill>
          </w14:textFill>
        </w:rPr>
        <w:t>项目要求</w:t>
      </w:r>
      <w:bookmarkEnd w:id="653"/>
      <w:bookmarkEnd w:id="654"/>
    </w:p>
    <w:p w14:paraId="1C4D458E">
      <w:pPr>
        <w:wordWrap w:val="0"/>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3.1 数量要求</w:t>
      </w:r>
    </w:p>
    <w:p w14:paraId="7FC0EB05">
      <w:pPr>
        <w:wordWrap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（1）经营机构男员工配置：大衣1件、西服上衣2件、西裤2条、马甲1件、夏裤2条、长袖衬衣4件、短袖衬衣4件、羊毛背心（V领）1件、领带1条，共18件；</w:t>
      </w:r>
    </w:p>
    <w:p w14:paraId="464277C4">
      <w:pPr>
        <w:wordWrap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（2）经营机构女员工配置：大衣1件、西服上衣2件、西裤2条、马甲1件、西裙1条、夏裤2条、长袖衬衣4件、短袖衬衣4件、羊毛衫1件、丝巾1条、领结1个、头花1个等饰品，共21件；</w:t>
      </w:r>
    </w:p>
    <w:p w14:paraId="2F75C04C">
      <w:pPr>
        <w:wordWrap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（3）总行及万州分行机关男员工配置：大衣1件、西服上衣1件、西裤1条、夏裤1条、长袖衬衣1件、短袖衬衣1件，羊毛背心（V领）1件，共7件；</w:t>
      </w:r>
    </w:p>
    <w:p w14:paraId="438304A8">
      <w:pPr>
        <w:wordWrap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（4）总行及万州分行机关女员工配置：大衣1件、西服上衣1件、西裤1条、马甲1件、西裙1条、夏裤1条、长袖衬衣1件、短袖衬衣1件、羊毛衫1件，共9件。</w:t>
      </w:r>
    </w:p>
    <w:p w14:paraId="208857DD">
      <w:pPr>
        <w:wordWrap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投标人入围后须提供上门量体测量服务。大衣、西装上衣、西裤、夏裤、马甲、衬衫需要提供备扣。</w:t>
      </w:r>
    </w:p>
    <w:p w14:paraId="56D289D6">
      <w:pPr>
        <w:wordWrap w:val="0"/>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3.2 质量要求</w:t>
      </w:r>
    </w:p>
    <w:p w14:paraId="0F19B22F">
      <w:pPr>
        <w:wordWrap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投标人提供产品的技术标准需达到或超过国家现行标准，应保证产品质量符合行业标准和国家相关规定。如未达标，招标人应无偿调换，因此发生的相关费用由相应人自负，并承担因此而造成的招标人损失。</w:t>
      </w:r>
    </w:p>
    <w:p w14:paraId="0BA60CC3">
      <w:pPr>
        <w:wordWrap w:val="0"/>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3.3 样品要求</w:t>
      </w:r>
    </w:p>
    <w:p w14:paraId="25E78797">
      <w:pPr>
        <w:wordWrap w:val="0"/>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（1）样品制作要求：</w:t>
      </w:r>
    </w:p>
    <w:p w14:paraId="05F209B0">
      <w:pPr>
        <w:wordWrap w:val="0"/>
        <w:spacing w:line="360" w:lineRule="auto"/>
        <w:ind w:firstLine="422"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男士：</w:t>
      </w:r>
      <w:r>
        <w:rPr>
          <w:rFonts w:hint="eastAsia" w:ascii="宋体" w:hAnsi="宋体" w:cs="宋体"/>
          <w:color w:val="000000" w:themeColor="text1"/>
          <w:szCs w:val="21"/>
          <w:highlight w:val="none"/>
          <w14:textFill>
            <w14:solidFill>
              <w14:schemeClr w14:val="tx1"/>
            </w14:solidFill>
          </w14:textFill>
        </w:rPr>
        <w:t>大衣1件、西服上衣1件、西裤1条、马甲1件、夏裤1条、长袖衬衣1件、短袖衬衣1件、羊毛衫（V领）1件、领带1条；</w:t>
      </w:r>
    </w:p>
    <w:p w14:paraId="601155C3">
      <w:pPr>
        <w:wordWrap w:val="0"/>
        <w:spacing w:line="360" w:lineRule="auto"/>
        <w:ind w:firstLine="422"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女士：</w:t>
      </w:r>
      <w:r>
        <w:rPr>
          <w:rFonts w:hint="eastAsia" w:ascii="宋体" w:hAnsi="宋体" w:cs="宋体"/>
          <w:color w:val="000000" w:themeColor="text1"/>
          <w:szCs w:val="21"/>
          <w:highlight w:val="none"/>
          <w14:textFill>
            <w14:solidFill>
              <w14:schemeClr w14:val="tx1"/>
            </w14:solidFill>
          </w14:textFill>
        </w:rPr>
        <w:t>大衣1件、西服上衣1件、西裤1条、西裙1条、马甲1件、夏裤1条、长袖衬衣1件、短袖衬衣1件、羊毛衫1件、丝巾1条、领结1个、头花1个</w:t>
      </w:r>
    </w:p>
    <w:p w14:paraId="53899D66">
      <w:pPr>
        <w:wordWrap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注：按男士身高175cm、女士身高165cm制作。</w:t>
      </w:r>
    </w:p>
    <w:p w14:paraId="7847E4E6">
      <w:pPr>
        <w:wordWrap w:val="0"/>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（2）样品款式、参数要求：</w:t>
      </w:r>
    </w:p>
    <w:p w14:paraId="5BA58091">
      <w:pPr>
        <w:wordWrap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投标人提供样品以及后续制作的工作服相当满足以下款式、面料技术参数：</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7693"/>
      </w:tblGrid>
      <w:tr w14:paraId="748F2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3" w:type="dxa"/>
            <w:gridSpan w:val="2"/>
          </w:tcPr>
          <w:p w14:paraId="20A30BA7">
            <w:pPr>
              <w:pStyle w:val="331"/>
              <w:rPr>
                <w:rFonts w:ascii="Calibri" w:hAnsi="Calibri"/>
                <w:color w:val="000000" w:themeColor="text1"/>
                <w:highlight w:val="none"/>
                <w14:textFill>
                  <w14:solidFill>
                    <w14:schemeClr w14:val="tx1"/>
                  </w14:solidFill>
                </w14:textFill>
              </w:rPr>
            </w:pPr>
            <w:r>
              <w:rPr>
                <w:rFonts w:hint="eastAsia" w:ascii="Calibri" w:hAnsi="Calibri"/>
                <w:color w:val="000000" w:themeColor="text1"/>
                <w:highlight w:val="none"/>
                <w14:textFill>
                  <w14:solidFill>
                    <w14:schemeClr w14:val="tx1"/>
                  </w14:solidFill>
                </w14:textFill>
              </w:rPr>
              <w:t>大衣面料技术参数：</w:t>
            </w:r>
          </w:p>
          <w:p w14:paraId="6697F104">
            <w:pPr>
              <w:pStyle w:val="1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成份：30%羊绒70%羊毛  克重：450g/m（300 g/㎡）   颜色：藏青</w:t>
            </w:r>
          </w:p>
        </w:tc>
      </w:tr>
      <w:tr w14:paraId="563E0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vMerge w:val="restart"/>
            <w:vAlign w:val="center"/>
          </w:tcPr>
          <w:p w14:paraId="6BA29984">
            <w:pPr>
              <w:pStyle w:val="331"/>
              <w:rPr>
                <w:rFonts w:ascii="Calibri" w:hAnsi="Calibri"/>
                <w:color w:val="000000" w:themeColor="text1"/>
                <w:highlight w:val="none"/>
                <w14:textFill>
                  <w14:solidFill>
                    <w14:schemeClr w14:val="tx1"/>
                  </w14:solidFill>
                </w14:textFill>
              </w:rPr>
            </w:pPr>
            <w:r>
              <w:rPr>
                <w:rFonts w:hint="eastAsia" w:ascii="Calibri" w:hAnsi="Calibri"/>
                <w:color w:val="000000" w:themeColor="text1"/>
                <w:highlight w:val="none"/>
                <w14:textFill>
                  <w14:solidFill>
                    <w14:schemeClr w14:val="tx1"/>
                  </w14:solidFill>
                </w14:textFill>
              </w:rPr>
              <w:t>男大衣</w:t>
            </w:r>
          </w:p>
        </w:tc>
        <w:tc>
          <w:tcPr>
            <w:tcW w:w="8362" w:type="dxa"/>
          </w:tcPr>
          <w:p w14:paraId="3984A7B7">
            <w:pPr>
              <w:pStyle w:val="1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114300" distR="114300">
                  <wp:extent cx="3543300" cy="3054350"/>
                  <wp:effectExtent l="0" t="0" r="0" b="12700"/>
                  <wp:docPr id="9" name="图片 2" descr="C:\Users\Administrator\Desktop\M60318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C:\Users\Administrator\Desktop\M6031883.png"/>
                          <pic:cNvPicPr>
                            <a:picLocks noChangeAspect="1"/>
                          </pic:cNvPicPr>
                        </pic:nvPicPr>
                        <pic:blipFill>
                          <a:blip r:embed="rId12"/>
                          <a:srcRect t="6102"/>
                          <a:stretch>
                            <a:fillRect/>
                          </a:stretch>
                        </pic:blipFill>
                        <pic:spPr>
                          <a:xfrm>
                            <a:off x="0" y="0"/>
                            <a:ext cx="3543300" cy="3054349"/>
                          </a:xfrm>
                          <a:prstGeom prst="rect">
                            <a:avLst/>
                          </a:prstGeom>
                          <a:noFill/>
                          <a:ln w="9525" cap="flat" cmpd="sng">
                            <a:noFill/>
                            <a:prstDash val="solid"/>
                            <a:miter/>
                          </a:ln>
                        </pic:spPr>
                      </pic:pic>
                    </a:graphicData>
                  </a:graphic>
                </wp:inline>
              </w:drawing>
            </w:r>
          </w:p>
        </w:tc>
      </w:tr>
      <w:tr w14:paraId="3B75C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vMerge w:val="continue"/>
            <w:vAlign w:val="center"/>
          </w:tcPr>
          <w:p w14:paraId="10BEA8E5">
            <w:pPr>
              <w:pStyle w:val="331"/>
              <w:rPr>
                <w:rFonts w:ascii="Calibri" w:hAnsi="Calibri"/>
                <w:color w:val="000000" w:themeColor="text1"/>
                <w:highlight w:val="none"/>
                <w14:textFill>
                  <w14:solidFill>
                    <w14:schemeClr w14:val="tx1"/>
                  </w14:solidFill>
                </w14:textFill>
              </w:rPr>
            </w:pPr>
          </w:p>
        </w:tc>
        <w:tc>
          <w:tcPr>
            <w:tcW w:w="8362" w:type="dxa"/>
          </w:tcPr>
          <w:p w14:paraId="67432A9A">
            <w:pPr>
              <w:pStyle w:val="1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款式描述：男关门领五扣大衣，大袋斜插袋，后不开叉，袖勾角开叉，锁假眼，订三粒看扣。</w:t>
            </w:r>
          </w:p>
        </w:tc>
      </w:tr>
      <w:tr w14:paraId="6D337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vMerge w:val="restart"/>
            <w:vAlign w:val="center"/>
          </w:tcPr>
          <w:p w14:paraId="7ED40BE6">
            <w:pPr>
              <w:pStyle w:val="331"/>
              <w:rPr>
                <w:rFonts w:ascii="Calibri" w:hAnsi="Calibri"/>
                <w:color w:val="000000" w:themeColor="text1"/>
                <w:highlight w:val="none"/>
                <w14:textFill>
                  <w14:solidFill>
                    <w14:schemeClr w14:val="tx1"/>
                  </w14:solidFill>
                </w14:textFill>
              </w:rPr>
            </w:pPr>
            <w:r>
              <w:rPr>
                <w:rFonts w:hint="eastAsia" w:ascii="Calibri" w:hAnsi="Calibri"/>
                <w:color w:val="000000" w:themeColor="text1"/>
                <w:highlight w:val="none"/>
                <w14:textFill>
                  <w14:solidFill>
                    <w14:schemeClr w14:val="tx1"/>
                  </w14:solidFill>
                </w14:textFill>
              </w:rPr>
              <w:t>女大衣</w:t>
            </w:r>
          </w:p>
        </w:tc>
        <w:tc>
          <w:tcPr>
            <w:tcW w:w="8362" w:type="dxa"/>
          </w:tcPr>
          <w:p w14:paraId="6337D444">
            <w:pPr>
              <w:pStyle w:val="1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114300" distR="114300">
                  <wp:extent cx="3295650" cy="3276600"/>
                  <wp:effectExtent l="0" t="0" r="0" b="0"/>
                  <wp:docPr id="11" name="图片 1" descr="D:\工作\款式图\W6031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D:\工作\款式图\W6031882.jpg"/>
                          <pic:cNvPicPr>
                            <a:picLocks noChangeAspect="1"/>
                          </pic:cNvPicPr>
                        </pic:nvPicPr>
                        <pic:blipFill>
                          <a:blip r:embed="rId13"/>
                          <a:srcRect t="5983"/>
                          <a:stretch>
                            <a:fillRect/>
                          </a:stretch>
                        </pic:blipFill>
                        <pic:spPr>
                          <a:xfrm>
                            <a:off x="0" y="0"/>
                            <a:ext cx="3295650" cy="3276600"/>
                          </a:xfrm>
                          <a:prstGeom prst="rect">
                            <a:avLst/>
                          </a:prstGeom>
                          <a:noFill/>
                          <a:ln w="9525" cap="flat" cmpd="sng">
                            <a:noFill/>
                            <a:prstDash val="solid"/>
                            <a:miter/>
                          </a:ln>
                        </pic:spPr>
                      </pic:pic>
                    </a:graphicData>
                  </a:graphic>
                </wp:inline>
              </w:drawing>
            </w:r>
          </w:p>
        </w:tc>
      </w:tr>
      <w:tr w14:paraId="3D078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vMerge w:val="continue"/>
          </w:tcPr>
          <w:p w14:paraId="30EF96BA">
            <w:pPr>
              <w:pStyle w:val="145"/>
              <w:rPr>
                <w:color w:val="000000" w:themeColor="text1"/>
                <w:highlight w:val="none"/>
                <w14:textFill>
                  <w14:solidFill>
                    <w14:schemeClr w14:val="tx1"/>
                  </w14:solidFill>
                </w14:textFill>
              </w:rPr>
            </w:pPr>
          </w:p>
        </w:tc>
        <w:tc>
          <w:tcPr>
            <w:tcW w:w="8362" w:type="dxa"/>
          </w:tcPr>
          <w:p w14:paraId="28893C9F">
            <w:pPr>
              <w:pStyle w:val="1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款式描述：女双排一扣趴领大衣，前后公主线分割，单开线斜插袋，后单开叉。</w:t>
            </w:r>
          </w:p>
        </w:tc>
      </w:tr>
    </w:tbl>
    <w:p w14:paraId="791C7516">
      <w:pPr>
        <w:wordWrap w:val="0"/>
        <w:spacing w:line="360" w:lineRule="auto"/>
        <w:rPr>
          <w:rFonts w:ascii="宋体" w:hAnsi="宋体" w:cs="宋体"/>
          <w:color w:val="000000" w:themeColor="text1"/>
          <w:szCs w:val="21"/>
          <w:highlight w:val="none"/>
          <w14:textFill>
            <w14:solidFill>
              <w14:schemeClr w14:val="tx1"/>
            </w14:solidFill>
          </w14:textFill>
        </w:rPr>
      </w:pP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1"/>
        <w:gridCol w:w="7631"/>
      </w:tblGrid>
      <w:tr w14:paraId="120DD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gridSpan w:val="2"/>
          </w:tcPr>
          <w:p w14:paraId="5C10EEB5">
            <w:pPr>
              <w:pStyle w:val="331"/>
              <w:rPr>
                <w:rFonts w:ascii="Calibri" w:hAnsi="Calibri"/>
                <w:color w:val="000000" w:themeColor="text1"/>
                <w:highlight w:val="none"/>
                <w14:textFill>
                  <w14:solidFill>
                    <w14:schemeClr w14:val="tx1"/>
                  </w14:solidFill>
                </w14:textFill>
              </w:rPr>
            </w:pPr>
            <w:r>
              <w:rPr>
                <w:rFonts w:hint="eastAsia" w:ascii="Calibri" w:hAnsi="Calibri"/>
                <w:color w:val="000000" w:themeColor="text1"/>
                <w:highlight w:val="none"/>
                <w14:textFill>
                  <w14:solidFill>
                    <w14:schemeClr w14:val="tx1"/>
                  </w14:solidFill>
                </w14:textFill>
              </w:rPr>
              <w:t>西服、马甲、西裤、西裙面料技术参数：</w:t>
            </w:r>
          </w:p>
          <w:p w14:paraId="21C65FFB">
            <w:pPr>
              <w:pStyle w:val="1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成分：80%羊毛、19.5%聚酯纤维、0.5%导电纤维 纱支：100Nm/2*100Nm/2 克重：280g/m（180 g/㎡）    颜色：藏青色</w:t>
            </w:r>
          </w:p>
        </w:tc>
      </w:tr>
      <w:tr w14:paraId="0C020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restart"/>
            <w:vAlign w:val="center"/>
          </w:tcPr>
          <w:p w14:paraId="221CCD54">
            <w:pPr>
              <w:pStyle w:val="331"/>
              <w:rPr>
                <w:rFonts w:ascii="Calibri" w:hAnsi="Calibri"/>
                <w:color w:val="000000" w:themeColor="text1"/>
                <w:highlight w:val="none"/>
                <w14:textFill>
                  <w14:solidFill>
                    <w14:schemeClr w14:val="tx1"/>
                  </w14:solidFill>
                </w14:textFill>
              </w:rPr>
            </w:pPr>
            <w:r>
              <w:rPr>
                <w:rFonts w:ascii="Calibri" w:hAnsi="Calibri"/>
                <w:color w:val="000000" w:themeColor="text1"/>
                <w:highlight w:val="none"/>
                <w14:textFill>
                  <w14:solidFill>
                    <w14:schemeClr w14:val="tx1"/>
                  </w14:solidFill>
                </w14:textFill>
              </w:rPr>
              <w:t>男西服上衣</w:t>
            </w:r>
          </w:p>
        </w:tc>
        <w:tc>
          <w:tcPr>
            <w:tcW w:w="8363" w:type="dxa"/>
          </w:tcPr>
          <w:p w14:paraId="7149AA51">
            <w:pPr>
              <w:pStyle w:val="145"/>
              <w:rPr>
                <w:color w:val="000000" w:themeColor="text1"/>
                <w:highlight w:val="none"/>
                <w14:textFill>
                  <w14:solidFill>
                    <w14:schemeClr w14:val="tx1"/>
                  </w14:solidFill>
                </w14:textFill>
              </w:rPr>
            </w:pPr>
            <w:r>
              <w:rPr>
                <w:rFonts w:ascii="方正黑体_GBK" w:eastAsia="方正黑体_GBK"/>
                <w:color w:val="000000" w:themeColor="text1"/>
                <w:sz w:val="32"/>
                <w:szCs w:val="32"/>
                <w:highlight w:val="none"/>
                <w14:textFill>
                  <w14:solidFill>
                    <w14:schemeClr w14:val="tx1"/>
                  </w14:solidFill>
                </w14:textFill>
              </w:rPr>
              <w:drawing>
                <wp:inline distT="0" distB="0" distL="114300" distR="114300">
                  <wp:extent cx="2340610" cy="2681605"/>
                  <wp:effectExtent l="0" t="0" r="2540" b="444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4"/>
                          <a:stretch>
                            <a:fillRect/>
                          </a:stretch>
                        </pic:blipFill>
                        <pic:spPr>
                          <a:xfrm>
                            <a:off x="0" y="0"/>
                            <a:ext cx="2340610" cy="2681605"/>
                          </a:xfrm>
                          <a:prstGeom prst="rect">
                            <a:avLst/>
                          </a:prstGeom>
                          <a:noFill/>
                          <a:ln w="9525" cap="flat" cmpd="sng">
                            <a:noFill/>
                            <a:prstDash val="solid"/>
                            <a:round/>
                          </a:ln>
                        </pic:spPr>
                      </pic:pic>
                    </a:graphicData>
                  </a:graphic>
                </wp:inline>
              </w:drawing>
            </w:r>
            <w:r>
              <w:rPr>
                <w:rFonts w:ascii="方正黑体_GBK" w:eastAsia="方正黑体_GBK"/>
                <w:color w:val="000000" w:themeColor="text1"/>
                <w:sz w:val="32"/>
                <w:szCs w:val="32"/>
                <w:highlight w:val="none"/>
                <w14:textFill>
                  <w14:solidFill>
                    <w14:schemeClr w14:val="tx1"/>
                  </w14:solidFill>
                </w14:textFill>
              </w:rPr>
              <w:drawing>
                <wp:inline distT="0" distB="0" distL="114300" distR="114300">
                  <wp:extent cx="2247900" cy="2732405"/>
                  <wp:effectExtent l="0" t="0" r="0" b="1079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5"/>
                          <a:stretch>
                            <a:fillRect/>
                          </a:stretch>
                        </pic:blipFill>
                        <pic:spPr>
                          <a:xfrm>
                            <a:off x="0" y="0"/>
                            <a:ext cx="2247900" cy="2732405"/>
                          </a:xfrm>
                          <a:prstGeom prst="rect">
                            <a:avLst/>
                          </a:prstGeom>
                          <a:noFill/>
                          <a:ln w="9525" cap="flat" cmpd="sng">
                            <a:noFill/>
                            <a:prstDash val="solid"/>
                            <a:round/>
                          </a:ln>
                        </pic:spPr>
                      </pic:pic>
                    </a:graphicData>
                  </a:graphic>
                </wp:inline>
              </w:drawing>
            </w:r>
          </w:p>
        </w:tc>
      </w:tr>
      <w:tr w14:paraId="1E1B2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vAlign w:val="center"/>
          </w:tcPr>
          <w:p w14:paraId="63EF2490">
            <w:pPr>
              <w:pStyle w:val="331"/>
              <w:rPr>
                <w:rFonts w:ascii="Calibri" w:hAnsi="Calibri"/>
                <w:color w:val="000000" w:themeColor="text1"/>
                <w:highlight w:val="none"/>
                <w14:textFill>
                  <w14:solidFill>
                    <w14:schemeClr w14:val="tx1"/>
                  </w14:solidFill>
                </w14:textFill>
              </w:rPr>
            </w:pPr>
          </w:p>
        </w:tc>
        <w:tc>
          <w:tcPr>
            <w:tcW w:w="8363" w:type="dxa"/>
          </w:tcPr>
          <w:p w14:paraId="4725486D">
            <w:pPr>
              <w:pStyle w:val="1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款式要求：平驳领，驳头宽7.5cm，单排2粒扣，袖口活袖衩4粒平扣，前幅双唇袋嵌平袋盖，胸前手巾袋，后不开衩。领子、驳头、门襟、手巾袋、袖叉、袋盖拱针。大挂面支边宽0.2cm，U形汗托。工艺要求：半麻衬。</w:t>
            </w:r>
          </w:p>
        </w:tc>
      </w:tr>
      <w:tr w14:paraId="1D727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restart"/>
            <w:vAlign w:val="center"/>
          </w:tcPr>
          <w:p w14:paraId="75568062">
            <w:pPr>
              <w:pStyle w:val="331"/>
              <w:rPr>
                <w:rFonts w:ascii="Calibri" w:hAnsi="Calibri"/>
                <w:color w:val="000000" w:themeColor="text1"/>
                <w:highlight w:val="none"/>
                <w14:textFill>
                  <w14:solidFill>
                    <w14:schemeClr w14:val="tx1"/>
                  </w14:solidFill>
                </w14:textFill>
              </w:rPr>
            </w:pPr>
            <w:r>
              <w:rPr>
                <w:rFonts w:hint="eastAsia" w:ascii="Calibri" w:hAnsi="Calibri"/>
                <w:color w:val="000000" w:themeColor="text1"/>
                <w:highlight w:val="none"/>
                <w14:textFill>
                  <w14:solidFill>
                    <w14:schemeClr w14:val="tx1"/>
                  </w14:solidFill>
                </w14:textFill>
              </w:rPr>
              <w:t>女</w:t>
            </w:r>
            <w:r>
              <w:rPr>
                <w:rFonts w:ascii="Calibri" w:hAnsi="Calibri"/>
                <w:color w:val="000000" w:themeColor="text1"/>
                <w:highlight w:val="none"/>
                <w14:textFill>
                  <w14:solidFill>
                    <w14:schemeClr w14:val="tx1"/>
                  </w14:solidFill>
                </w14:textFill>
              </w:rPr>
              <w:t>西服上衣</w:t>
            </w:r>
          </w:p>
        </w:tc>
        <w:tc>
          <w:tcPr>
            <w:tcW w:w="8363" w:type="dxa"/>
          </w:tcPr>
          <w:p w14:paraId="05F92CE5">
            <w:pPr>
              <w:pStyle w:val="145"/>
              <w:rPr>
                <w:color w:val="000000" w:themeColor="text1"/>
                <w:highlight w:val="none"/>
                <w14:textFill>
                  <w14:solidFill>
                    <w14:schemeClr w14:val="tx1"/>
                  </w14:solidFill>
                </w14:textFill>
              </w:rPr>
            </w:pPr>
            <w:r>
              <w:rPr>
                <w:rFonts w:ascii="方正黑体_GBK" w:eastAsia="方正黑体_GBK"/>
                <w:color w:val="000000" w:themeColor="text1"/>
                <w:sz w:val="32"/>
                <w:szCs w:val="32"/>
                <w:highlight w:val="none"/>
                <w14:textFill>
                  <w14:solidFill>
                    <w14:schemeClr w14:val="tx1"/>
                  </w14:solidFill>
                </w14:textFill>
              </w:rPr>
              <w:drawing>
                <wp:inline distT="0" distB="0" distL="114300" distR="114300">
                  <wp:extent cx="2297430" cy="2846705"/>
                  <wp:effectExtent l="0" t="0" r="7620" b="1079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6"/>
                          <a:stretch>
                            <a:fillRect/>
                          </a:stretch>
                        </pic:blipFill>
                        <pic:spPr>
                          <a:xfrm>
                            <a:off x="0" y="0"/>
                            <a:ext cx="2297430" cy="2846705"/>
                          </a:xfrm>
                          <a:prstGeom prst="rect">
                            <a:avLst/>
                          </a:prstGeom>
                          <a:noFill/>
                          <a:ln w="9525" cap="flat" cmpd="sng">
                            <a:noFill/>
                            <a:prstDash val="solid"/>
                            <a:round/>
                          </a:ln>
                        </pic:spPr>
                      </pic:pic>
                    </a:graphicData>
                  </a:graphic>
                </wp:inline>
              </w:drawing>
            </w:r>
            <w:r>
              <w:rPr>
                <w:rFonts w:hint="eastAsia" w:ascii="方正仿宋_GBK" w:eastAsia="方正仿宋_GBK"/>
                <w:b/>
                <w:color w:val="000000" w:themeColor="text1"/>
                <w:sz w:val="28"/>
                <w:szCs w:val="28"/>
                <w:highlight w:val="none"/>
                <w14:textFill>
                  <w14:solidFill>
                    <w14:schemeClr w14:val="tx1"/>
                  </w14:solidFill>
                </w14:textFill>
              </w:rPr>
              <w:drawing>
                <wp:inline distT="0" distB="0" distL="114300" distR="114300">
                  <wp:extent cx="2202815" cy="2830830"/>
                  <wp:effectExtent l="0" t="0" r="6985" b="762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7"/>
                          <a:stretch>
                            <a:fillRect/>
                          </a:stretch>
                        </pic:blipFill>
                        <pic:spPr>
                          <a:xfrm>
                            <a:off x="0" y="0"/>
                            <a:ext cx="2202815" cy="2830830"/>
                          </a:xfrm>
                          <a:prstGeom prst="rect">
                            <a:avLst/>
                          </a:prstGeom>
                          <a:noFill/>
                          <a:ln w="9525" cap="flat" cmpd="sng">
                            <a:noFill/>
                            <a:prstDash val="solid"/>
                            <a:round/>
                          </a:ln>
                        </pic:spPr>
                      </pic:pic>
                    </a:graphicData>
                  </a:graphic>
                </wp:inline>
              </w:drawing>
            </w:r>
          </w:p>
        </w:tc>
      </w:tr>
      <w:tr w14:paraId="13FE2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tcPr>
          <w:p w14:paraId="096F380A">
            <w:pPr>
              <w:pStyle w:val="145"/>
              <w:rPr>
                <w:color w:val="000000" w:themeColor="text1"/>
                <w:highlight w:val="none"/>
                <w14:textFill>
                  <w14:solidFill>
                    <w14:schemeClr w14:val="tx1"/>
                  </w14:solidFill>
                </w14:textFill>
              </w:rPr>
            </w:pPr>
          </w:p>
        </w:tc>
        <w:tc>
          <w:tcPr>
            <w:tcW w:w="8363" w:type="dxa"/>
          </w:tcPr>
          <w:p w14:paraId="526D3223">
            <w:pPr>
              <w:pStyle w:val="1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款式要求：戗驳领，驳头宽7cm，单排一粒扣，真袖衩3粒平扣，一手巾袋二单支线一字袋，小挂面宽0.2cm，后不开衩</w:t>
            </w:r>
          </w:p>
        </w:tc>
      </w:tr>
      <w:tr w14:paraId="014EA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restart"/>
            <w:vAlign w:val="center"/>
          </w:tcPr>
          <w:p w14:paraId="6002BA92">
            <w:pPr>
              <w:pStyle w:val="331"/>
              <w:rPr>
                <w:rFonts w:ascii="Calibri" w:hAnsi="Calibri"/>
                <w:color w:val="000000" w:themeColor="text1"/>
                <w:highlight w:val="none"/>
                <w14:textFill>
                  <w14:solidFill>
                    <w14:schemeClr w14:val="tx1"/>
                  </w14:solidFill>
                </w14:textFill>
              </w:rPr>
            </w:pPr>
            <w:r>
              <w:rPr>
                <w:rFonts w:ascii="Calibri" w:hAnsi="Calibri"/>
                <w:color w:val="000000" w:themeColor="text1"/>
                <w:highlight w:val="none"/>
                <w14:textFill>
                  <w14:solidFill>
                    <w14:schemeClr w14:val="tx1"/>
                  </w14:solidFill>
                </w14:textFill>
              </w:rPr>
              <w:t>男</w:t>
            </w:r>
            <w:r>
              <w:rPr>
                <w:rFonts w:hint="eastAsia" w:ascii="Calibri" w:hAnsi="Calibri"/>
                <w:color w:val="000000" w:themeColor="text1"/>
                <w:highlight w:val="none"/>
                <w14:textFill>
                  <w14:solidFill>
                    <w14:schemeClr w14:val="tx1"/>
                  </w14:solidFill>
                </w14:textFill>
              </w:rPr>
              <w:t>马甲</w:t>
            </w:r>
          </w:p>
        </w:tc>
        <w:tc>
          <w:tcPr>
            <w:tcW w:w="8363" w:type="dxa"/>
          </w:tcPr>
          <w:p w14:paraId="71195E89">
            <w:pPr>
              <w:pStyle w:val="145"/>
              <w:rPr>
                <w:color w:val="000000" w:themeColor="text1"/>
                <w:highlight w:val="none"/>
                <w14:textFill>
                  <w14:solidFill>
                    <w14:schemeClr w14:val="tx1"/>
                  </w14:solidFill>
                </w14:textFill>
              </w:rPr>
            </w:pPr>
            <w:r>
              <w:rPr>
                <w:rFonts w:ascii="方正黑体_GBK" w:eastAsia="方正黑体_GBK"/>
                <w:color w:val="000000" w:themeColor="text1"/>
                <w:sz w:val="32"/>
                <w:szCs w:val="32"/>
                <w:highlight w:val="none"/>
                <w14:textFill>
                  <w14:solidFill>
                    <w14:schemeClr w14:val="tx1"/>
                  </w14:solidFill>
                </w14:textFill>
              </w:rPr>
              <w:drawing>
                <wp:inline distT="0" distB="0" distL="114300" distR="114300">
                  <wp:extent cx="2143125" cy="2647950"/>
                  <wp:effectExtent l="0" t="0" r="9525" b="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8"/>
                          <a:stretch>
                            <a:fillRect/>
                          </a:stretch>
                        </pic:blipFill>
                        <pic:spPr>
                          <a:xfrm>
                            <a:off x="0" y="0"/>
                            <a:ext cx="2143125" cy="2647950"/>
                          </a:xfrm>
                          <a:prstGeom prst="rect">
                            <a:avLst/>
                          </a:prstGeom>
                          <a:noFill/>
                          <a:ln w="9525" cap="flat" cmpd="sng">
                            <a:noFill/>
                            <a:prstDash val="solid"/>
                            <a:round/>
                          </a:ln>
                        </pic:spPr>
                      </pic:pic>
                    </a:graphicData>
                  </a:graphic>
                </wp:inline>
              </w:drawing>
            </w:r>
            <w:r>
              <w:rPr>
                <w:rFonts w:ascii="方正黑体_GBK" w:eastAsia="方正黑体_GBK"/>
                <w:color w:val="000000" w:themeColor="text1"/>
                <w:sz w:val="32"/>
                <w:szCs w:val="32"/>
                <w:highlight w:val="none"/>
                <w14:textFill>
                  <w14:solidFill>
                    <w14:schemeClr w14:val="tx1"/>
                  </w14:solidFill>
                </w14:textFill>
              </w:rPr>
              <w:drawing>
                <wp:inline distT="0" distB="0" distL="114300" distR="114300">
                  <wp:extent cx="2113280" cy="2619375"/>
                  <wp:effectExtent l="0" t="0" r="1270" b="952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9"/>
                          <a:stretch>
                            <a:fillRect/>
                          </a:stretch>
                        </pic:blipFill>
                        <pic:spPr>
                          <a:xfrm>
                            <a:off x="0" y="0"/>
                            <a:ext cx="2113280" cy="2619375"/>
                          </a:xfrm>
                          <a:prstGeom prst="rect">
                            <a:avLst/>
                          </a:prstGeom>
                          <a:noFill/>
                          <a:ln w="9525" cap="flat" cmpd="sng">
                            <a:noFill/>
                            <a:prstDash val="solid"/>
                            <a:round/>
                          </a:ln>
                        </pic:spPr>
                      </pic:pic>
                    </a:graphicData>
                  </a:graphic>
                </wp:inline>
              </w:drawing>
            </w:r>
          </w:p>
        </w:tc>
      </w:tr>
      <w:tr w14:paraId="721BA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vAlign w:val="center"/>
          </w:tcPr>
          <w:p w14:paraId="0BA27C5B">
            <w:pPr>
              <w:pStyle w:val="331"/>
              <w:rPr>
                <w:rFonts w:ascii="Calibri" w:hAnsi="Calibri"/>
                <w:color w:val="000000" w:themeColor="text1"/>
                <w:highlight w:val="none"/>
                <w14:textFill>
                  <w14:solidFill>
                    <w14:schemeClr w14:val="tx1"/>
                  </w14:solidFill>
                </w14:textFill>
              </w:rPr>
            </w:pPr>
          </w:p>
        </w:tc>
        <w:tc>
          <w:tcPr>
            <w:tcW w:w="8363" w:type="dxa"/>
          </w:tcPr>
          <w:p w14:paraId="7C5F01FE">
            <w:pPr>
              <w:pStyle w:val="1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款式要求：V字领，单排4粒扣，一手巾袋二单支线一字袋，侧缝双开衩，衩长3cm，后有腰带。</w:t>
            </w:r>
          </w:p>
        </w:tc>
      </w:tr>
      <w:tr w14:paraId="036F8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Align w:val="center"/>
          </w:tcPr>
          <w:p w14:paraId="728C205B">
            <w:pPr>
              <w:pStyle w:val="331"/>
              <w:rPr>
                <w:rFonts w:ascii="Calibri" w:hAnsi="Calibri"/>
                <w:color w:val="000000" w:themeColor="text1"/>
                <w:highlight w:val="none"/>
                <w14:textFill>
                  <w14:solidFill>
                    <w14:schemeClr w14:val="tx1"/>
                  </w14:solidFill>
                </w14:textFill>
              </w:rPr>
            </w:pPr>
            <w:r>
              <w:rPr>
                <w:rFonts w:hint="eastAsia" w:ascii="Calibri" w:hAnsi="Calibri"/>
                <w:color w:val="000000" w:themeColor="text1"/>
                <w:highlight w:val="none"/>
                <w14:textFill>
                  <w14:solidFill>
                    <w14:schemeClr w14:val="tx1"/>
                  </w14:solidFill>
                </w14:textFill>
              </w:rPr>
              <w:t>女马甲</w:t>
            </w:r>
          </w:p>
        </w:tc>
        <w:tc>
          <w:tcPr>
            <w:tcW w:w="8363" w:type="dxa"/>
          </w:tcPr>
          <w:p w14:paraId="160E34F8">
            <w:pPr>
              <w:pStyle w:val="145"/>
              <w:rPr>
                <w:rFonts w:eastAsia="方正仿宋_GBK"/>
                <w:color w:val="000000" w:themeColor="text1"/>
                <w:sz w:val="24"/>
                <w:szCs w:val="24"/>
                <w:highlight w:val="none"/>
                <w14:textFill>
                  <w14:solidFill>
                    <w14:schemeClr w14:val="tx1"/>
                  </w14:solidFill>
                </w14:textFill>
              </w:rPr>
            </w:pPr>
            <w:r>
              <w:rPr>
                <w:rFonts w:ascii="方正黑体_GBK" w:eastAsia="方正黑体_GBK"/>
                <w:color w:val="000000" w:themeColor="text1"/>
                <w:sz w:val="32"/>
                <w:szCs w:val="32"/>
                <w:highlight w:val="none"/>
                <w14:textFill>
                  <w14:solidFill>
                    <w14:schemeClr w14:val="tx1"/>
                  </w14:solidFill>
                </w14:textFill>
              </w:rPr>
              <w:drawing>
                <wp:inline distT="0" distB="0" distL="114300" distR="114300">
                  <wp:extent cx="1857375" cy="3057525"/>
                  <wp:effectExtent l="0" t="0" r="9525" b="9525"/>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20"/>
                          <a:stretch>
                            <a:fillRect/>
                          </a:stretch>
                        </pic:blipFill>
                        <pic:spPr>
                          <a:xfrm>
                            <a:off x="0" y="0"/>
                            <a:ext cx="1857375" cy="3057525"/>
                          </a:xfrm>
                          <a:prstGeom prst="rect">
                            <a:avLst/>
                          </a:prstGeom>
                          <a:noFill/>
                          <a:ln w="9525" cap="flat" cmpd="sng">
                            <a:noFill/>
                            <a:prstDash val="solid"/>
                            <a:round/>
                          </a:ln>
                        </pic:spPr>
                      </pic:pic>
                    </a:graphicData>
                  </a:graphic>
                </wp:inline>
              </w:drawing>
            </w:r>
            <w:r>
              <w:rPr>
                <w:rFonts w:ascii="方正黑体_GBK" w:eastAsia="方正黑体_GBK"/>
                <w:color w:val="000000" w:themeColor="text1"/>
                <w:sz w:val="32"/>
                <w:szCs w:val="32"/>
                <w:highlight w:val="none"/>
                <w14:textFill>
                  <w14:solidFill>
                    <w14:schemeClr w14:val="tx1"/>
                  </w14:solidFill>
                </w14:textFill>
              </w:rPr>
              <w:drawing>
                <wp:inline distT="0" distB="0" distL="114300" distR="114300">
                  <wp:extent cx="1905000" cy="3124200"/>
                  <wp:effectExtent l="0" t="0" r="0" b="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21"/>
                          <a:stretch>
                            <a:fillRect/>
                          </a:stretch>
                        </pic:blipFill>
                        <pic:spPr>
                          <a:xfrm>
                            <a:off x="0" y="0"/>
                            <a:ext cx="1904999" cy="3124200"/>
                          </a:xfrm>
                          <a:prstGeom prst="rect">
                            <a:avLst/>
                          </a:prstGeom>
                          <a:noFill/>
                          <a:ln w="9525" cap="flat" cmpd="sng">
                            <a:noFill/>
                            <a:prstDash val="solid"/>
                            <a:round/>
                          </a:ln>
                        </pic:spPr>
                      </pic:pic>
                    </a:graphicData>
                  </a:graphic>
                </wp:inline>
              </w:drawing>
            </w:r>
          </w:p>
        </w:tc>
      </w:tr>
      <w:tr w14:paraId="0D4DB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Align w:val="center"/>
          </w:tcPr>
          <w:p w14:paraId="15075C78">
            <w:pPr>
              <w:pStyle w:val="331"/>
              <w:rPr>
                <w:rFonts w:ascii="Calibri" w:hAnsi="Calibri"/>
                <w:color w:val="000000" w:themeColor="text1"/>
                <w:highlight w:val="none"/>
                <w14:textFill>
                  <w14:solidFill>
                    <w14:schemeClr w14:val="tx1"/>
                  </w14:solidFill>
                </w14:textFill>
              </w:rPr>
            </w:pPr>
          </w:p>
        </w:tc>
        <w:tc>
          <w:tcPr>
            <w:tcW w:w="8363" w:type="dxa"/>
          </w:tcPr>
          <w:p w14:paraId="7B96452F">
            <w:pPr>
              <w:pStyle w:val="1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款式要求：圆领、单排5扣，暗门襟，腰线分割钉装饰扣，前腰间锁眼下方加暗扣，腰线高5cm。</w:t>
            </w:r>
          </w:p>
        </w:tc>
      </w:tr>
      <w:tr w14:paraId="26580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restart"/>
            <w:vAlign w:val="center"/>
          </w:tcPr>
          <w:p w14:paraId="2353D39B">
            <w:pPr>
              <w:pStyle w:val="331"/>
              <w:rPr>
                <w:rFonts w:ascii="Calibri" w:hAnsi="Calibri"/>
                <w:color w:val="000000" w:themeColor="text1"/>
                <w:highlight w:val="none"/>
                <w14:textFill>
                  <w14:solidFill>
                    <w14:schemeClr w14:val="tx1"/>
                  </w14:solidFill>
                </w14:textFill>
              </w:rPr>
            </w:pPr>
            <w:r>
              <w:rPr>
                <w:rFonts w:ascii="Calibri" w:hAnsi="Calibri"/>
                <w:color w:val="000000" w:themeColor="text1"/>
                <w:highlight w:val="none"/>
                <w14:textFill>
                  <w14:solidFill>
                    <w14:schemeClr w14:val="tx1"/>
                  </w14:solidFill>
                </w14:textFill>
              </w:rPr>
              <w:t>男西裤</w:t>
            </w:r>
          </w:p>
        </w:tc>
        <w:tc>
          <w:tcPr>
            <w:tcW w:w="8363" w:type="dxa"/>
          </w:tcPr>
          <w:p w14:paraId="348E755C">
            <w:pPr>
              <w:pStyle w:val="145"/>
              <w:rPr>
                <w:rFonts w:eastAsia="方正仿宋_GBK"/>
                <w:color w:val="000000" w:themeColor="text1"/>
                <w:sz w:val="24"/>
                <w:szCs w:val="24"/>
                <w:highlight w:val="none"/>
                <w14:textFill>
                  <w14:solidFill>
                    <w14:schemeClr w14:val="tx1"/>
                  </w14:solidFill>
                </w14:textFill>
              </w:rPr>
            </w:pPr>
            <w:r>
              <w:rPr>
                <w:rFonts w:ascii="方正黑体_GBK" w:eastAsia="方正黑体_GBK"/>
                <w:color w:val="000000" w:themeColor="text1"/>
                <w:sz w:val="32"/>
                <w:szCs w:val="32"/>
                <w:highlight w:val="none"/>
                <w14:textFill>
                  <w14:solidFill>
                    <w14:schemeClr w14:val="tx1"/>
                  </w14:solidFill>
                </w14:textFill>
              </w:rPr>
              <w:drawing>
                <wp:inline distT="0" distB="0" distL="114300" distR="114300">
                  <wp:extent cx="1781175" cy="3202305"/>
                  <wp:effectExtent l="0" t="0" r="9525" b="1714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22"/>
                          <a:stretch>
                            <a:fillRect/>
                          </a:stretch>
                        </pic:blipFill>
                        <pic:spPr>
                          <a:xfrm>
                            <a:off x="0" y="0"/>
                            <a:ext cx="1781175" cy="3202305"/>
                          </a:xfrm>
                          <a:prstGeom prst="rect">
                            <a:avLst/>
                          </a:prstGeom>
                          <a:noFill/>
                          <a:ln w="9525" cap="flat" cmpd="sng">
                            <a:noFill/>
                            <a:prstDash val="solid"/>
                            <a:round/>
                          </a:ln>
                        </pic:spPr>
                      </pic:pic>
                    </a:graphicData>
                  </a:graphic>
                </wp:inline>
              </w:drawing>
            </w:r>
            <w:r>
              <w:rPr>
                <w:rFonts w:ascii="方正黑体_GBK" w:eastAsia="方正黑体_GBK"/>
                <w:color w:val="000000" w:themeColor="text1"/>
                <w:sz w:val="32"/>
                <w:szCs w:val="32"/>
                <w:highlight w:val="none"/>
                <w14:textFill>
                  <w14:solidFill>
                    <w14:schemeClr w14:val="tx1"/>
                  </w14:solidFill>
                </w14:textFill>
              </w:rPr>
              <w:drawing>
                <wp:inline distT="0" distB="0" distL="114300" distR="114300">
                  <wp:extent cx="1640205" cy="3207385"/>
                  <wp:effectExtent l="0" t="0" r="17145" b="1206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23"/>
                          <a:stretch>
                            <a:fillRect/>
                          </a:stretch>
                        </pic:blipFill>
                        <pic:spPr>
                          <a:xfrm>
                            <a:off x="0" y="0"/>
                            <a:ext cx="1640205" cy="3207385"/>
                          </a:xfrm>
                          <a:prstGeom prst="rect">
                            <a:avLst/>
                          </a:prstGeom>
                          <a:noFill/>
                          <a:ln w="9525" cap="flat" cmpd="sng">
                            <a:noFill/>
                            <a:prstDash val="solid"/>
                            <a:round/>
                          </a:ln>
                        </pic:spPr>
                      </pic:pic>
                    </a:graphicData>
                  </a:graphic>
                </wp:inline>
              </w:drawing>
            </w:r>
          </w:p>
        </w:tc>
      </w:tr>
      <w:tr w14:paraId="35ADB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vAlign w:val="center"/>
          </w:tcPr>
          <w:p w14:paraId="16AF7094">
            <w:pPr>
              <w:pStyle w:val="331"/>
              <w:rPr>
                <w:rFonts w:ascii="Calibri" w:hAnsi="Calibri"/>
                <w:color w:val="000000" w:themeColor="text1"/>
                <w:highlight w:val="none"/>
                <w14:textFill>
                  <w14:solidFill>
                    <w14:schemeClr w14:val="tx1"/>
                  </w14:solidFill>
                </w14:textFill>
              </w:rPr>
            </w:pPr>
          </w:p>
        </w:tc>
        <w:tc>
          <w:tcPr>
            <w:tcW w:w="8363" w:type="dxa"/>
          </w:tcPr>
          <w:p w14:paraId="6C44D7BF">
            <w:pPr>
              <w:pStyle w:val="1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款式要求：直腰、门襟做宝剑头并锁眼钉扣，前无褶后双省，斜插袋，后袋开双支线一字袋，六个裤袢，有裤里布，裤脚翘边。工艺要求：挺缝工艺，裤角加防磨条。</w:t>
            </w:r>
          </w:p>
        </w:tc>
      </w:tr>
      <w:tr w14:paraId="2601F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restart"/>
            <w:vAlign w:val="center"/>
          </w:tcPr>
          <w:p w14:paraId="3CA317A6">
            <w:pPr>
              <w:pStyle w:val="331"/>
              <w:rPr>
                <w:rFonts w:ascii="Calibri" w:hAnsi="Calibri"/>
                <w:color w:val="000000" w:themeColor="text1"/>
                <w:highlight w:val="none"/>
                <w14:textFill>
                  <w14:solidFill>
                    <w14:schemeClr w14:val="tx1"/>
                  </w14:solidFill>
                </w14:textFill>
              </w:rPr>
            </w:pPr>
            <w:r>
              <w:rPr>
                <w:rFonts w:ascii="Calibri" w:hAnsi="Calibri"/>
                <w:color w:val="000000" w:themeColor="text1"/>
                <w:highlight w:val="none"/>
                <w14:textFill>
                  <w14:solidFill>
                    <w14:schemeClr w14:val="tx1"/>
                  </w14:solidFill>
                </w14:textFill>
              </w:rPr>
              <w:t>女西裤</w:t>
            </w:r>
          </w:p>
        </w:tc>
        <w:tc>
          <w:tcPr>
            <w:tcW w:w="8363" w:type="dxa"/>
          </w:tcPr>
          <w:p w14:paraId="6797A88F">
            <w:pPr>
              <w:pStyle w:val="145"/>
              <w:rPr>
                <w:rFonts w:eastAsia="方正仿宋_GBK"/>
                <w:color w:val="000000" w:themeColor="text1"/>
                <w:sz w:val="24"/>
                <w:szCs w:val="24"/>
                <w:highlight w:val="none"/>
                <w14:textFill>
                  <w14:solidFill>
                    <w14:schemeClr w14:val="tx1"/>
                  </w14:solidFill>
                </w14:textFill>
              </w:rPr>
            </w:pPr>
            <w:r>
              <w:rPr>
                <w:rFonts w:hint="eastAsia" w:eastAsia="方正仿宋_GBK"/>
                <w:color w:val="000000" w:themeColor="text1"/>
                <w:sz w:val="24"/>
                <w:szCs w:val="24"/>
                <w:highlight w:val="none"/>
                <w14:textFill>
                  <w14:solidFill>
                    <w14:schemeClr w14:val="tx1"/>
                  </w14:solidFill>
                </w14:textFill>
              </w:rPr>
              <w:drawing>
                <wp:inline distT="0" distB="0" distL="114300" distR="114300">
                  <wp:extent cx="1781175" cy="3152775"/>
                  <wp:effectExtent l="0" t="0" r="9525" b="9525"/>
                  <wp:docPr id="4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5"/>
                          <pic:cNvPicPr>
                            <a:picLocks noChangeAspect="1"/>
                          </pic:cNvPicPr>
                        </pic:nvPicPr>
                        <pic:blipFill>
                          <a:blip r:embed="rId24"/>
                          <a:stretch>
                            <a:fillRect/>
                          </a:stretch>
                        </pic:blipFill>
                        <pic:spPr>
                          <a:xfrm>
                            <a:off x="0" y="0"/>
                            <a:ext cx="1781175" cy="3152775"/>
                          </a:xfrm>
                          <a:prstGeom prst="rect">
                            <a:avLst/>
                          </a:prstGeom>
                          <a:noFill/>
                          <a:ln w="9525" cap="flat" cmpd="sng">
                            <a:noFill/>
                            <a:prstDash val="solid"/>
                            <a:round/>
                          </a:ln>
                        </pic:spPr>
                      </pic:pic>
                    </a:graphicData>
                  </a:graphic>
                </wp:inline>
              </w:drawing>
            </w:r>
            <w:r>
              <w:rPr>
                <w:rFonts w:hint="eastAsia" w:eastAsia="方正仿宋_GBK"/>
                <w:color w:val="000000" w:themeColor="text1"/>
                <w:sz w:val="24"/>
                <w:szCs w:val="24"/>
                <w:highlight w:val="none"/>
                <w14:textFill>
                  <w14:solidFill>
                    <w14:schemeClr w14:val="tx1"/>
                  </w14:solidFill>
                </w14:textFill>
              </w:rPr>
              <w:drawing>
                <wp:inline distT="0" distB="0" distL="114300" distR="114300">
                  <wp:extent cx="1924685" cy="3152775"/>
                  <wp:effectExtent l="0" t="0" r="18415" b="9525"/>
                  <wp:docPr id="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3"/>
                          <pic:cNvPicPr>
                            <a:picLocks noChangeAspect="1"/>
                          </pic:cNvPicPr>
                        </pic:nvPicPr>
                        <pic:blipFill>
                          <a:blip r:embed="rId25"/>
                          <a:stretch>
                            <a:fillRect/>
                          </a:stretch>
                        </pic:blipFill>
                        <pic:spPr>
                          <a:xfrm>
                            <a:off x="0" y="0"/>
                            <a:ext cx="1924684" cy="3152775"/>
                          </a:xfrm>
                          <a:prstGeom prst="rect">
                            <a:avLst/>
                          </a:prstGeom>
                          <a:noFill/>
                          <a:ln w="9525" cap="flat" cmpd="sng">
                            <a:noFill/>
                            <a:prstDash val="solid"/>
                            <a:round/>
                          </a:ln>
                        </pic:spPr>
                      </pic:pic>
                    </a:graphicData>
                  </a:graphic>
                </wp:inline>
              </w:drawing>
            </w:r>
          </w:p>
        </w:tc>
      </w:tr>
      <w:tr w14:paraId="66DB9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tcPr>
          <w:p w14:paraId="47C6AE57">
            <w:pPr>
              <w:pStyle w:val="145"/>
              <w:rPr>
                <w:color w:val="000000" w:themeColor="text1"/>
                <w:highlight w:val="none"/>
                <w14:textFill>
                  <w14:solidFill>
                    <w14:schemeClr w14:val="tx1"/>
                  </w14:solidFill>
                </w14:textFill>
              </w:rPr>
            </w:pPr>
          </w:p>
        </w:tc>
        <w:tc>
          <w:tcPr>
            <w:tcW w:w="8363" w:type="dxa"/>
          </w:tcPr>
          <w:p w14:paraId="13484C03">
            <w:pPr>
              <w:pStyle w:val="1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款式要求：直腰，门襟处腰头做直，长处4.0锁眼钉扣，内置式松紧带，斜插袋，前单省，后单省，永久挺缝工艺。</w:t>
            </w:r>
          </w:p>
        </w:tc>
      </w:tr>
      <w:tr w14:paraId="0EFE1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restart"/>
            <w:vAlign w:val="center"/>
          </w:tcPr>
          <w:p w14:paraId="57467317">
            <w:pPr>
              <w:pStyle w:val="331"/>
              <w:rPr>
                <w:rFonts w:ascii="Calibri" w:hAnsi="Calibri"/>
                <w:color w:val="000000" w:themeColor="text1"/>
                <w:highlight w:val="none"/>
                <w14:textFill>
                  <w14:solidFill>
                    <w14:schemeClr w14:val="tx1"/>
                  </w14:solidFill>
                </w14:textFill>
              </w:rPr>
            </w:pPr>
            <w:r>
              <w:rPr>
                <w:rFonts w:ascii="Calibri" w:hAnsi="Calibri"/>
                <w:color w:val="000000" w:themeColor="text1"/>
                <w:highlight w:val="none"/>
                <w14:textFill>
                  <w14:solidFill>
                    <w14:schemeClr w14:val="tx1"/>
                  </w14:solidFill>
                </w14:textFill>
              </w:rPr>
              <w:t>女西裙</w:t>
            </w:r>
          </w:p>
        </w:tc>
        <w:tc>
          <w:tcPr>
            <w:tcW w:w="8363" w:type="dxa"/>
          </w:tcPr>
          <w:p w14:paraId="635BE4B2">
            <w:pPr>
              <w:pStyle w:val="145"/>
              <w:rPr>
                <w:rFonts w:eastAsia="方正仿宋_GBK"/>
                <w:color w:val="000000" w:themeColor="text1"/>
                <w:sz w:val="24"/>
                <w:szCs w:val="24"/>
                <w:highlight w:val="none"/>
                <w14:textFill>
                  <w14:solidFill>
                    <w14:schemeClr w14:val="tx1"/>
                  </w14:solidFill>
                </w14:textFill>
              </w:rPr>
            </w:pPr>
            <w:r>
              <w:rPr>
                <w:rFonts w:hint="eastAsia" w:ascii="方正黑体_GBK" w:eastAsia="方正黑体_GBK"/>
                <w:color w:val="000000" w:themeColor="text1"/>
                <w:sz w:val="32"/>
                <w:szCs w:val="32"/>
                <w:highlight w:val="none"/>
                <w14:textFill>
                  <w14:solidFill>
                    <w14:schemeClr w14:val="tx1"/>
                  </w14:solidFill>
                </w14:textFill>
              </w:rPr>
              <w:drawing>
                <wp:inline distT="0" distB="0" distL="114300" distR="114300">
                  <wp:extent cx="2278380" cy="3038475"/>
                  <wp:effectExtent l="0" t="0" r="7620" b="9525"/>
                  <wp:docPr id="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
                          <pic:cNvPicPr>
                            <a:picLocks noChangeAspect="1"/>
                          </pic:cNvPicPr>
                        </pic:nvPicPr>
                        <pic:blipFill>
                          <a:blip r:embed="rId26"/>
                          <a:stretch>
                            <a:fillRect/>
                          </a:stretch>
                        </pic:blipFill>
                        <pic:spPr>
                          <a:xfrm>
                            <a:off x="0" y="0"/>
                            <a:ext cx="2278379" cy="3038474"/>
                          </a:xfrm>
                          <a:prstGeom prst="rect">
                            <a:avLst/>
                          </a:prstGeom>
                          <a:noFill/>
                          <a:ln w="9525" cap="flat" cmpd="sng">
                            <a:noFill/>
                            <a:prstDash val="solid"/>
                            <a:round/>
                          </a:ln>
                        </pic:spPr>
                      </pic:pic>
                    </a:graphicData>
                  </a:graphic>
                </wp:inline>
              </w:drawing>
            </w:r>
            <w:r>
              <w:rPr>
                <w:rFonts w:hint="eastAsia" w:ascii="方正黑体_GBK" w:eastAsia="方正黑体_GBK"/>
                <w:color w:val="000000" w:themeColor="text1"/>
                <w:sz w:val="32"/>
                <w:szCs w:val="32"/>
                <w:highlight w:val="none"/>
                <w14:textFill>
                  <w14:solidFill>
                    <w14:schemeClr w14:val="tx1"/>
                  </w14:solidFill>
                </w14:textFill>
              </w:rPr>
              <w:drawing>
                <wp:inline distT="0" distB="0" distL="114300" distR="114300">
                  <wp:extent cx="2209800" cy="3067050"/>
                  <wp:effectExtent l="0" t="0" r="0"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pic:cNvPicPr>
                        </pic:nvPicPr>
                        <pic:blipFill>
                          <a:blip r:embed="rId27"/>
                          <a:stretch>
                            <a:fillRect/>
                          </a:stretch>
                        </pic:blipFill>
                        <pic:spPr>
                          <a:xfrm>
                            <a:off x="0" y="0"/>
                            <a:ext cx="2209800" cy="3067050"/>
                          </a:xfrm>
                          <a:prstGeom prst="rect">
                            <a:avLst/>
                          </a:prstGeom>
                          <a:noFill/>
                          <a:ln w="9525" cap="flat" cmpd="sng">
                            <a:noFill/>
                            <a:prstDash val="solid"/>
                            <a:round/>
                          </a:ln>
                        </pic:spPr>
                      </pic:pic>
                    </a:graphicData>
                  </a:graphic>
                </wp:inline>
              </w:drawing>
            </w:r>
          </w:p>
        </w:tc>
      </w:tr>
      <w:tr w14:paraId="4407F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tcPr>
          <w:p w14:paraId="2BD257F5">
            <w:pPr>
              <w:pStyle w:val="145"/>
              <w:rPr>
                <w:color w:val="000000" w:themeColor="text1"/>
                <w:highlight w:val="none"/>
                <w14:textFill>
                  <w14:solidFill>
                    <w14:schemeClr w14:val="tx1"/>
                  </w14:solidFill>
                </w14:textFill>
              </w:rPr>
            </w:pPr>
          </w:p>
        </w:tc>
        <w:tc>
          <w:tcPr>
            <w:tcW w:w="8363" w:type="dxa"/>
          </w:tcPr>
          <w:p w14:paraId="48AB7E04">
            <w:pPr>
              <w:pStyle w:val="1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款式要求：弧形腰,月牙袋，前后单省，后单开衩，后中拉链。</w:t>
            </w:r>
          </w:p>
        </w:tc>
      </w:tr>
    </w:tbl>
    <w:p w14:paraId="101CDBF7">
      <w:pPr>
        <w:wordWrap w:val="0"/>
        <w:spacing w:line="360" w:lineRule="auto"/>
        <w:rPr>
          <w:rFonts w:ascii="宋体" w:hAnsi="宋体" w:cs="宋体"/>
          <w:color w:val="000000" w:themeColor="text1"/>
          <w:szCs w:val="21"/>
          <w:highlight w:val="none"/>
          <w14:textFill>
            <w14:solidFill>
              <w14:schemeClr w14:val="tx1"/>
            </w14:solidFill>
          </w14:textFill>
        </w:rPr>
      </w:pP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4"/>
        <w:gridCol w:w="7618"/>
      </w:tblGrid>
      <w:tr w14:paraId="045F0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7" w:type="dxa"/>
            <w:gridSpan w:val="2"/>
          </w:tcPr>
          <w:p w14:paraId="4A0EFA33">
            <w:pPr>
              <w:pStyle w:val="331"/>
              <w:rPr>
                <w:rFonts w:ascii="Calibri" w:hAnsi="Calibri"/>
                <w:color w:val="000000" w:themeColor="text1"/>
                <w:highlight w:val="none"/>
                <w14:textFill>
                  <w14:solidFill>
                    <w14:schemeClr w14:val="tx1"/>
                  </w14:solidFill>
                </w14:textFill>
              </w:rPr>
            </w:pPr>
            <w:r>
              <w:rPr>
                <w:rFonts w:hint="eastAsia" w:ascii="Calibri" w:hAnsi="Calibri"/>
                <w:color w:val="000000" w:themeColor="text1"/>
                <w:highlight w:val="none"/>
                <w14:textFill>
                  <w14:solidFill>
                    <w14:schemeClr w14:val="tx1"/>
                  </w14:solidFill>
                </w14:textFill>
              </w:rPr>
              <w:t>夏裤面料技术参数：</w:t>
            </w:r>
          </w:p>
          <w:p w14:paraId="3B99D0AD">
            <w:pPr>
              <w:pStyle w:val="1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成分：50%丝光羊毛36.5%聚酯纤维9.5%竹纤维4%氨纶 </w:t>
            </w:r>
          </w:p>
          <w:p w14:paraId="2E1587F7">
            <w:pPr>
              <w:pStyle w:val="145"/>
              <w:rPr>
                <w:rFonts w:eastAsia="方正仿宋_GBK"/>
                <w:b/>
                <w:color w:val="000000" w:themeColor="text1"/>
                <w:sz w:val="24"/>
                <w:szCs w:val="24"/>
                <w:highlight w:val="none"/>
                <w14:textFill>
                  <w14:solidFill>
                    <w14:schemeClr w14:val="tx1"/>
                  </w14:solidFill>
                </w14:textFill>
              </w:rPr>
            </w:pPr>
            <w:r>
              <w:rPr>
                <w:rFonts w:hint="eastAsia"/>
                <w:color w:val="000000" w:themeColor="text1"/>
                <w:highlight w:val="none"/>
                <w14:textFill>
                  <w14:solidFill>
                    <w14:schemeClr w14:val="tx1"/>
                  </w14:solidFill>
                </w14:textFill>
              </w:rPr>
              <w:t>纱支：96Nm/2*96Nm/2   克重240 g/m（163 g/㎡）    颜色：藏青色</w:t>
            </w:r>
          </w:p>
        </w:tc>
      </w:tr>
      <w:tr w14:paraId="129A8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Merge w:val="restart"/>
            <w:vAlign w:val="center"/>
          </w:tcPr>
          <w:p w14:paraId="098FEB86">
            <w:pPr>
              <w:pStyle w:val="331"/>
              <w:rPr>
                <w:rFonts w:ascii="Calibri" w:hAnsi="Calibri"/>
                <w:color w:val="000000" w:themeColor="text1"/>
                <w:highlight w:val="none"/>
                <w14:textFill>
                  <w14:solidFill>
                    <w14:schemeClr w14:val="tx1"/>
                  </w14:solidFill>
                </w14:textFill>
              </w:rPr>
            </w:pPr>
            <w:r>
              <w:rPr>
                <w:rFonts w:hint="eastAsia" w:ascii="Calibri" w:hAnsi="Calibri"/>
                <w:color w:val="000000" w:themeColor="text1"/>
                <w:highlight w:val="none"/>
                <w14:textFill>
                  <w14:solidFill>
                    <w14:schemeClr w14:val="tx1"/>
                  </w14:solidFill>
                </w14:textFill>
              </w:rPr>
              <w:t>男夏裤</w:t>
            </w:r>
          </w:p>
        </w:tc>
        <w:tc>
          <w:tcPr>
            <w:tcW w:w="8365" w:type="dxa"/>
          </w:tcPr>
          <w:p w14:paraId="333791BD">
            <w:pPr>
              <w:pStyle w:val="1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1866900" cy="3352800"/>
                  <wp:effectExtent l="0" t="0" r="0" b="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22"/>
                          <a:stretch>
                            <a:fillRect/>
                          </a:stretch>
                        </pic:blipFill>
                        <pic:spPr>
                          <a:xfrm>
                            <a:off x="0" y="0"/>
                            <a:ext cx="1866900" cy="3352800"/>
                          </a:xfrm>
                          <a:prstGeom prst="rect">
                            <a:avLst/>
                          </a:prstGeom>
                          <a:noFill/>
                          <a:ln w="9525" cap="flat" cmpd="sng">
                            <a:noFill/>
                            <a:prstDash val="solid"/>
                            <a:round/>
                          </a:ln>
                        </pic:spPr>
                      </pic:pic>
                    </a:graphicData>
                  </a:graphic>
                </wp:inline>
              </w:drawing>
            </w:r>
            <w:r>
              <w:rPr>
                <w:color w:val="000000" w:themeColor="text1"/>
                <w:highlight w:val="none"/>
                <w14:textFill>
                  <w14:solidFill>
                    <w14:schemeClr w14:val="tx1"/>
                  </w14:solidFill>
                </w14:textFill>
              </w:rPr>
              <w:drawing>
                <wp:inline distT="0" distB="0" distL="114300" distR="114300">
                  <wp:extent cx="1752600" cy="3438525"/>
                  <wp:effectExtent l="0" t="0" r="0" b="952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23"/>
                          <a:stretch>
                            <a:fillRect/>
                          </a:stretch>
                        </pic:blipFill>
                        <pic:spPr>
                          <a:xfrm>
                            <a:off x="0" y="0"/>
                            <a:ext cx="1752599" cy="3438525"/>
                          </a:xfrm>
                          <a:prstGeom prst="rect">
                            <a:avLst/>
                          </a:prstGeom>
                          <a:noFill/>
                          <a:ln w="9525" cap="flat" cmpd="sng">
                            <a:noFill/>
                            <a:prstDash val="solid"/>
                            <a:round/>
                          </a:ln>
                        </pic:spPr>
                      </pic:pic>
                    </a:graphicData>
                  </a:graphic>
                </wp:inline>
              </w:drawing>
            </w:r>
          </w:p>
        </w:tc>
      </w:tr>
      <w:tr w14:paraId="3F67A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Merge w:val="continue"/>
            <w:vAlign w:val="center"/>
          </w:tcPr>
          <w:p w14:paraId="29CA7757">
            <w:pPr>
              <w:pStyle w:val="331"/>
              <w:rPr>
                <w:rFonts w:ascii="Calibri" w:hAnsi="Calibri"/>
                <w:color w:val="000000" w:themeColor="text1"/>
                <w:highlight w:val="none"/>
                <w14:textFill>
                  <w14:solidFill>
                    <w14:schemeClr w14:val="tx1"/>
                  </w14:solidFill>
                </w14:textFill>
              </w:rPr>
            </w:pPr>
          </w:p>
        </w:tc>
        <w:tc>
          <w:tcPr>
            <w:tcW w:w="8365" w:type="dxa"/>
          </w:tcPr>
          <w:p w14:paraId="55D06C18">
            <w:pPr>
              <w:pStyle w:val="1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款式要求：直腰、门襟做宝剑头并锁眼钉扣，前无褶后双省，斜插袋，后袋开双支线一字袋，六个裤袢，有裤里布，裤脚翘边。工艺要求：挺缝工艺，裤角加防磨条。</w:t>
            </w:r>
          </w:p>
        </w:tc>
      </w:tr>
      <w:tr w14:paraId="2A583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Merge w:val="restart"/>
            <w:vAlign w:val="center"/>
          </w:tcPr>
          <w:p w14:paraId="1AA602BC">
            <w:pPr>
              <w:pStyle w:val="331"/>
              <w:rPr>
                <w:rFonts w:ascii="Calibri" w:hAnsi="Calibri"/>
                <w:color w:val="000000" w:themeColor="text1"/>
                <w:highlight w:val="none"/>
                <w14:textFill>
                  <w14:solidFill>
                    <w14:schemeClr w14:val="tx1"/>
                  </w14:solidFill>
                </w14:textFill>
              </w:rPr>
            </w:pPr>
            <w:r>
              <w:rPr>
                <w:rFonts w:hint="eastAsia" w:ascii="Calibri" w:hAnsi="Calibri"/>
                <w:color w:val="000000" w:themeColor="text1"/>
                <w:highlight w:val="none"/>
                <w14:textFill>
                  <w14:solidFill>
                    <w14:schemeClr w14:val="tx1"/>
                  </w14:solidFill>
                </w14:textFill>
              </w:rPr>
              <w:t>女夏裤</w:t>
            </w:r>
          </w:p>
        </w:tc>
        <w:tc>
          <w:tcPr>
            <w:tcW w:w="8365" w:type="dxa"/>
          </w:tcPr>
          <w:p w14:paraId="7BDE6B08">
            <w:pPr>
              <w:pStyle w:val="1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2130425" cy="3200400"/>
                  <wp:effectExtent l="0" t="0" r="3175" b="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28"/>
                          <a:stretch>
                            <a:fillRect/>
                          </a:stretch>
                        </pic:blipFill>
                        <pic:spPr>
                          <a:xfrm>
                            <a:off x="0" y="0"/>
                            <a:ext cx="2130425" cy="3200400"/>
                          </a:xfrm>
                          <a:prstGeom prst="rect">
                            <a:avLst/>
                          </a:prstGeom>
                          <a:noFill/>
                          <a:ln w="9525" cap="flat" cmpd="sng">
                            <a:noFill/>
                            <a:prstDash val="solid"/>
                            <a:round/>
                          </a:ln>
                        </pic:spPr>
                      </pic:pic>
                    </a:graphicData>
                  </a:graphic>
                </wp:inline>
              </w:drawing>
            </w:r>
            <w:r>
              <w:rPr>
                <w:color w:val="000000" w:themeColor="text1"/>
                <w:highlight w:val="none"/>
                <w14:textFill>
                  <w14:solidFill>
                    <w14:schemeClr w14:val="tx1"/>
                  </w14:solidFill>
                </w14:textFill>
              </w:rPr>
              <w:drawing>
                <wp:inline distT="0" distB="0" distL="114300" distR="114300">
                  <wp:extent cx="2114550" cy="3171825"/>
                  <wp:effectExtent l="0" t="0" r="0" b="9525"/>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29"/>
                          <a:stretch>
                            <a:fillRect/>
                          </a:stretch>
                        </pic:blipFill>
                        <pic:spPr>
                          <a:xfrm>
                            <a:off x="0" y="0"/>
                            <a:ext cx="2114550" cy="3171825"/>
                          </a:xfrm>
                          <a:prstGeom prst="rect">
                            <a:avLst/>
                          </a:prstGeom>
                          <a:noFill/>
                          <a:ln w="9525" cap="flat" cmpd="sng">
                            <a:noFill/>
                            <a:prstDash val="solid"/>
                            <a:round/>
                          </a:ln>
                        </pic:spPr>
                      </pic:pic>
                    </a:graphicData>
                  </a:graphic>
                </wp:inline>
              </w:drawing>
            </w:r>
          </w:p>
        </w:tc>
      </w:tr>
      <w:tr w14:paraId="636D0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Merge w:val="continue"/>
          </w:tcPr>
          <w:p w14:paraId="54470AFC">
            <w:pPr>
              <w:ind w:firstLine="482"/>
              <w:rPr>
                <w:rFonts w:ascii="Calibri" w:hAnsi="Calibri" w:eastAsia="方正仿宋_GBK"/>
                <w:b/>
                <w:color w:val="000000" w:themeColor="text1"/>
                <w:sz w:val="24"/>
                <w:highlight w:val="none"/>
                <w14:textFill>
                  <w14:solidFill>
                    <w14:schemeClr w14:val="tx1"/>
                  </w14:solidFill>
                </w14:textFill>
              </w:rPr>
            </w:pPr>
          </w:p>
        </w:tc>
        <w:tc>
          <w:tcPr>
            <w:tcW w:w="8365" w:type="dxa"/>
          </w:tcPr>
          <w:p w14:paraId="0606FB69">
            <w:pPr>
              <w:pStyle w:val="1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款式要求：弧形腰，门襟处腰头不规则腰头，腰头处锁两眼钉两扣，并钉裤钩。</w:t>
            </w:r>
          </w:p>
        </w:tc>
      </w:tr>
    </w:tbl>
    <w:p w14:paraId="59473019">
      <w:pPr>
        <w:wordWrap w:val="0"/>
        <w:spacing w:line="360" w:lineRule="auto"/>
        <w:rPr>
          <w:rFonts w:ascii="宋体" w:hAnsi="宋体" w:cs="宋体"/>
          <w:color w:val="000000" w:themeColor="text1"/>
          <w:szCs w:val="21"/>
          <w:highlight w:val="none"/>
          <w14:textFill>
            <w14:solidFill>
              <w14:schemeClr w14:val="tx1"/>
            </w14:solidFill>
          </w14:textFill>
        </w:rPr>
      </w:pP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9"/>
        <w:gridCol w:w="7993"/>
      </w:tblGrid>
      <w:tr w14:paraId="358FA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gridSpan w:val="2"/>
          </w:tcPr>
          <w:p w14:paraId="74AB9BBB">
            <w:pPr>
              <w:spacing w:line="300" w:lineRule="exact"/>
              <w:ind w:firstLine="482"/>
              <w:rPr>
                <w:rFonts w:ascii="Calibri" w:hAnsi="Calibri" w:eastAsia="方正仿宋_GBK"/>
                <w:b/>
                <w:color w:val="000000" w:themeColor="text1"/>
                <w:sz w:val="24"/>
                <w:highlight w:val="none"/>
                <w14:textFill>
                  <w14:solidFill>
                    <w14:schemeClr w14:val="tx1"/>
                  </w14:solidFill>
                </w14:textFill>
              </w:rPr>
            </w:pPr>
            <w:r>
              <w:rPr>
                <w:rFonts w:hint="eastAsia" w:ascii="Calibri" w:hAnsi="Calibri" w:eastAsia="方正仿宋_GBK"/>
                <w:b/>
                <w:color w:val="000000" w:themeColor="text1"/>
                <w:sz w:val="24"/>
                <w:highlight w:val="none"/>
                <w14:textFill>
                  <w14:solidFill>
                    <w14:schemeClr w14:val="tx1"/>
                  </w14:solidFill>
                </w14:textFill>
              </w:rPr>
              <w:t>衬衣面料技术参数：</w:t>
            </w:r>
          </w:p>
          <w:p w14:paraId="6D0B148B">
            <w:pPr>
              <w:spacing w:line="300" w:lineRule="exact"/>
              <w:ind w:firstLine="480"/>
              <w:rPr>
                <w:rFonts w:ascii="Calibri" w:hAnsi="Calibri" w:eastAsia="方正仿宋_GBK"/>
                <w:color w:val="000000" w:themeColor="text1"/>
                <w:sz w:val="24"/>
                <w:highlight w:val="none"/>
                <w14:textFill>
                  <w14:solidFill>
                    <w14:schemeClr w14:val="tx1"/>
                  </w14:solidFill>
                </w14:textFill>
              </w:rPr>
            </w:pPr>
            <w:r>
              <w:rPr>
                <w:rFonts w:hint="eastAsia" w:ascii="Calibri" w:hAnsi="Calibri" w:eastAsia="方正仿宋_GBK"/>
                <w:color w:val="000000" w:themeColor="text1"/>
                <w:sz w:val="24"/>
                <w:highlight w:val="none"/>
                <w14:textFill>
                  <w14:solidFill>
                    <w14:schemeClr w14:val="tx1"/>
                  </w14:solidFill>
                </w14:textFill>
              </w:rPr>
              <w:t>成分：100%棉  纱支：100S/2*100S/2  颜色：白色</w:t>
            </w:r>
          </w:p>
          <w:p w14:paraId="2DD12CD5">
            <w:pPr>
              <w:pStyle w:val="145"/>
              <w:rPr>
                <w:rFonts w:eastAsia="方正仿宋_GBK"/>
                <w:b/>
                <w:color w:val="000000" w:themeColor="text1"/>
                <w:sz w:val="24"/>
                <w:szCs w:val="24"/>
                <w:highlight w:val="none"/>
                <w14:textFill>
                  <w14:solidFill>
                    <w14:schemeClr w14:val="tx1"/>
                  </w14:solidFill>
                </w14:textFill>
              </w:rPr>
            </w:pPr>
            <w:r>
              <w:rPr>
                <w:rFonts w:hint="eastAsia" w:eastAsia="方正仿宋_GBK"/>
                <w:color w:val="000000" w:themeColor="text1"/>
                <w:sz w:val="24"/>
                <w:szCs w:val="24"/>
                <w:highlight w:val="none"/>
                <w14:textFill>
                  <w14:solidFill>
                    <w14:schemeClr w14:val="tx1"/>
                  </w14:solidFill>
                </w14:textFill>
              </w:rPr>
              <w:t>工艺：成衣免烫工艺  免烫等级：3.5级</w:t>
            </w:r>
          </w:p>
        </w:tc>
      </w:tr>
      <w:tr w14:paraId="6F503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vMerge w:val="restart"/>
            <w:vAlign w:val="center"/>
          </w:tcPr>
          <w:p w14:paraId="79F75EC2">
            <w:pPr>
              <w:pStyle w:val="331"/>
              <w:rPr>
                <w:rFonts w:ascii="Calibri" w:hAnsi="Calibri"/>
                <w:color w:val="000000" w:themeColor="text1"/>
                <w:highlight w:val="none"/>
                <w14:textFill>
                  <w14:solidFill>
                    <w14:schemeClr w14:val="tx1"/>
                  </w14:solidFill>
                </w14:textFill>
              </w:rPr>
            </w:pPr>
            <w:r>
              <w:rPr>
                <w:rFonts w:hint="eastAsia" w:ascii="Calibri" w:hAnsi="Calibri"/>
                <w:color w:val="000000" w:themeColor="text1"/>
                <w:highlight w:val="none"/>
                <w14:textFill>
                  <w14:solidFill>
                    <w14:schemeClr w14:val="tx1"/>
                  </w14:solidFill>
                </w14:textFill>
              </w:rPr>
              <w:t>男长袖衬衣</w:t>
            </w:r>
          </w:p>
        </w:tc>
        <w:tc>
          <w:tcPr>
            <w:tcW w:w="8449" w:type="dxa"/>
          </w:tcPr>
          <w:p w14:paraId="4F4BDA1A">
            <w:pPr>
              <w:pStyle w:val="1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391025" cy="2570480"/>
                  <wp:effectExtent l="0" t="0" r="9525" b="1270"/>
                  <wp:docPr id="30" name="图片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3.jpg"/>
                          <pic:cNvPicPr>
                            <a:picLocks noChangeAspect="1"/>
                          </pic:cNvPicPr>
                        </pic:nvPicPr>
                        <pic:blipFill>
                          <a:blip r:embed="rId30"/>
                          <a:stretch>
                            <a:fillRect/>
                          </a:stretch>
                        </pic:blipFill>
                        <pic:spPr>
                          <a:xfrm>
                            <a:off x="0" y="0"/>
                            <a:ext cx="4391025" cy="2570480"/>
                          </a:xfrm>
                          <a:prstGeom prst="rect">
                            <a:avLst/>
                          </a:prstGeom>
                          <a:noFill/>
                          <a:ln w="9525" cap="flat" cmpd="sng">
                            <a:noFill/>
                            <a:prstDash val="solid"/>
                            <a:miter/>
                          </a:ln>
                        </pic:spPr>
                      </pic:pic>
                    </a:graphicData>
                  </a:graphic>
                </wp:inline>
              </w:drawing>
            </w:r>
          </w:p>
        </w:tc>
      </w:tr>
      <w:tr w14:paraId="33FE8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vMerge w:val="continue"/>
            <w:vAlign w:val="center"/>
          </w:tcPr>
          <w:p w14:paraId="6454A4F3">
            <w:pPr>
              <w:pStyle w:val="331"/>
              <w:rPr>
                <w:rFonts w:ascii="Calibri" w:hAnsi="Calibri"/>
                <w:color w:val="000000" w:themeColor="text1"/>
                <w:highlight w:val="none"/>
                <w14:textFill>
                  <w14:solidFill>
                    <w14:schemeClr w14:val="tx1"/>
                  </w14:solidFill>
                </w14:textFill>
              </w:rPr>
            </w:pPr>
          </w:p>
        </w:tc>
        <w:tc>
          <w:tcPr>
            <w:tcW w:w="8449" w:type="dxa"/>
          </w:tcPr>
          <w:p w14:paraId="7DEF3BC8">
            <w:pPr>
              <w:pStyle w:val="1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款式要求：男小方领长袖衬衫，双外翻明门襟七扣、领尖长6.3、后背有复势、六角袖克夫一眼两扣，宝剑头袖衩、袖口双褶、圆摆。</w:t>
            </w:r>
          </w:p>
        </w:tc>
      </w:tr>
      <w:tr w14:paraId="0EC33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vMerge w:val="restart"/>
            <w:vAlign w:val="center"/>
          </w:tcPr>
          <w:p w14:paraId="0CE420B1">
            <w:pPr>
              <w:pStyle w:val="331"/>
              <w:rPr>
                <w:rFonts w:ascii="Calibri" w:hAnsi="Calibri"/>
                <w:color w:val="000000" w:themeColor="text1"/>
                <w:highlight w:val="none"/>
                <w14:textFill>
                  <w14:solidFill>
                    <w14:schemeClr w14:val="tx1"/>
                  </w14:solidFill>
                </w14:textFill>
              </w:rPr>
            </w:pPr>
            <w:r>
              <w:rPr>
                <w:rFonts w:hint="eastAsia" w:ascii="Calibri" w:hAnsi="Calibri"/>
                <w:color w:val="000000" w:themeColor="text1"/>
                <w:highlight w:val="none"/>
                <w14:textFill>
                  <w14:solidFill>
                    <w14:schemeClr w14:val="tx1"/>
                  </w14:solidFill>
                </w14:textFill>
              </w:rPr>
              <w:t>女长袖衬衣</w:t>
            </w:r>
          </w:p>
        </w:tc>
        <w:tc>
          <w:tcPr>
            <w:tcW w:w="8449" w:type="dxa"/>
          </w:tcPr>
          <w:p w14:paraId="2D5C6E6A">
            <w:pPr>
              <w:pStyle w:val="1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610100" cy="2823210"/>
                  <wp:effectExtent l="0" t="0" r="0" b="15240"/>
                  <wp:docPr id="32" name="图片 0"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0" descr="11.jpg"/>
                          <pic:cNvPicPr>
                            <a:picLocks noChangeAspect="1"/>
                          </pic:cNvPicPr>
                        </pic:nvPicPr>
                        <pic:blipFill>
                          <a:blip r:embed="rId31"/>
                          <a:stretch>
                            <a:fillRect/>
                          </a:stretch>
                        </pic:blipFill>
                        <pic:spPr>
                          <a:xfrm>
                            <a:off x="0" y="0"/>
                            <a:ext cx="4610100" cy="2823210"/>
                          </a:xfrm>
                          <a:prstGeom prst="rect">
                            <a:avLst/>
                          </a:prstGeom>
                          <a:noFill/>
                          <a:ln w="9525" cap="flat" cmpd="sng">
                            <a:noFill/>
                            <a:prstDash val="solid"/>
                            <a:miter/>
                          </a:ln>
                        </pic:spPr>
                      </pic:pic>
                    </a:graphicData>
                  </a:graphic>
                </wp:inline>
              </w:drawing>
            </w:r>
          </w:p>
        </w:tc>
      </w:tr>
      <w:tr w14:paraId="33578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vMerge w:val="continue"/>
          </w:tcPr>
          <w:p w14:paraId="0DD7DB00">
            <w:pPr>
              <w:pStyle w:val="331"/>
              <w:rPr>
                <w:rFonts w:ascii="Calibri" w:hAnsi="Calibri"/>
                <w:color w:val="000000" w:themeColor="text1"/>
                <w:highlight w:val="none"/>
                <w14:textFill>
                  <w14:solidFill>
                    <w14:schemeClr w14:val="tx1"/>
                  </w14:solidFill>
                </w14:textFill>
              </w:rPr>
            </w:pPr>
          </w:p>
        </w:tc>
        <w:tc>
          <w:tcPr>
            <w:tcW w:w="8449" w:type="dxa"/>
          </w:tcPr>
          <w:p w14:paraId="67FB3FB4">
            <w:pPr>
              <w:pStyle w:val="1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款式要求：女长袖衬衫，领尖长6.4，暗门襟七扣，前后腰省到底，前片横胸省，直角袖克夫横锁一眼，一字袖衩，袖口双褶，圆摆。</w:t>
            </w:r>
          </w:p>
        </w:tc>
      </w:tr>
      <w:tr w14:paraId="1B7ED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vMerge w:val="restart"/>
          </w:tcPr>
          <w:p w14:paraId="5176B078">
            <w:pPr>
              <w:pStyle w:val="331"/>
              <w:rPr>
                <w:rFonts w:ascii="Calibri" w:hAnsi="Calibri"/>
                <w:color w:val="000000" w:themeColor="text1"/>
                <w:highlight w:val="none"/>
                <w14:textFill>
                  <w14:solidFill>
                    <w14:schemeClr w14:val="tx1"/>
                  </w14:solidFill>
                </w14:textFill>
              </w:rPr>
            </w:pPr>
            <w:r>
              <w:rPr>
                <w:rFonts w:hint="eastAsia" w:ascii="Calibri" w:hAnsi="Calibri"/>
                <w:color w:val="000000" w:themeColor="text1"/>
                <w:highlight w:val="none"/>
                <w14:textFill>
                  <w14:solidFill>
                    <w14:schemeClr w14:val="tx1"/>
                  </w14:solidFill>
                </w14:textFill>
              </w:rPr>
              <w:t>男短袖衬衣</w:t>
            </w:r>
          </w:p>
        </w:tc>
        <w:tc>
          <w:tcPr>
            <w:tcW w:w="8449" w:type="dxa"/>
          </w:tcPr>
          <w:p w14:paraId="517351FB">
            <w:pPr>
              <w:pStyle w:val="1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848225" cy="2928620"/>
                  <wp:effectExtent l="0" t="0" r="9525" b="5080"/>
                  <wp:docPr id="33" name="图片 1"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33.jpg"/>
                          <pic:cNvPicPr>
                            <a:picLocks noChangeAspect="1"/>
                          </pic:cNvPicPr>
                        </pic:nvPicPr>
                        <pic:blipFill>
                          <a:blip r:embed="rId32"/>
                          <a:stretch>
                            <a:fillRect/>
                          </a:stretch>
                        </pic:blipFill>
                        <pic:spPr>
                          <a:xfrm>
                            <a:off x="0" y="0"/>
                            <a:ext cx="4848225" cy="2928620"/>
                          </a:xfrm>
                          <a:prstGeom prst="rect">
                            <a:avLst/>
                          </a:prstGeom>
                          <a:noFill/>
                          <a:ln w="9525" cap="flat" cmpd="sng">
                            <a:noFill/>
                            <a:prstDash val="solid"/>
                            <a:miter/>
                          </a:ln>
                        </pic:spPr>
                      </pic:pic>
                    </a:graphicData>
                  </a:graphic>
                </wp:inline>
              </w:drawing>
            </w:r>
          </w:p>
        </w:tc>
      </w:tr>
      <w:tr w14:paraId="7980D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vMerge w:val="continue"/>
          </w:tcPr>
          <w:p w14:paraId="4920F5CE">
            <w:pPr>
              <w:pStyle w:val="331"/>
              <w:rPr>
                <w:rFonts w:ascii="Calibri" w:hAnsi="Calibri"/>
                <w:color w:val="000000" w:themeColor="text1"/>
                <w:highlight w:val="none"/>
                <w14:textFill>
                  <w14:solidFill>
                    <w14:schemeClr w14:val="tx1"/>
                  </w14:solidFill>
                </w14:textFill>
              </w:rPr>
            </w:pPr>
          </w:p>
        </w:tc>
        <w:tc>
          <w:tcPr>
            <w:tcW w:w="8449" w:type="dxa"/>
          </w:tcPr>
          <w:p w14:paraId="2320E37D">
            <w:pPr>
              <w:pStyle w:val="1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款式要求：男小方领短袖衬衫、双外翻明门襟七扣、领尖长6.3、后背有复势、圆摆，普通袖口。</w:t>
            </w:r>
          </w:p>
        </w:tc>
      </w:tr>
      <w:tr w14:paraId="5F51D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vMerge w:val="restart"/>
          </w:tcPr>
          <w:p w14:paraId="1DC553A7">
            <w:pPr>
              <w:pStyle w:val="331"/>
              <w:rPr>
                <w:rFonts w:ascii="Calibri" w:hAnsi="Calibri"/>
                <w:color w:val="000000" w:themeColor="text1"/>
                <w:highlight w:val="none"/>
                <w14:textFill>
                  <w14:solidFill>
                    <w14:schemeClr w14:val="tx1"/>
                  </w14:solidFill>
                </w14:textFill>
              </w:rPr>
            </w:pPr>
            <w:r>
              <w:rPr>
                <w:rFonts w:hint="eastAsia" w:ascii="Calibri" w:hAnsi="Calibri"/>
                <w:color w:val="000000" w:themeColor="text1"/>
                <w:highlight w:val="none"/>
                <w14:textFill>
                  <w14:solidFill>
                    <w14:schemeClr w14:val="tx1"/>
                  </w14:solidFill>
                </w14:textFill>
              </w:rPr>
              <w:t>女短袖衬衣</w:t>
            </w:r>
          </w:p>
        </w:tc>
        <w:tc>
          <w:tcPr>
            <w:tcW w:w="8449" w:type="dxa"/>
          </w:tcPr>
          <w:p w14:paraId="1EBA45C1">
            <w:pPr>
              <w:pStyle w:val="1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800600" cy="2809875"/>
                  <wp:effectExtent l="0" t="0" r="0" b="9525"/>
                  <wp:docPr id="35" name="图片 1"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12.jpg"/>
                          <pic:cNvPicPr>
                            <a:picLocks noChangeAspect="1"/>
                          </pic:cNvPicPr>
                        </pic:nvPicPr>
                        <pic:blipFill>
                          <a:blip r:embed="rId33"/>
                          <a:stretch>
                            <a:fillRect/>
                          </a:stretch>
                        </pic:blipFill>
                        <pic:spPr>
                          <a:xfrm>
                            <a:off x="0" y="0"/>
                            <a:ext cx="4800600" cy="2809875"/>
                          </a:xfrm>
                          <a:prstGeom prst="rect">
                            <a:avLst/>
                          </a:prstGeom>
                          <a:noFill/>
                          <a:ln w="9525" cap="flat" cmpd="sng">
                            <a:noFill/>
                            <a:prstDash val="solid"/>
                            <a:miter/>
                          </a:ln>
                        </pic:spPr>
                      </pic:pic>
                    </a:graphicData>
                  </a:graphic>
                </wp:inline>
              </w:drawing>
            </w:r>
          </w:p>
        </w:tc>
      </w:tr>
      <w:tr w14:paraId="26DF8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vMerge w:val="continue"/>
          </w:tcPr>
          <w:p w14:paraId="48371223">
            <w:pPr>
              <w:ind w:firstLine="562"/>
              <w:rPr>
                <w:rFonts w:ascii="方正仿宋_GBK" w:hAnsi="Calibri" w:eastAsia="方正仿宋_GBK"/>
                <w:b/>
                <w:bCs/>
                <w:color w:val="000000" w:themeColor="text1"/>
                <w:sz w:val="28"/>
                <w:szCs w:val="28"/>
                <w:highlight w:val="none"/>
                <w14:textFill>
                  <w14:solidFill>
                    <w14:schemeClr w14:val="tx1"/>
                  </w14:solidFill>
                </w14:textFill>
              </w:rPr>
            </w:pPr>
          </w:p>
        </w:tc>
        <w:tc>
          <w:tcPr>
            <w:tcW w:w="8449" w:type="dxa"/>
          </w:tcPr>
          <w:p w14:paraId="0DDA5511">
            <w:pPr>
              <w:pStyle w:val="1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款式要求：女短袖衬衫，领尖长6.4，暗门襟七扣，前后腰省到底，前片横胸省，短袖袖口加贴边开衩，圆摆。</w:t>
            </w:r>
          </w:p>
        </w:tc>
      </w:tr>
    </w:tbl>
    <w:p w14:paraId="0A8590F1">
      <w:pPr>
        <w:wordWrap w:val="0"/>
        <w:spacing w:line="360" w:lineRule="auto"/>
        <w:rPr>
          <w:rFonts w:ascii="宋体" w:hAnsi="宋体" w:cs="宋体"/>
          <w:color w:val="000000" w:themeColor="text1"/>
          <w:szCs w:val="21"/>
          <w:highlight w:val="none"/>
          <w14:textFill>
            <w14:solidFill>
              <w14:schemeClr w14:val="tx1"/>
            </w14:solidFill>
          </w14:textFill>
        </w:rPr>
      </w:pP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1"/>
        <w:gridCol w:w="8091"/>
      </w:tblGrid>
      <w:tr w14:paraId="36C3A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gridSpan w:val="2"/>
          </w:tcPr>
          <w:p w14:paraId="1F21F74B">
            <w:pPr>
              <w:pStyle w:val="331"/>
              <w:rPr>
                <w:rFonts w:ascii="Calibri" w:hAnsi="Calibri"/>
                <w:color w:val="000000" w:themeColor="text1"/>
                <w:highlight w:val="none"/>
                <w14:textFill>
                  <w14:solidFill>
                    <w14:schemeClr w14:val="tx1"/>
                  </w14:solidFill>
                </w14:textFill>
              </w:rPr>
            </w:pPr>
            <w:r>
              <w:rPr>
                <w:rFonts w:hint="eastAsia" w:ascii="Calibri" w:hAnsi="Calibri"/>
                <w:color w:val="000000" w:themeColor="text1"/>
                <w:highlight w:val="none"/>
                <w14:textFill>
                  <w14:solidFill>
                    <w14:schemeClr w14:val="tx1"/>
                  </w14:solidFill>
                </w14:textFill>
              </w:rPr>
              <w:t>羊毛背心、羊毛衫面料技术参数：</w:t>
            </w:r>
          </w:p>
          <w:p w14:paraId="6AA46616">
            <w:pPr>
              <w:pStyle w:val="1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成分：100%羊毛  </w:t>
            </w:r>
          </w:p>
          <w:p w14:paraId="1559848C">
            <w:pPr>
              <w:pStyle w:val="145"/>
              <w:rPr>
                <w:rFonts w:eastAsia="方正仿宋_GBK"/>
                <w:b/>
                <w:color w:val="000000" w:themeColor="text1"/>
                <w:szCs w:val="24"/>
                <w:highlight w:val="none"/>
                <w14:textFill>
                  <w14:solidFill>
                    <w14:schemeClr w14:val="tx1"/>
                  </w14:solidFill>
                </w14:textFill>
              </w:rPr>
            </w:pPr>
            <w:r>
              <w:rPr>
                <w:rFonts w:hint="eastAsia"/>
                <w:color w:val="000000" w:themeColor="text1"/>
                <w:highlight w:val="none"/>
                <w14:textFill>
                  <w14:solidFill>
                    <w14:schemeClr w14:val="tx1"/>
                  </w14:solidFill>
                </w14:textFill>
              </w:rPr>
              <w:t>纱支：46Nm/2  组织结构：16针、四平</w:t>
            </w:r>
          </w:p>
        </w:tc>
      </w:tr>
      <w:tr w14:paraId="599EB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vMerge w:val="restart"/>
            <w:vAlign w:val="center"/>
          </w:tcPr>
          <w:p w14:paraId="651E8E46">
            <w:pPr>
              <w:pStyle w:val="331"/>
              <w:rPr>
                <w:rFonts w:ascii="Calibri" w:hAnsi="Calibri"/>
                <w:color w:val="000000" w:themeColor="text1"/>
                <w:highlight w:val="none"/>
                <w14:textFill>
                  <w14:solidFill>
                    <w14:schemeClr w14:val="tx1"/>
                  </w14:solidFill>
                </w14:textFill>
              </w:rPr>
            </w:pPr>
            <w:r>
              <w:rPr>
                <w:rFonts w:hint="eastAsia" w:ascii="Calibri" w:hAnsi="Calibri"/>
                <w:color w:val="000000" w:themeColor="text1"/>
                <w:highlight w:val="none"/>
                <w14:textFill>
                  <w14:solidFill>
                    <w14:schemeClr w14:val="tx1"/>
                  </w14:solidFill>
                </w14:textFill>
              </w:rPr>
              <w:t>男羊毛背心</w:t>
            </w:r>
          </w:p>
        </w:tc>
        <w:tc>
          <w:tcPr>
            <w:tcW w:w="8848" w:type="dxa"/>
          </w:tcPr>
          <w:p w14:paraId="5623CD7A">
            <w:pPr>
              <w:pStyle w:val="1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291330" cy="2543175"/>
                  <wp:effectExtent l="0" t="0" r="13970" b="9525"/>
                  <wp:docPr id="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pic:cNvPicPr>
                            <a:picLocks noChangeAspect="1"/>
                          </pic:cNvPicPr>
                        </pic:nvPicPr>
                        <pic:blipFill>
                          <a:blip r:embed="rId34"/>
                          <a:stretch>
                            <a:fillRect/>
                          </a:stretch>
                        </pic:blipFill>
                        <pic:spPr>
                          <a:xfrm>
                            <a:off x="0" y="0"/>
                            <a:ext cx="4291330" cy="2543175"/>
                          </a:xfrm>
                          <a:prstGeom prst="rect">
                            <a:avLst/>
                          </a:prstGeom>
                          <a:noFill/>
                          <a:ln w="9525" cap="flat" cmpd="sng">
                            <a:noFill/>
                            <a:prstDash val="solid"/>
                            <a:round/>
                          </a:ln>
                        </pic:spPr>
                      </pic:pic>
                    </a:graphicData>
                  </a:graphic>
                </wp:inline>
              </w:drawing>
            </w:r>
          </w:p>
        </w:tc>
      </w:tr>
      <w:tr w14:paraId="3041C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vMerge w:val="continue"/>
            <w:vAlign w:val="center"/>
          </w:tcPr>
          <w:p w14:paraId="26C693DE">
            <w:pPr>
              <w:pStyle w:val="331"/>
              <w:rPr>
                <w:rFonts w:ascii="Calibri" w:hAnsi="Calibri"/>
                <w:color w:val="000000" w:themeColor="text1"/>
                <w:highlight w:val="none"/>
                <w14:textFill>
                  <w14:solidFill>
                    <w14:schemeClr w14:val="tx1"/>
                  </w14:solidFill>
                </w14:textFill>
              </w:rPr>
            </w:pPr>
          </w:p>
        </w:tc>
        <w:tc>
          <w:tcPr>
            <w:tcW w:w="8848" w:type="dxa"/>
          </w:tcPr>
          <w:p w14:paraId="4ED4D0F8">
            <w:pPr>
              <w:pStyle w:val="1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款式要求：男士V领套头衫，修身款。</w:t>
            </w:r>
          </w:p>
        </w:tc>
      </w:tr>
      <w:tr w14:paraId="75C73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vMerge w:val="restart"/>
            <w:vAlign w:val="center"/>
          </w:tcPr>
          <w:p w14:paraId="059728FE">
            <w:pPr>
              <w:pStyle w:val="331"/>
              <w:rPr>
                <w:rFonts w:ascii="Calibri" w:hAnsi="Calibri"/>
                <w:color w:val="000000" w:themeColor="text1"/>
                <w:highlight w:val="none"/>
                <w14:textFill>
                  <w14:solidFill>
                    <w14:schemeClr w14:val="tx1"/>
                  </w14:solidFill>
                </w14:textFill>
              </w:rPr>
            </w:pPr>
            <w:r>
              <w:rPr>
                <w:rFonts w:hint="eastAsia" w:ascii="Calibri" w:hAnsi="Calibri"/>
                <w:color w:val="000000" w:themeColor="text1"/>
                <w:highlight w:val="none"/>
                <w14:textFill>
                  <w14:solidFill>
                    <w14:schemeClr w14:val="tx1"/>
                  </w14:solidFill>
                </w14:textFill>
              </w:rPr>
              <w:t>女羊毛衫</w:t>
            </w:r>
          </w:p>
        </w:tc>
        <w:tc>
          <w:tcPr>
            <w:tcW w:w="8848" w:type="dxa"/>
          </w:tcPr>
          <w:p w14:paraId="1376AC3F">
            <w:pPr>
              <w:pStyle w:val="14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962525" cy="2895600"/>
                  <wp:effectExtent l="0" t="0" r="9525" b="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35"/>
                          <a:stretch>
                            <a:fillRect/>
                          </a:stretch>
                        </pic:blipFill>
                        <pic:spPr>
                          <a:xfrm>
                            <a:off x="0" y="0"/>
                            <a:ext cx="4962525" cy="2895600"/>
                          </a:xfrm>
                          <a:prstGeom prst="rect">
                            <a:avLst/>
                          </a:prstGeom>
                          <a:noFill/>
                          <a:ln w="9525" cap="flat" cmpd="sng">
                            <a:noFill/>
                            <a:prstDash val="solid"/>
                            <a:round/>
                          </a:ln>
                        </pic:spPr>
                      </pic:pic>
                    </a:graphicData>
                  </a:graphic>
                </wp:inline>
              </w:drawing>
            </w:r>
          </w:p>
        </w:tc>
      </w:tr>
      <w:tr w14:paraId="61CC0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vMerge w:val="continue"/>
          </w:tcPr>
          <w:p w14:paraId="1F7CD1AD">
            <w:pPr>
              <w:ind w:firstLine="482"/>
              <w:rPr>
                <w:rFonts w:ascii="Calibri" w:hAnsi="Calibri" w:eastAsia="方正仿宋_GBK"/>
                <w:b/>
                <w:color w:val="000000" w:themeColor="text1"/>
                <w:sz w:val="24"/>
                <w:highlight w:val="none"/>
                <w14:textFill>
                  <w14:solidFill>
                    <w14:schemeClr w14:val="tx1"/>
                  </w14:solidFill>
                </w14:textFill>
              </w:rPr>
            </w:pPr>
          </w:p>
        </w:tc>
        <w:tc>
          <w:tcPr>
            <w:tcW w:w="8848" w:type="dxa"/>
          </w:tcPr>
          <w:p w14:paraId="4B1A413D">
            <w:pPr>
              <w:pStyle w:val="14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款式要求：女士半高领套头衫，修身款。</w:t>
            </w:r>
          </w:p>
        </w:tc>
      </w:tr>
    </w:tbl>
    <w:p w14:paraId="1DBC3DD3">
      <w:pPr>
        <w:wordWrap w:val="0"/>
        <w:spacing w:line="360" w:lineRule="auto"/>
        <w:rPr>
          <w:rFonts w:ascii="宋体" w:hAnsi="宋体" w:cs="宋体"/>
          <w:color w:val="000000" w:themeColor="text1"/>
          <w:szCs w:val="21"/>
          <w:highlight w:val="none"/>
          <w14:textFill>
            <w14:solidFill>
              <w14:schemeClr w14:val="tx1"/>
            </w14:solidFill>
          </w14:textFill>
        </w:rPr>
      </w:pPr>
    </w:p>
    <w:p w14:paraId="52EE1A6B">
      <w:pPr>
        <w:numPr>
          <w:ilvl w:val="0"/>
          <w:numId w:val="5"/>
        </w:numPr>
        <w:wordWrap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b/>
          <w:bCs/>
          <w:color w:val="000000" w:themeColor="text1"/>
          <w:szCs w:val="21"/>
          <w:highlight w:val="none"/>
          <w14:textFill>
            <w14:solidFill>
              <w14:schemeClr w14:val="tx1"/>
            </w14:solidFill>
          </w14:textFill>
        </w:rPr>
        <w:t>样品面料质量检测报告要求：</w:t>
      </w:r>
      <w:r>
        <w:rPr>
          <w:rFonts w:hint="eastAsia" w:ascii="宋体" w:hAnsi="宋体" w:cs="宋体"/>
          <w:color w:val="000000" w:themeColor="text1"/>
          <w:szCs w:val="21"/>
          <w:highlight w:val="none"/>
          <w14:textFill>
            <w14:solidFill>
              <w14:schemeClr w14:val="tx1"/>
            </w14:solidFill>
          </w14:textFill>
        </w:rPr>
        <w:t>提供有CMA资质的检测机构出具的大衣、西服套装、夏裤、衬衣、羊毛衫主要面料检测报告及检测机构开具的检测发票复印件并加盖投标</w:t>
      </w:r>
      <w:r>
        <w:rPr>
          <w:rFonts w:hint="eastAsia" w:ascii="宋体" w:hAnsi="宋体" w:cs="宋体"/>
          <w:color w:val="000000" w:themeColor="text1"/>
          <w:szCs w:val="21"/>
          <w:highlight w:val="none"/>
          <w:lang w:val="en-US" w:eastAsia="zh-CN"/>
          <w14:textFill>
            <w14:solidFill>
              <w14:schemeClr w14:val="tx1"/>
            </w14:solidFill>
          </w14:textFill>
        </w:rPr>
        <w:t>人</w:t>
      </w:r>
      <w:r>
        <w:rPr>
          <w:rFonts w:hint="eastAsia" w:ascii="宋体" w:hAnsi="宋体" w:cs="宋体"/>
          <w:color w:val="000000" w:themeColor="text1"/>
          <w:szCs w:val="21"/>
          <w:highlight w:val="none"/>
          <w14:textFill>
            <w14:solidFill>
              <w14:schemeClr w14:val="tx1"/>
            </w14:solidFill>
          </w14:textFill>
        </w:rPr>
        <w:t>单位法人章。检测报告中主要面料的技术参数须达到上述第“（2）样品款式、参数要求：”中规定的要求，否则将被视为负偏离响应，其投标文件将被否决。检测报告日期须为招标文件发出之日起到投标截止之日止。</w:t>
      </w:r>
    </w:p>
    <w:p w14:paraId="5CE25DF9">
      <w:pPr>
        <w:wordWrap w:val="0"/>
        <w:spacing w:line="360" w:lineRule="auto"/>
        <w:ind w:left="420" w:left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注：以上质量检测报告及检测发票复印件在投标文件</w:t>
      </w:r>
      <w:r>
        <w:rPr>
          <w:rFonts w:hint="eastAsia" w:ascii="宋体" w:hAnsi="宋体" w:cs="宋体"/>
          <w:b/>
          <w:bCs/>
          <w:color w:val="000000" w:themeColor="text1"/>
          <w:szCs w:val="21"/>
          <w:highlight w:val="none"/>
          <w:lang w:val="en-US" w:eastAsia="zh-CN"/>
          <w14:textFill>
            <w14:solidFill>
              <w14:schemeClr w14:val="tx1"/>
            </w14:solidFill>
          </w14:textFill>
        </w:rPr>
        <w:t>技术部分</w:t>
      </w:r>
      <w:r>
        <w:rPr>
          <w:rFonts w:hint="eastAsia" w:ascii="宋体" w:hAnsi="宋体" w:cs="宋体"/>
          <w:b/>
          <w:bCs/>
          <w:color w:val="000000" w:themeColor="text1"/>
          <w:szCs w:val="21"/>
          <w:highlight w:val="none"/>
          <w14:textFill>
            <w14:solidFill>
              <w14:schemeClr w14:val="tx1"/>
            </w14:solidFill>
          </w14:textFill>
        </w:rPr>
        <w:t>中提供，</w:t>
      </w:r>
      <w:r>
        <w:rPr>
          <w:rFonts w:hint="eastAsia" w:ascii="宋体" w:hAnsi="宋体" w:cs="宋体"/>
          <w:b/>
          <w:bCs/>
          <w:color w:val="000000" w:themeColor="text1"/>
          <w:szCs w:val="21"/>
          <w:highlight w:val="none"/>
          <w:lang w:val="en-US" w:eastAsia="zh-CN"/>
          <w14:textFill>
            <w14:solidFill>
              <w14:schemeClr w14:val="tx1"/>
            </w14:solidFill>
          </w14:textFill>
        </w:rPr>
        <w:t>并加盖投标人单位法人章。</w:t>
      </w:r>
      <w:r>
        <w:rPr>
          <w:rFonts w:hint="eastAsia" w:ascii="宋体" w:hAnsi="宋体" w:cs="宋体"/>
          <w:b/>
          <w:bCs/>
          <w:color w:val="000000" w:themeColor="text1"/>
          <w:szCs w:val="21"/>
          <w:highlight w:val="none"/>
          <w14:textFill>
            <w14:solidFill>
              <w14:schemeClr w14:val="tx1"/>
            </w14:solidFill>
          </w14:textFill>
        </w:rPr>
        <w:t>不用单独随样品递交。</w:t>
      </w:r>
    </w:p>
    <w:p w14:paraId="34C2305F">
      <w:pPr>
        <w:numPr>
          <w:ilvl w:val="0"/>
          <w:numId w:val="5"/>
        </w:numPr>
        <w:wordWrap w:val="0"/>
        <w:spacing w:line="360" w:lineRule="auto"/>
        <w:ind w:firstLine="422"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样品递交时间：</w:t>
      </w:r>
      <w:r>
        <w:rPr>
          <w:rFonts w:hint="eastAsia" w:ascii="宋体" w:hAnsi="宋体" w:cs="宋体"/>
          <w:color w:val="000000" w:themeColor="text1"/>
          <w:szCs w:val="21"/>
          <w:highlight w:val="none"/>
          <w14:textFill>
            <w14:solidFill>
              <w14:schemeClr w14:val="tx1"/>
            </w14:solidFill>
          </w14:textFill>
        </w:rPr>
        <w:t>同投标文件递交时间。</w:t>
      </w:r>
    </w:p>
    <w:p w14:paraId="3D60EFA9">
      <w:pPr>
        <w:numPr>
          <w:ilvl w:val="0"/>
          <w:numId w:val="5"/>
        </w:numPr>
        <w:wordWrap w:val="0"/>
        <w:spacing w:line="360" w:lineRule="auto"/>
        <w:ind w:firstLine="422"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样品递交地点：</w:t>
      </w:r>
      <w:r>
        <w:rPr>
          <w:rFonts w:hint="eastAsia" w:ascii="宋体" w:hAnsi="宋体" w:cs="宋体"/>
          <w:color w:val="000000" w:themeColor="text1"/>
          <w:szCs w:val="21"/>
          <w:highlight w:val="none"/>
          <w14:textFill>
            <w14:solidFill>
              <w14:schemeClr w14:val="tx1"/>
            </w14:solidFill>
          </w14:textFill>
        </w:rPr>
        <w:t>重庆市公共资源交易中心负一楼样品展示区（具体请登陆重庆市公共资源交易网（www.cqggzy.com）查询或递交文件当日见交易中心大厅电子显示屏）。</w:t>
      </w:r>
    </w:p>
    <w:p w14:paraId="6C3CDC4D">
      <w:pPr>
        <w:wordWrap w:val="0"/>
        <w:spacing w:line="360" w:lineRule="auto"/>
        <w:ind w:left="420" w:leftChars="200"/>
        <w:rPr>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3.4</w:t>
      </w:r>
      <w:r>
        <w:rPr>
          <w:rFonts w:hint="eastAsia"/>
          <w:color w:val="000000" w:themeColor="text1"/>
          <w:highlight w:val="none"/>
          <w14:textFill>
            <w14:solidFill>
              <w14:schemeClr w14:val="tx1"/>
            </w14:solidFill>
          </w14:textFill>
        </w:rPr>
        <w:t>参考辅料品牌</w:t>
      </w:r>
    </w:p>
    <w:bookmarkEnd w:id="645"/>
    <w:bookmarkEnd w:id="646"/>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2855"/>
        <w:gridCol w:w="4423"/>
      </w:tblGrid>
      <w:tr w14:paraId="01731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tcPr>
          <w:p w14:paraId="0AEA0E0F">
            <w:pPr>
              <w:rPr>
                <w:rFonts w:ascii="Calibri" w:hAnsi="Calibri"/>
                <w:color w:val="000000" w:themeColor="text1"/>
                <w:highlight w:val="none"/>
                <w14:textFill>
                  <w14:solidFill>
                    <w14:schemeClr w14:val="tx1"/>
                  </w14:solidFill>
                </w14:textFill>
              </w:rPr>
            </w:pPr>
            <w:r>
              <w:rPr>
                <w:rFonts w:hint="eastAsia" w:ascii="Calibri" w:hAnsi="Calibri"/>
                <w:color w:val="000000" w:themeColor="text1"/>
                <w:highlight w:val="none"/>
                <w14:textFill>
                  <w14:solidFill>
                    <w14:schemeClr w14:val="tx1"/>
                  </w14:solidFill>
                </w14:textFill>
              </w:rPr>
              <w:t>序号</w:t>
            </w:r>
          </w:p>
        </w:tc>
        <w:tc>
          <w:tcPr>
            <w:tcW w:w="2855" w:type="dxa"/>
          </w:tcPr>
          <w:p w14:paraId="0993AC26">
            <w:pPr>
              <w:rPr>
                <w:rFonts w:ascii="Calibri" w:hAnsi="Calibri"/>
                <w:color w:val="000000" w:themeColor="text1"/>
                <w:highlight w:val="none"/>
                <w14:textFill>
                  <w14:solidFill>
                    <w14:schemeClr w14:val="tx1"/>
                  </w14:solidFill>
                </w14:textFill>
              </w:rPr>
            </w:pPr>
            <w:r>
              <w:rPr>
                <w:rFonts w:hint="eastAsia" w:ascii="Calibri" w:hAnsi="Calibri"/>
                <w:color w:val="000000" w:themeColor="text1"/>
                <w:highlight w:val="none"/>
                <w14:textFill>
                  <w14:solidFill>
                    <w14:schemeClr w14:val="tx1"/>
                  </w14:solidFill>
                </w14:textFill>
              </w:rPr>
              <w:t>名称</w:t>
            </w:r>
          </w:p>
        </w:tc>
        <w:tc>
          <w:tcPr>
            <w:tcW w:w="4423" w:type="dxa"/>
          </w:tcPr>
          <w:p w14:paraId="0700377E">
            <w:pPr>
              <w:rPr>
                <w:rFonts w:ascii="Calibri" w:hAnsi="Calibri"/>
                <w:color w:val="000000" w:themeColor="text1"/>
                <w:highlight w:val="none"/>
                <w14:textFill>
                  <w14:solidFill>
                    <w14:schemeClr w14:val="tx1"/>
                  </w14:solidFill>
                </w14:textFill>
              </w:rPr>
            </w:pPr>
            <w:r>
              <w:rPr>
                <w:rFonts w:hint="eastAsia" w:ascii="Calibri" w:hAnsi="Calibri"/>
                <w:color w:val="000000" w:themeColor="text1"/>
                <w:highlight w:val="none"/>
                <w14:textFill>
                  <w14:solidFill>
                    <w14:schemeClr w14:val="tx1"/>
                  </w14:solidFill>
                </w14:textFill>
              </w:rPr>
              <w:t>品牌</w:t>
            </w:r>
          </w:p>
        </w:tc>
      </w:tr>
      <w:tr w14:paraId="7D72C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tcPr>
          <w:p w14:paraId="400930BB">
            <w:pPr>
              <w:rPr>
                <w:rFonts w:ascii="Calibri" w:hAnsi="Calibri"/>
                <w:color w:val="000000" w:themeColor="text1"/>
                <w:highlight w:val="none"/>
                <w14:textFill>
                  <w14:solidFill>
                    <w14:schemeClr w14:val="tx1"/>
                  </w14:solidFill>
                </w14:textFill>
              </w:rPr>
            </w:pPr>
          </w:p>
        </w:tc>
        <w:tc>
          <w:tcPr>
            <w:tcW w:w="2855" w:type="dxa"/>
          </w:tcPr>
          <w:p w14:paraId="0F6E00FE">
            <w:pPr>
              <w:rPr>
                <w:rFonts w:ascii="Calibri" w:hAnsi="Calibri"/>
                <w:color w:val="000000" w:themeColor="text1"/>
                <w:highlight w:val="none"/>
                <w14:textFill>
                  <w14:solidFill>
                    <w14:schemeClr w14:val="tx1"/>
                  </w14:solidFill>
                </w14:textFill>
              </w:rPr>
            </w:pPr>
            <w:r>
              <w:rPr>
                <w:rFonts w:hint="eastAsia" w:ascii="Calibri" w:hAnsi="Calibri"/>
                <w:color w:val="000000" w:themeColor="text1"/>
                <w:highlight w:val="none"/>
                <w14:textFill>
                  <w14:solidFill>
                    <w14:schemeClr w14:val="tx1"/>
                  </w14:solidFill>
                </w14:textFill>
              </w:rPr>
              <w:t>里布</w:t>
            </w:r>
          </w:p>
        </w:tc>
        <w:tc>
          <w:tcPr>
            <w:tcW w:w="4423" w:type="dxa"/>
          </w:tcPr>
          <w:p w14:paraId="4BE12614">
            <w:pPr>
              <w:rPr>
                <w:rFonts w:ascii="Calibri" w:hAnsi="Calibri"/>
                <w:color w:val="000000" w:themeColor="text1"/>
                <w:highlight w:val="none"/>
                <w14:textFill>
                  <w14:solidFill>
                    <w14:schemeClr w14:val="tx1"/>
                  </w14:solidFill>
                </w14:textFill>
              </w:rPr>
            </w:pPr>
            <w:r>
              <w:rPr>
                <w:rFonts w:hint="eastAsia" w:ascii="Calibri" w:hAnsi="Calibri"/>
                <w:color w:val="000000" w:themeColor="text1"/>
                <w:highlight w:val="none"/>
                <w14:textFill>
                  <w14:solidFill>
                    <w14:schemeClr w14:val="tx1"/>
                  </w14:solidFill>
                </w14:textFill>
              </w:rPr>
              <w:t>日本伊藤忠、日本东丽、日本帝人</w:t>
            </w:r>
          </w:p>
        </w:tc>
      </w:tr>
      <w:tr w14:paraId="6C459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tcPr>
          <w:p w14:paraId="41EE5069">
            <w:pPr>
              <w:rPr>
                <w:rFonts w:ascii="Calibri" w:hAnsi="Calibri"/>
                <w:color w:val="000000" w:themeColor="text1"/>
                <w:highlight w:val="none"/>
                <w14:textFill>
                  <w14:solidFill>
                    <w14:schemeClr w14:val="tx1"/>
                  </w14:solidFill>
                </w14:textFill>
              </w:rPr>
            </w:pPr>
          </w:p>
        </w:tc>
        <w:tc>
          <w:tcPr>
            <w:tcW w:w="2855" w:type="dxa"/>
          </w:tcPr>
          <w:p w14:paraId="1624EB4A">
            <w:pPr>
              <w:rPr>
                <w:rFonts w:ascii="Calibri" w:hAnsi="Calibri"/>
                <w:color w:val="000000" w:themeColor="text1"/>
                <w:highlight w:val="none"/>
                <w14:textFill>
                  <w14:solidFill>
                    <w14:schemeClr w14:val="tx1"/>
                  </w14:solidFill>
                </w14:textFill>
              </w:rPr>
            </w:pPr>
            <w:r>
              <w:rPr>
                <w:rFonts w:hint="eastAsia" w:ascii="Calibri" w:hAnsi="Calibri"/>
                <w:color w:val="000000" w:themeColor="text1"/>
                <w:highlight w:val="none"/>
                <w14:textFill>
                  <w14:solidFill>
                    <w14:schemeClr w14:val="tx1"/>
                  </w14:solidFill>
                </w14:textFill>
              </w:rPr>
              <w:t>垫肩</w:t>
            </w:r>
          </w:p>
        </w:tc>
        <w:tc>
          <w:tcPr>
            <w:tcW w:w="4423" w:type="dxa"/>
          </w:tcPr>
          <w:p w14:paraId="19F38362">
            <w:pPr>
              <w:rPr>
                <w:rFonts w:ascii="Calibri" w:hAnsi="Calibri"/>
                <w:color w:val="000000" w:themeColor="text1"/>
                <w:highlight w:val="none"/>
                <w14:textFill>
                  <w14:solidFill>
                    <w14:schemeClr w14:val="tx1"/>
                  </w14:solidFill>
                </w14:textFill>
              </w:rPr>
            </w:pPr>
            <w:r>
              <w:rPr>
                <w:rFonts w:hint="eastAsia" w:ascii="Calibri" w:hAnsi="Calibri"/>
                <w:color w:val="000000" w:themeColor="text1"/>
                <w:highlight w:val="none"/>
                <w14:textFill>
                  <w14:solidFill>
                    <w14:schemeClr w14:val="tx1"/>
                  </w14:solidFill>
                </w14:textFill>
              </w:rPr>
              <w:t>德国海莎、德国海福、中国熊泰</w:t>
            </w:r>
          </w:p>
        </w:tc>
      </w:tr>
      <w:tr w14:paraId="0B45B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tcPr>
          <w:p w14:paraId="26A74256">
            <w:pPr>
              <w:rPr>
                <w:rFonts w:ascii="Calibri" w:hAnsi="Calibri"/>
                <w:color w:val="000000" w:themeColor="text1"/>
                <w:highlight w:val="none"/>
                <w14:textFill>
                  <w14:solidFill>
                    <w14:schemeClr w14:val="tx1"/>
                  </w14:solidFill>
                </w14:textFill>
              </w:rPr>
            </w:pPr>
          </w:p>
        </w:tc>
        <w:tc>
          <w:tcPr>
            <w:tcW w:w="2855" w:type="dxa"/>
          </w:tcPr>
          <w:p w14:paraId="4BB7909E">
            <w:pPr>
              <w:rPr>
                <w:rFonts w:ascii="Calibri" w:hAnsi="Calibri"/>
                <w:color w:val="000000" w:themeColor="text1"/>
                <w:highlight w:val="none"/>
                <w14:textFill>
                  <w14:solidFill>
                    <w14:schemeClr w14:val="tx1"/>
                  </w14:solidFill>
                </w14:textFill>
              </w:rPr>
            </w:pPr>
            <w:r>
              <w:rPr>
                <w:rFonts w:hint="eastAsia" w:ascii="Calibri" w:hAnsi="Calibri"/>
                <w:color w:val="000000" w:themeColor="text1"/>
                <w:highlight w:val="none"/>
                <w14:textFill>
                  <w14:solidFill>
                    <w14:schemeClr w14:val="tx1"/>
                  </w14:solidFill>
                </w14:textFill>
              </w:rPr>
              <w:t>领呢</w:t>
            </w:r>
          </w:p>
        </w:tc>
        <w:tc>
          <w:tcPr>
            <w:tcW w:w="4423" w:type="dxa"/>
          </w:tcPr>
          <w:p w14:paraId="66B187BF">
            <w:pPr>
              <w:rPr>
                <w:rFonts w:ascii="Calibri" w:hAnsi="Calibri"/>
                <w:color w:val="000000" w:themeColor="text1"/>
                <w:highlight w:val="none"/>
                <w14:textFill>
                  <w14:solidFill>
                    <w14:schemeClr w14:val="tx1"/>
                  </w14:solidFill>
                </w14:textFill>
              </w:rPr>
            </w:pPr>
            <w:r>
              <w:rPr>
                <w:rFonts w:hint="eastAsia" w:ascii="Calibri" w:hAnsi="Calibri"/>
                <w:color w:val="000000" w:themeColor="text1"/>
                <w:highlight w:val="none"/>
                <w14:textFill>
                  <w14:solidFill>
                    <w14:schemeClr w14:val="tx1"/>
                  </w14:solidFill>
                </w14:textFill>
              </w:rPr>
              <w:t>德国骏马、德国必达福、中国濠宬</w:t>
            </w:r>
          </w:p>
        </w:tc>
      </w:tr>
      <w:tr w14:paraId="352CB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tcPr>
          <w:p w14:paraId="2047E8DA">
            <w:pPr>
              <w:rPr>
                <w:rFonts w:ascii="Calibri" w:hAnsi="Calibri"/>
                <w:color w:val="000000" w:themeColor="text1"/>
                <w:highlight w:val="none"/>
                <w14:textFill>
                  <w14:solidFill>
                    <w14:schemeClr w14:val="tx1"/>
                  </w14:solidFill>
                </w14:textFill>
              </w:rPr>
            </w:pPr>
          </w:p>
        </w:tc>
        <w:tc>
          <w:tcPr>
            <w:tcW w:w="2855" w:type="dxa"/>
          </w:tcPr>
          <w:p w14:paraId="7FFDA749">
            <w:pPr>
              <w:rPr>
                <w:rFonts w:ascii="Calibri" w:hAnsi="Calibri"/>
                <w:color w:val="000000" w:themeColor="text1"/>
                <w:highlight w:val="none"/>
                <w14:textFill>
                  <w14:solidFill>
                    <w14:schemeClr w14:val="tx1"/>
                  </w14:solidFill>
                </w14:textFill>
              </w:rPr>
            </w:pPr>
            <w:r>
              <w:rPr>
                <w:rFonts w:hint="eastAsia" w:ascii="Calibri" w:hAnsi="Calibri"/>
                <w:color w:val="000000" w:themeColor="text1"/>
                <w:highlight w:val="none"/>
                <w14:textFill>
                  <w14:solidFill>
                    <w14:schemeClr w14:val="tx1"/>
                  </w14:solidFill>
                </w14:textFill>
              </w:rPr>
              <w:t>胸棉</w:t>
            </w:r>
          </w:p>
        </w:tc>
        <w:tc>
          <w:tcPr>
            <w:tcW w:w="4423" w:type="dxa"/>
          </w:tcPr>
          <w:p w14:paraId="2BE69577">
            <w:pPr>
              <w:rPr>
                <w:rFonts w:ascii="Calibri" w:hAnsi="Calibri"/>
                <w:color w:val="000000" w:themeColor="text1"/>
                <w:highlight w:val="none"/>
                <w14:textFill>
                  <w14:solidFill>
                    <w14:schemeClr w14:val="tx1"/>
                  </w14:solidFill>
                </w14:textFill>
              </w:rPr>
            </w:pPr>
            <w:r>
              <w:rPr>
                <w:rFonts w:hint="eastAsia" w:ascii="Calibri" w:hAnsi="Calibri"/>
                <w:color w:val="000000" w:themeColor="text1"/>
                <w:highlight w:val="none"/>
                <w14:textFill>
                  <w14:solidFill>
                    <w14:schemeClr w14:val="tx1"/>
                  </w14:solidFill>
                </w14:textFill>
              </w:rPr>
              <w:t>德国骏马、韩国一信、中国双马</w:t>
            </w:r>
          </w:p>
        </w:tc>
      </w:tr>
      <w:tr w14:paraId="3BE96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tcPr>
          <w:p w14:paraId="33778A54">
            <w:pPr>
              <w:rPr>
                <w:rFonts w:ascii="Calibri" w:hAnsi="Calibri"/>
                <w:color w:val="000000" w:themeColor="text1"/>
                <w:highlight w:val="none"/>
                <w14:textFill>
                  <w14:solidFill>
                    <w14:schemeClr w14:val="tx1"/>
                  </w14:solidFill>
                </w14:textFill>
              </w:rPr>
            </w:pPr>
          </w:p>
        </w:tc>
        <w:tc>
          <w:tcPr>
            <w:tcW w:w="2855" w:type="dxa"/>
          </w:tcPr>
          <w:p w14:paraId="364F6BA7">
            <w:pPr>
              <w:rPr>
                <w:rFonts w:ascii="Calibri" w:hAnsi="Calibri"/>
                <w:color w:val="000000" w:themeColor="text1"/>
                <w:highlight w:val="none"/>
                <w14:textFill>
                  <w14:solidFill>
                    <w14:schemeClr w14:val="tx1"/>
                  </w14:solidFill>
                </w14:textFill>
              </w:rPr>
            </w:pPr>
            <w:r>
              <w:rPr>
                <w:rFonts w:hint="eastAsia" w:ascii="Calibri" w:hAnsi="Calibri"/>
                <w:color w:val="000000" w:themeColor="text1"/>
                <w:highlight w:val="none"/>
                <w14:textFill>
                  <w14:solidFill>
                    <w14:schemeClr w14:val="tx1"/>
                  </w14:solidFill>
                </w14:textFill>
              </w:rPr>
              <w:t>粘合衬</w:t>
            </w:r>
          </w:p>
        </w:tc>
        <w:tc>
          <w:tcPr>
            <w:tcW w:w="4423" w:type="dxa"/>
          </w:tcPr>
          <w:p w14:paraId="7B9FA3B8">
            <w:pPr>
              <w:rPr>
                <w:rFonts w:ascii="Calibri" w:hAnsi="Calibri"/>
                <w:color w:val="000000" w:themeColor="text1"/>
                <w:highlight w:val="none"/>
                <w14:textFill>
                  <w14:solidFill>
                    <w14:schemeClr w14:val="tx1"/>
                  </w14:solidFill>
                </w14:textFill>
              </w:rPr>
            </w:pPr>
            <w:r>
              <w:rPr>
                <w:rFonts w:hint="eastAsia" w:ascii="Calibri" w:hAnsi="Calibri"/>
                <w:color w:val="000000" w:themeColor="text1"/>
                <w:highlight w:val="none"/>
                <w14:textFill>
                  <w14:solidFill>
                    <w14:schemeClr w14:val="tx1"/>
                  </w14:solidFill>
                </w14:textFill>
              </w:rPr>
              <w:t>德国骏马、法国兰妮、韩国一信</w:t>
            </w:r>
          </w:p>
        </w:tc>
      </w:tr>
      <w:tr w14:paraId="4017F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tcPr>
          <w:p w14:paraId="62391D07">
            <w:pPr>
              <w:rPr>
                <w:rFonts w:ascii="Calibri" w:hAnsi="Calibri"/>
                <w:color w:val="000000" w:themeColor="text1"/>
                <w:highlight w:val="none"/>
                <w14:textFill>
                  <w14:solidFill>
                    <w14:schemeClr w14:val="tx1"/>
                  </w14:solidFill>
                </w14:textFill>
              </w:rPr>
            </w:pPr>
          </w:p>
        </w:tc>
        <w:tc>
          <w:tcPr>
            <w:tcW w:w="2855" w:type="dxa"/>
          </w:tcPr>
          <w:p w14:paraId="2575E556">
            <w:pPr>
              <w:rPr>
                <w:rFonts w:ascii="Calibri" w:hAnsi="Calibri"/>
                <w:color w:val="000000" w:themeColor="text1"/>
                <w:highlight w:val="none"/>
                <w14:textFill>
                  <w14:solidFill>
                    <w14:schemeClr w14:val="tx1"/>
                  </w14:solidFill>
                </w14:textFill>
              </w:rPr>
            </w:pPr>
            <w:r>
              <w:rPr>
                <w:rFonts w:hint="eastAsia" w:ascii="Calibri" w:hAnsi="Calibri"/>
                <w:color w:val="000000" w:themeColor="text1"/>
                <w:highlight w:val="none"/>
                <w14:textFill>
                  <w14:solidFill>
                    <w14:schemeClr w14:val="tx1"/>
                  </w14:solidFill>
                </w14:textFill>
              </w:rPr>
              <w:t>黑炭衬</w:t>
            </w:r>
          </w:p>
        </w:tc>
        <w:tc>
          <w:tcPr>
            <w:tcW w:w="4423" w:type="dxa"/>
          </w:tcPr>
          <w:p w14:paraId="1658CE1E">
            <w:pPr>
              <w:rPr>
                <w:rFonts w:ascii="Calibri" w:hAnsi="Calibri"/>
                <w:color w:val="000000" w:themeColor="text1"/>
                <w:highlight w:val="none"/>
                <w14:textFill>
                  <w14:solidFill>
                    <w14:schemeClr w14:val="tx1"/>
                  </w14:solidFill>
                </w14:textFill>
              </w:rPr>
            </w:pPr>
            <w:r>
              <w:rPr>
                <w:rFonts w:hint="eastAsia" w:ascii="Calibri" w:hAnsi="Calibri"/>
                <w:color w:val="000000" w:themeColor="text1"/>
                <w:highlight w:val="none"/>
                <w14:textFill>
                  <w14:solidFill>
                    <w14:schemeClr w14:val="tx1"/>
                  </w14:solidFill>
                </w14:textFill>
              </w:rPr>
              <w:t>德国骏马、韩国一信、莱龙宝马</w:t>
            </w:r>
          </w:p>
        </w:tc>
      </w:tr>
      <w:tr w14:paraId="4DBA0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tcPr>
          <w:p w14:paraId="11F77D26">
            <w:pPr>
              <w:rPr>
                <w:rFonts w:ascii="Calibri" w:hAnsi="Calibri"/>
                <w:color w:val="000000" w:themeColor="text1"/>
                <w:highlight w:val="none"/>
                <w14:textFill>
                  <w14:solidFill>
                    <w14:schemeClr w14:val="tx1"/>
                  </w14:solidFill>
                </w14:textFill>
              </w:rPr>
            </w:pPr>
          </w:p>
        </w:tc>
        <w:tc>
          <w:tcPr>
            <w:tcW w:w="2855" w:type="dxa"/>
          </w:tcPr>
          <w:p w14:paraId="0A4BFFD9">
            <w:pPr>
              <w:rPr>
                <w:rFonts w:ascii="Calibri" w:hAnsi="Calibri"/>
                <w:color w:val="000000" w:themeColor="text1"/>
                <w:highlight w:val="none"/>
                <w14:textFill>
                  <w14:solidFill>
                    <w14:schemeClr w14:val="tx1"/>
                  </w14:solidFill>
                </w14:textFill>
              </w:rPr>
            </w:pPr>
            <w:r>
              <w:rPr>
                <w:rFonts w:hint="eastAsia" w:ascii="Calibri" w:hAnsi="Calibri"/>
                <w:color w:val="000000" w:themeColor="text1"/>
                <w:highlight w:val="none"/>
                <w14:textFill>
                  <w14:solidFill>
                    <w14:schemeClr w14:val="tx1"/>
                  </w14:solidFill>
                </w14:textFill>
              </w:rPr>
              <w:t>马尾衬</w:t>
            </w:r>
          </w:p>
        </w:tc>
        <w:tc>
          <w:tcPr>
            <w:tcW w:w="4423" w:type="dxa"/>
          </w:tcPr>
          <w:p w14:paraId="72AC5D31">
            <w:pPr>
              <w:rPr>
                <w:rFonts w:ascii="Calibri" w:hAnsi="Calibri"/>
                <w:color w:val="000000" w:themeColor="text1"/>
                <w:highlight w:val="none"/>
                <w14:textFill>
                  <w14:solidFill>
                    <w14:schemeClr w14:val="tx1"/>
                  </w14:solidFill>
                </w14:textFill>
              </w:rPr>
            </w:pPr>
            <w:r>
              <w:rPr>
                <w:rFonts w:hint="eastAsia" w:ascii="Calibri" w:hAnsi="Calibri"/>
                <w:color w:val="000000" w:themeColor="text1"/>
                <w:highlight w:val="none"/>
                <w14:textFill>
                  <w14:solidFill>
                    <w14:schemeClr w14:val="tx1"/>
                  </w14:solidFill>
                </w14:textFill>
              </w:rPr>
              <w:t>德国骏马、韩国一信、莱龙宝马</w:t>
            </w:r>
          </w:p>
        </w:tc>
      </w:tr>
      <w:tr w14:paraId="64D63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tcPr>
          <w:p w14:paraId="198EBB3C">
            <w:pPr>
              <w:rPr>
                <w:rFonts w:ascii="Calibri" w:hAnsi="Calibri"/>
                <w:color w:val="000000" w:themeColor="text1"/>
                <w:highlight w:val="none"/>
                <w14:textFill>
                  <w14:solidFill>
                    <w14:schemeClr w14:val="tx1"/>
                  </w14:solidFill>
                </w14:textFill>
              </w:rPr>
            </w:pPr>
          </w:p>
        </w:tc>
        <w:tc>
          <w:tcPr>
            <w:tcW w:w="2855" w:type="dxa"/>
          </w:tcPr>
          <w:p w14:paraId="44DD7761">
            <w:pPr>
              <w:rPr>
                <w:rFonts w:ascii="Calibri" w:hAnsi="Calibri"/>
                <w:color w:val="000000" w:themeColor="text1"/>
                <w:highlight w:val="none"/>
                <w14:textFill>
                  <w14:solidFill>
                    <w14:schemeClr w14:val="tx1"/>
                  </w14:solidFill>
                </w14:textFill>
              </w:rPr>
            </w:pPr>
            <w:r>
              <w:rPr>
                <w:rFonts w:hint="eastAsia" w:ascii="Calibri" w:hAnsi="Calibri"/>
                <w:color w:val="000000" w:themeColor="text1"/>
                <w:highlight w:val="none"/>
                <w14:textFill>
                  <w14:solidFill>
                    <w14:schemeClr w14:val="tx1"/>
                  </w14:solidFill>
                </w14:textFill>
              </w:rPr>
              <w:t>无纺衬</w:t>
            </w:r>
          </w:p>
        </w:tc>
        <w:tc>
          <w:tcPr>
            <w:tcW w:w="4423" w:type="dxa"/>
          </w:tcPr>
          <w:p w14:paraId="7DD2F2B2">
            <w:pPr>
              <w:rPr>
                <w:rFonts w:ascii="Calibri" w:hAnsi="Calibri"/>
                <w:color w:val="000000" w:themeColor="text1"/>
                <w:highlight w:val="none"/>
                <w14:textFill>
                  <w14:solidFill>
                    <w14:schemeClr w14:val="tx1"/>
                  </w14:solidFill>
                </w14:textFill>
              </w:rPr>
            </w:pPr>
            <w:r>
              <w:rPr>
                <w:rFonts w:hint="eastAsia" w:ascii="Calibri" w:hAnsi="Calibri"/>
                <w:color w:val="000000" w:themeColor="text1"/>
                <w:highlight w:val="none"/>
                <w14:textFill>
                  <w14:solidFill>
                    <w14:schemeClr w14:val="tx1"/>
                  </w14:solidFill>
                </w14:textFill>
              </w:rPr>
              <w:t>德国骏马、法国兰妮、韩国一信</w:t>
            </w:r>
          </w:p>
        </w:tc>
      </w:tr>
      <w:tr w14:paraId="634EB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tcPr>
          <w:p w14:paraId="54101DE2">
            <w:pPr>
              <w:rPr>
                <w:rFonts w:ascii="Calibri" w:hAnsi="Calibri"/>
                <w:color w:val="000000" w:themeColor="text1"/>
                <w:highlight w:val="none"/>
                <w14:textFill>
                  <w14:solidFill>
                    <w14:schemeClr w14:val="tx1"/>
                  </w14:solidFill>
                </w14:textFill>
              </w:rPr>
            </w:pPr>
          </w:p>
        </w:tc>
        <w:tc>
          <w:tcPr>
            <w:tcW w:w="2855" w:type="dxa"/>
          </w:tcPr>
          <w:p w14:paraId="3313C0E7">
            <w:pPr>
              <w:rPr>
                <w:rFonts w:ascii="Calibri" w:hAnsi="Calibri"/>
                <w:color w:val="000000" w:themeColor="text1"/>
                <w:highlight w:val="none"/>
                <w14:textFill>
                  <w14:solidFill>
                    <w14:schemeClr w14:val="tx1"/>
                  </w14:solidFill>
                </w14:textFill>
              </w:rPr>
            </w:pPr>
            <w:r>
              <w:rPr>
                <w:rFonts w:hint="eastAsia" w:ascii="Calibri" w:hAnsi="Calibri"/>
                <w:color w:val="000000" w:themeColor="text1"/>
                <w:highlight w:val="none"/>
                <w14:textFill>
                  <w14:solidFill>
                    <w14:schemeClr w14:val="tx1"/>
                  </w14:solidFill>
                </w14:textFill>
              </w:rPr>
              <w:t>裤里</w:t>
            </w:r>
          </w:p>
        </w:tc>
        <w:tc>
          <w:tcPr>
            <w:tcW w:w="4423" w:type="dxa"/>
          </w:tcPr>
          <w:p w14:paraId="11E2DCC8">
            <w:pPr>
              <w:rPr>
                <w:rFonts w:ascii="Calibri" w:hAnsi="Calibri"/>
                <w:color w:val="000000" w:themeColor="text1"/>
                <w:highlight w:val="none"/>
                <w14:textFill>
                  <w14:solidFill>
                    <w14:schemeClr w14:val="tx1"/>
                  </w14:solidFill>
                </w14:textFill>
              </w:rPr>
            </w:pPr>
            <w:r>
              <w:rPr>
                <w:rFonts w:hint="eastAsia" w:ascii="Calibri" w:hAnsi="Calibri"/>
                <w:color w:val="000000" w:themeColor="text1"/>
                <w:highlight w:val="none"/>
                <w14:textFill>
                  <w14:solidFill>
                    <w14:schemeClr w14:val="tx1"/>
                  </w14:solidFill>
                </w14:textFill>
              </w:rPr>
              <w:t>日本伊藤忠、日本东丽、日本帝人</w:t>
            </w:r>
          </w:p>
        </w:tc>
      </w:tr>
      <w:tr w14:paraId="135D7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tcPr>
          <w:p w14:paraId="445B33CD">
            <w:pPr>
              <w:rPr>
                <w:rFonts w:ascii="Calibri" w:hAnsi="Calibri"/>
                <w:color w:val="000000" w:themeColor="text1"/>
                <w:highlight w:val="none"/>
                <w14:textFill>
                  <w14:solidFill>
                    <w14:schemeClr w14:val="tx1"/>
                  </w14:solidFill>
                </w14:textFill>
              </w:rPr>
            </w:pPr>
          </w:p>
        </w:tc>
        <w:tc>
          <w:tcPr>
            <w:tcW w:w="2855" w:type="dxa"/>
          </w:tcPr>
          <w:p w14:paraId="76EE9B2F">
            <w:pPr>
              <w:rPr>
                <w:rFonts w:ascii="Calibri" w:hAnsi="Calibri"/>
                <w:color w:val="000000" w:themeColor="text1"/>
                <w:highlight w:val="none"/>
                <w14:textFill>
                  <w14:solidFill>
                    <w14:schemeClr w14:val="tx1"/>
                  </w14:solidFill>
                </w14:textFill>
              </w:rPr>
            </w:pPr>
            <w:r>
              <w:rPr>
                <w:rFonts w:hint="eastAsia" w:ascii="Calibri" w:hAnsi="Calibri"/>
                <w:color w:val="000000" w:themeColor="text1"/>
                <w:highlight w:val="none"/>
                <w14:textFill>
                  <w14:solidFill>
                    <w14:schemeClr w14:val="tx1"/>
                  </w14:solidFill>
                </w14:textFill>
              </w:rPr>
              <w:t>袋布</w:t>
            </w:r>
          </w:p>
        </w:tc>
        <w:tc>
          <w:tcPr>
            <w:tcW w:w="4423" w:type="dxa"/>
          </w:tcPr>
          <w:p w14:paraId="25085274">
            <w:pPr>
              <w:rPr>
                <w:rFonts w:ascii="Calibri" w:hAnsi="Calibri"/>
                <w:color w:val="000000" w:themeColor="text1"/>
                <w:highlight w:val="none"/>
                <w14:textFill>
                  <w14:solidFill>
                    <w14:schemeClr w14:val="tx1"/>
                  </w14:solidFill>
                </w14:textFill>
              </w:rPr>
            </w:pPr>
            <w:r>
              <w:rPr>
                <w:rFonts w:hint="eastAsia" w:ascii="Calibri" w:hAnsi="Calibri"/>
                <w:color w:val="000000" w:themeColor="text1"/>
                <w:highlight w:val="none"/>
                <w14:textFill>
                  <w14:solidFill>
                    <w14:schemeClr w14:val="tx1"/>
                  </w14:solidFill>
                </w14:textFill>
              </w:rPr>
              <w:t>韩国一信、德国普路启、中国泽翔</w:t>
            </w:r>
          </w:p>
        </w:tc>
      </w:tr>
      <w:tr w14:paraId="2DE69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tcPr>
          <w:p w14:paraId="3DCCCE7F">
            <w:pPr>
              <w:rPr>
                <w:rFonts w:ascii="Calibri" w:hAnsi="Calibri"/>
                <w:color w:val="000000" w:themeColor="text1"/>
                <w:highlight w:val="none"/>
                <w14:textFill>
                  <w14:solidFill>
                    <w14:schemeClr w14:val="tx1"/>
                  </w14:solidFill>
                </w14:textFill>
              </w:rPr>
            </w:pPr>
          </w:p>
        </w:tc>
        <w:tc>
          <w:tcPr>
            <w:tcW w:w="2855" w:type="dxa"/>
          </w:tcPr>
          <w:p w14:paraId="03BDC5F8">
            <w:pPr>
              <w:rPr>
                <w:rFonts w:ascii="Calibri" w:hAnsi="Calibri"/>
                <w:color w:val="000000" w:themeColor="text1"/>
                <w:highlight w:val="none"/>
                <w14:textFill>
                  <w14:solidFill>
                    <w14:schemeClr w14:val="tx1"/>
                  </w14:solidFill>
                </w14:textFill>
              </w:rPr>
            </w:pPr>
            <w:r>
              <w:rPr>
                <w:rFonts w:hint="eastAsia" w:ascii="Calibri" w:hAnsi="Calibri"/>
                <w:color w:val="000000" w:themeColor="text1"/>
                <w:highlight w:val="none"/>
                <w14:textFill>
                  <w14:solidFill>
                    <w14:schemeClr w14:val="tx1"/>
                  </w14:solidFill>
                </w14:textFill>
              </w:rPr>
              <w:t>裤钩</w:t>
            </w:r>
          </w:p>
        </w:tc>
        <w:tc>
          <w:tcPr>
            <w:tcW w:w="4423" w:type="dxa"/>
          </w:tcPr>
          <w:p w14:paraId="2567F5CC">
            <w:pPr>
              <w:rPr>
                <w:rFonts w:ascii="Calibri" w:hAnsi="Calibri"/>
                <w:color w:val="000000" w:themeColor="text1"/>
                <w:highlight w:val="none"/>
                <w14:textFill>
                  <w14:solidFill>
                    <w14:schemeClr w14:val="tx1"/>
                  </w14:solidFill>
                </w14:textFill>
              </w:rPr>
            </w:pPr>
            <w:r>
              <w:rPr>
                <w:rFonts w:hint="eastAsia" w:ascii="Calibri" w:hAnsi="Calibri"/>
                <w:color w:val="000000" w:themeColor="text1"/>
                <w:highlight w:val="none"/>
                <w14:textFill>
                  <w14:solidFill>
                    <w14:schemeClr w14:val="tx1"/>
                  </w14:solidFill>
                </w14:textFill>
              </w:rPr>
              <w:t>日本KO、日本YKK、中国迈利达</w:t>
            </w:r>
          </w:p>
        </w:tc>
      </w:tr>
      <w:tr w14:paraId="489A7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tcPr>
          <w:p w14:paraId="3DDB1071">
            <w:pPr>
              <w:rPr>
                <w:rFonts w:ascii="Calibri" w:hAnsi="Calibri"/>
                <w:color w:val="000000" w:themeColor="text1"/>
                <w:highlight w:val="none"/>
                <w14:textFill>
                  <w14:solidFill>
                    <w14:schemeClr w14:val="tx1"/>
                  </w14:solidFill>
                </w14:textFill>
              </w:rPr>
            </w:pPr>
          </w:p>
        </w:tc>
        <w:tc>
          <w:tcPr>
            <w:tcW w:w="2855" w:type="dxa"/>
          </w:tcPr>
          <w:p w14:paraId="1BF9EBE9">
            <w:pPr>
              <w:rPr>
                <w:rFonts w:ascii="Calibri" w:hAnsi="Calibri"/>
                <w:color w:val="000000" w:themeColor="text1"/>
                <w:highlight w:val="none"/>
                <w14:textFill>
                  <w14:solidFill>
                    <w14:schemeClr w14:val="tx1"/>
                  </w14:solidFill>
                </w14:textFill>
              </w:rPr>
            </w:pPr>
            <w:r>
              <w:rPr>
                <w:rFonts w:hint="eastAsia" w:ascii="Calibri" w:hAnsi="Calibri"/>
                <w:color w:val="000000" w:themeColor="text1"/>
                <w:highlight w:val="none"/>
                <w14:textFill>
                  <w14:solidFill>
                    <w14:schemeClr w14:val="tx1"/>
                  </w14:solidFill>
                </w14:textFill>
              </w:rPr>
              <w:t>钮扣</w:t>
            </w:r>
          </w:p>
        </w:tc>
        <w:tc>
          <w:tcPr>
            <w:tcW w:w="4423" w:type="dxa"/>
          </w:tcPr>
          <w:p w14:paraId="14BE902C">
            <w:pPr>
              <w:rPr>
                <w:rFonts w:ascii="Calibri" w:hAnsi="Calibri"/>
                <w:color w:val="000000" w:themeColor="text1"/>
                <w:highlight w:val="none"/>
                <w14:textFill>
                  <w14:solidFill>
                    <w14:schemeClr w14:val="tx1"/>
                  </w14:solidFill>
                </w14:textFill>
              </w:rPr>
            </w:pPr>
            <w:r>
              <w:rPr>
                <w:rFonts w:hint="eastAsia" w:ascii="Calibri" w:hAnsi="Calibri"/>
                <w:color w:val="000000" w:themeColor="text1"/>
                <w:highlight w:val="none"/>
                <w14:textFill>
                  <w14:solidFill>
                    <w14:schemeClr w14:val="tx1"/>
                  </w14:solidFill>
                </w14:textFill>
              </w:rPr>
              <w:t>中国伟星、中国新城、韦文双</w:t>
            </w:r>
          </w:p>
        </w:tc>
      </w:tr>
      <w:tr w14:paraId="3AB24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tcPr>
          <w:p w14:paraId="53F5C46B">
            <w:pPr>
              <w:rPr>
                <w:rFonts w:ascii="Calibri" w:hAnsi="Calibri"/>
                <w:color w:val="000000" w:themeColor="text1"/>
                <w:highlight w:val="none"/>
                <w14:textFill>
                  <w14:solidFill>
                    <w14:schemeClr w14:val="tx1"/>
                  </w14:solidFill>
                </w14:textFill>
              </w:rPr>
            </w:pPr>
          </w:p>
        </w:tc>
        <w:tc>
          <w:tcPr>
            <w:tcW w:w="2855" w:type="dxa"/>
          </w:tcPr>
          <w:p w14:paraId="50AE97FD">
            <w:pPr>
              <w:rPr>
                <w:rFonts w:ascii="Calibri" w:hAnsi="Calibri"/>
                <w:color w:val="000000" w:themeColor="text1"/>
                <w:highlight w:val="none"/>
                <w14:textFill>
                  <w14:solidFill>
                    <w14:schemeClr w14:val="tx1"/>
                  </w14:solidFill>
                </w14:textFill>
              </w:rPr>
            </w:pPr>
            <w:r>
              <w:rPr>
                <w:rFonts w:hint="eastAsia" w:ascii="Calibri" w:hAnsi="Calibri"/>
                <w:color w:val="000000" w:themeColor="text1"/>
                <w:highlight w:val="none"/>
                <w14:textFill>
                  <w14:solidFill>
                    <w14:schemeClr w14:val="tx1"/>
                  </w14:solidFill>
                </w14:textFill>
              </w:rPr>
              <w:t>衬衫钮扣</w:t>
            </w:r>
          </w:p>
        </w:tc>
        <w:tc>
          <w:tcPr>
            <w:tcW w:w="4423" w:type="dxa"/>
          </w:tcPr>
          <w:p w14:paraId="1BD6F92C">
            <w:pPr>
              <w:rPr>
                <w:rFonts w:ascii="Calibri" w:hAnsi="Calibri"/>
                <w:color w:val="000000" w:themeColor="text1"/>
                <w:highlight w:val="none"/>
                <w14:textFill>
                  <w14:solidFill>
                    <w14:schemeClr w14:val="tx1"/>
                  </w14:solidFill>
                </w14:textFill>
              </w:rPr>
            </w:pPr>
            <w:r>
              <w:rPr>
                <w:rFonts w:hint="eastAsia" w:ascii="Calibri" w:hAnsi="Calibri"/>
                <w:color w:val="000000" w:themeColor="text1"/>
                <w:highlight w:val="none"/>
                <w14:textFill>
                  <w14:solidFill>
                    <w14:schemeClr w14:val="tx1"/>
                  </w14:solidFill>
                </w14:textFill>
              </w:rPr>
              <w:t>中国伟星、中国新城、韦文双</w:t>
            </w:r>
          </w:p>
        </w:tc>
      </w:tr>
      <w:tr w14:paraId="09813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tcPr>
          <w:p w14:paraId="6CA63440">
            <w:pPr>
              <w:rPr>
                <w:rFonts w:ascii="Calibri" w:hAnsi="Calibri"/>
                <w:color w:val="000000" w:themeColor="text1"/>
                <w:highlight w:val="none"/>
                <w14:textFill>
                  <w14:solidFill>
                    <w14:schemeClr w14:val="tx1"/>
                  </w14:solidFill>
                </w14:textFill>
              </w:rPr>
            </w:pPr>
          </w:p>
        </w:tc>
        <w:tc>
          <w:tcPr>
            <w:tcW w:w="2855" w:type="dxa"/>
          </w:tcPr>
          <w:p w14:paraId="6D89F633">
            <w:pPr>
              <w:rPr>
                <w:rFonts w:ascii="Calibri" w:hAnsi="Calibri"/>
                <w:color w:val="000000" w:themeColor="text1"/>
                <w:highlight w:val="none"/>
                <w14:textFill>
                  <w14:solidFill>
                    <w14:schemeClr w14:val="tx1"/>
                  </w14:solidFill>
                </w14:textFill>
              </w:rPr>
            </w:pPr>
            <w:r>
              <w:rPr>
                <w:rFonts w:hint="eastAsia" w:ascii="Calibri" w:hAnsi="Calibri"/>
                <w:color w:val="000000" w:themeColor="text1"/>
                <w:highlight w:val="none"/>
                <w14:textFill>
                  <w14:solidFill>
                    <w14:schemeClr w14:val="tx1"/>
                  </w14:solidFill>
                </w14:textFill>
              </w:rPr>
              <w:t>拉链</w:t>
            </w:r>
          </w:p>
        </w:tc>
        <w:tc>
          <w:tcPr>
            <w:tcW w:w="4423" w:type="dxa"/>
          </w:tcPr>
          <w:p w14:paraId="5C4786CA">
            <w:pPr>
              <w:rPr>
                <w:rFonts w:ascii="Calibri" w:hAnsi="Calibri"/>
                <w:color w:val="000000" w:themeColor="text1"/>
                <w:highlight w:val="none"/>
                <w14:textFill>
                  <w14:solidFill>
                    <w14:schemeClr w14:val="tx1"/>
                  </w14:solidFill>
                </w14:textFill>
              </w:rPr>
            </w:pPr>
            <w:r>
              <w:rPr>
                <w:rFonts w:hint="eastAsia" w:ascii="Calibri" w:hAnsi="Calibri"/>
                <w:color w:val="000000" w:themeColor="text1"/>
                <w:highlight w:val="none"/>
                <w14:textFill>
                  <w14:solidFill>
                    <w14:schemeClr w14:val="tx1"/>
                  </w14:solidFill>
                </w14:textFill>
              </w:rPr>
              <w:t>日本YKK、浙江伟星、中国浔兴</w:t>
            </w:r>
          </w:p>
        </w:tc>
      </w:tr>
      <w:tr w14:paraId="2FEAC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tcPr>
          <w:p w14:paraId="67802B0B">
            <w:pPr>
              <w:rPr>
                <w:rFonts w:ascii="Calibri" w:hAnsi="Calibri"/>
                <w:color w:val="000000" w:themeColor="text1"/>
                <w:highlight w:val="none"/>
                <w14:textFill>
                  <w14:solidFill>
                    <w14:schemeClr w14:val="tx1"/>
                  </w14:solidFill>
                </w14:textFill>
              </w:rPr>
            </w:pPr>
          </w:p>
        </w:tc>
        <w:tc>
          <w:tcPr>
            <w:tcW w:w="2855" w:type="dxa"/>
          </w:tcPr>
          <w:p w14:paraId="1EFD0120">
            <w:pPr>
              <w:rPr>
                <w:rFonts w:ascii="Calibri" w:hAnsi="Calibri"/>
                <w:color w:val="000000" w:themeColor="text1"/>
                <w:highlight w:val="none"/>
                <w14:textFill>
                  <w14:solidFill>
                    <w14:schemeClr w14:val="tx1"/>
                  </w14:solidFill>
                </w14:textFill>
              </w:rPr>
            </w:pPr>
            <w:r>
              <w:rPr>
                <w:rFonts w:hint="eastAsia" w:ascii="Calibri" w:hAnsi="Calibri"/>
                <w:color w:val="000000" w:themeColor="text1"/>
                <w:highlight w:val="none"/>
                <w14:textFill>
                  <w14:solidFill>
                    <w14:schemeClr w14:val="tx1"/>
                  </w14:solidFill>
                </w14:textFill>
              </w:rPr>
              <w:t>缝纫线</w:t>
            </w:r>
          </w:p>
        </w:tc>
        <w:tc>
          <w:tcPr>
            <w:tcW w:w="4423" w:type="dxa"/>
          </w:tcPr>
          <w:p w14:paraId="3D742963">
            <w:pPr>
              <w:rPr>
                <w:rFonts w:ascii="Calibri" w:hAnsi="Calibri"/>
                <w:color w:val="000000" w:themeColor="text1"/>
                <w:highlight w:val="none"/>
                <w14:textFill>
                  <w14:solidFill>
                    <w14:schemeClr w14:val="tx1"/>
                  </w14:solidFill>
                </w14:textFill>
              </w:rPr>
            </w:pPr>
            <w:r>
              <w:rPr>
                <w:rFonts w:hint="eastAsia" w:ascii="Calibri" w:hAnsi="Calibri"/>
                <w:color w:val="000000" w:themeColor="text1"/>
                <w:highlight w:val="none"/>
                <w14:textFill>
                  <w14:solidFill>
                    <w14:schemeClr w14:val="tx1"/>
                  </w14:solidFill>
                </w14:textFill>
              </w:rPr>
              <w:t>日本大王、美国AE、英国高士</w:t>
            </w:r>
          </w:p>
        </w:tc>
      </w:tr>
    </w:tbl>
    <w:p w14:paraId="6600EA14">
      <w:pPr>
        <w:wordWrap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备注：以上品牌仅作参考，投标人的货物选型必须不低于上述参考品牌的性能及功能。不论是否为参考品牌货物，其技术指标必须满足采购文件要求，否则将被视为负偏离响应，其投标文件将被否决。</w:t>
      </w:r>
    </w:p>
    <w:p w14:paraId="72C6611F">
      <w:pPr>
        <w:wordWrap w:val="0"/>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p>
    <w:p w14:paraId="2EBDBB8E">
      <w:pPr>
        <w:pStyle w:val="2"/>
        <w:wordWrap w:val="0"/>
        <w:spacing w:before="0" w:after="0" w:line="360" w:lineRule="auto"/>
        <w:jc w:val="center"/>
        <w:rPr>
          <w:rFonts w:ascii="宋体" w:hAnsi="宋体"/>
          <w:color w:val="000000" w:themeColor="text1"/>
          <w:sz w:val="52"/>
          <w:szCs w:val="52"/>
          <w:highlight w:val="none"/>
          <w14:textFill>
            <w14:solidFill>
              <w14:schemeClr w14:val="tx1"/>
            </w14:solidFill>
          </w14:textFill>
        </w:rPr>
      </w:pPr>
      <w:bookmarkStart w:id="655" w:name="_Toc9691"/>
      <w:r>
        <w:rPr>
          <w:rFonts w:hint="eastAsia" w:ascii="宋体" w:hAnsi="宋体"/>
          <w:color w:val="000000" w:themeColor="text1"/>
          <w:sz w:val="52"/>
          <w:szCs w:val="52"/>
          <w:highlight w:val="none"/>
          <w14:textFill>
            <w14:solidFill>
              <w14:schemeClr w14:val="tx1"/>
            </w14:solidFill>
          </w14:textFill>
        </w:rPr>
        <w:t>第 三 卷</w:t>
      </w:r>
      <w:bookmarkEnd w:id="655"/>
      <w:bookmarkStart w:id="656" w:name="_Toc509218847"/>
      <w:bookmarkStart w:id="657" w:name="_Toc536797255"/>
      <w:bookmarkStart w:id="658" w:name="_Toc13211764"/>
      <w:bookmarkStart w:id="659" w:name="_Toc536620100"/>
      <w:bookmarkStart w:id="660" w:name="_Toc536797121"/>
      <w:bookmarkStart w:id="661" w:name="_Toc536796986"/>
      <w:bookmarkStart w:id="662" w:name="_Toc13210772"/>
      <w:bookmarkStart w:id="663" w:name="_Toc534185826"/>
      <w:bookmarkStart w:id="664" w:name="_Toc536796850"/>
      <w:bookmarkStart w:id="665" w:name="_Toc536797390"/>
      <w:bookmarkStart w:id="666" w:name="_Toc536628344"/>
      <w:bookmarkStart w:id="667" w:name="_Toc536619968"/>
      <w:bookmarkStart w:id="668" w:name="_Toc536621880"/>
      <w:bookmarkStart w:id="669" w:name="_Toc13211206"/>
    </w:p>
    <w:bookmarkEnd w:id="656"/>
    <w:p w14:paraId="15638347">
      <w:pPr>
        <w:wordWrap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bookmarkEnd w:id="657"/>
      <w:bookmarkEnd w:id="658"/>
      <w:bookmarkEnd w:id="659"/>
      <w:bookmarkEnd w:id="660"/>
      <w:bookmarkEnd w:id="661"/>
      <w:bookmarkEnd w:id="662"/>
      <w:bookmarkEnd w:id="663"/>
      <w:bookmarkEnd w:id="664"/>
      <w:bookmarkEnd w:id="665"/>
      <w:bookmarkEnd w:id="666"/>
      <w:bookmarkEnd w:id="667"/>
      <w:bookmarkEnd w:id="668"/>
      <w:bookmarkEnd w:id="669"/>
    </w:p>
    <w:p w14:paraId="04139024">
      <w:pPr>
        <w:pStyle w:val="2"/>
        <w:wordWrap w:val="0"/>
        <w:spacing w:line="360" w:lineRule="auto"/>
        <w:jc w:val="center"/>
        <w:rPr>
          <w:rFonts w:ascii="宋体" w:hAnsi="宋体"/>
          <w:color w:val="000000" w:themeColor="text1"/>
          <w:highlight w:val="none"/>
          <w14:textFill>
            <w14:solidFill>
              <w14:schemeClr w14:val="tx1"/>
            </w14:solidFill>
          </w14:textFill>
        </w:rPr>
      </w:pPr>
      <w:bookmarkStart w:id="670" w:name="招标文件07章技术标准和要求"/>
      <w:bookmarkEnd w:id="670"/>
      <w:bookmarkStart w:id="671" w:name="_Toc509218852"/>
      <w:bookmarkStart w:id="672" w:name="_Toc430530528"/>
      <w:bookmarkStart w:id="673" w:name="_Toc534185829"/>
      <w:bookmarkStart w:id="674" w:name="_Toc1148"/>
      <w:bookmarkStart w:id="675" w:name="_Toc287607865"/>
      <w:bookmarkStart w:id="676" w:name="_Toc287620812"/>
      <w:r>
        <w:rPr>
          <w:rFonts w:hint="eastAsia" w:ascii="宋体" w:hAnsi="宋体"/>
          <w:color w:val="000000" w:themeColor="text1"/>
          <w:highlight w:val="none"/>
          <w14:textFill>
            <w14:solidFill>
              <w14:schemeClr w14:val="tx1"/>
            </w14:solidFill>
          </w14:textFill>
        </w:rPr>
        <w:t>第六章  投标文件格式</w:t>
      </w:r>
      <w:bookmarkEnd w:id="671"/>
      <w:bookmarkEnd w:id="672"/>
      <w:bookmarkEnd w:id="673"/>
      <w:bookmarkEnd w:id="674"/>
      <w:bookmarkEnd w:id="675"/>
      <w:bookmarkEnd w:id="676"/>
    </w:p>
    <w:p w14:paraId="6919CCF4">
      <w:pPr>
        <w:wordWrap w:val="0"/>
        <w:spacing w:line="360" w:lineRule="auto"/>
        <w:rPr>
          <w:rFonts w:ascii="宋体" w:hAnsi="宋体"/>
          <w:color w:val="000000" w:themeColor="text1"/>
          <w:sz w:val="32"/>
          <w:szCs w:val="32"/>
          <w:highlight w:val="none"/>
          <w14:textFill>
            <w14:solidFill>
              <w14:schemeClr w14:val="tx1"/>
            </w14:solidFill>
          </w14:textFill>
        </w:rPr>
      </w:pPr>
    </w:p>
    <w:p w14:paraId="21CE7396">
      <w:pPr>
        <w:wordWrap w:val="0"/>
        <w:spacing w:line="360" w:lineRule="auto"/>
        <w:jc w:val="center"/>
        <w:rPr>
          <w:rFonts w:ascii="宋体" w:hAnsi="宋体"/>
          <w:color w:val="000000" w:themeColor="text1"/>
          <w:sz w:val="36"/>
          <w:szCs w:val="36"/>
          <w:highlight w:val="none"/>
          <w14:textFill>
            <w14:solidFill>
              <w14:schemeClr w14:val="tx1"/>
            </w14:solidFill>
          </w14:textFill>
        </w:rPr>
      </w:pPr>
      <w:r>
        <w:rPr>
          <w:rFonts w:ascii="宋体" w:hAnsi="宋体"/>
          <w:color w:val="000000" w:themeColor="text1"/>
          <w:szCs w:val="20"/>
          <w:highlight w:val="none"/>
          <w14:textFill>
            <w14:solidFill>
              <w14:schemeClr w14:val="tx1"/>
            </w14:solidFill>
          </w14:textFill>
        </w:rPr>
        <w:br w:type="page"/>
      </w:r>
      <w:bookmarkStart w:id="677" w:name="_Toc224103493"/>
      <w:r>
        <w:rPr>
          <w:rFonts w:hint="eastAsia" w:ascii="宋体" w:hAnsi="宋体"/>
          <w:color w:val="000000" w:themeColor="text1"/>
          <w:sz w:val="36"/>
          <w:szCs w:val="36"/>
          <w:highlight w:val="none"/>
          <w14:textFill>
            <w14:solidFill>
              <w14:schemeClr w14:val="tx1"/>
            </w14:solidFill>
          </w14:textFill>
        </w:rPr>
        <w:t>目  录</w:t>
      </w:r>
      <w:bookmarkEnd w:id="677"/>
    </w:p>
    <w:p w14:paraId="0F70BA30">
      <w:pPr>
        <w:wordWrap w:val="0"/>
        <w:spacing w:line="360" w:lineRule="auto"/>
        <w:jc w:val="center"/>
        <w:rPr>
          <w:rFonts w:ascii="宋体" w:hAnsi="宋体"/>
          <w:color w:val="000000" w:themeColor="text1"/>
          <w:szCs w:val="20"/>
          <w:highlight w:val="none"/>
          <w14:textFill>
            <w14:solidFill>
              <w14:schemeClr w14:val="tx1"/>
            </w14:solidFill>
          </w14:textFill>
        </w:rPr>
      </w:pPr>
    </w:p>
    <w:p w14:paraId="79219C12">
      <w:pPr>
        <w:wordWrap w:val="0"/>
        <w:spacing w:line="360" w:lineRule="auto"/>
        <w:rPr>
          <w:rFonts w:ascii="宋体" w:hAnsi="宋体"/>
          <w:b/>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一</w:t>
      </w:r>
      <w:r>
        <w:rPr>
          <w:rFonts w:ascii="宋体" w:hAnsi="宋体"/>
          <w:b/>
          <w:color w:val="000000" w:themeColor="text1"/>
          <w:highlight w:val="none"/>
          <w14:textFill>
            <w14:solidFill>
              <w14:schemeClr w14:val="tx1"/>
            </w14:solidFill>
          </w14:textFill>
        </w:rPr>
        <w:t>、投标函部分</w:t>
      </w:r>
    </w:p>
    <w:p w14:paraId="26F37149">
      <w:pPr>
        <w:wordWrap w:val="0"/>
        <w:spacing w:line="360" w:lineRule="auto"/>
        <w:ind w:firstLine="420" w:firstLineChars="20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（一）投标函</w:t>
      </w:r>
    </w:p>
    <w:p w14:paraId="26530108">
      <w:pPr>
        <w:wordWrap w:val="0"/>
        <w:spacing w:line="360" w:lineRule="auto"/>
        <w:ind w:firstLine="420" w:firstLineChars="20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二</w:t>
      </w:r>
      <w:r>
        <w:rPr>
          <w:rFonts w:ascii="宋体" w:hAnsi="宋体"/>
          <w:color w:val="000000" w:themeColor="text1"/>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分项报价表</w:t>
      </w:r>
      <w:r>
        <w:rPr>
          <w:rFonts w:ascii="宋体" w:hAnsi="宋体"/>
          <w:color w:val="000000" w:themeColor="text1"/>
          <w:highlight w:val="none"/>
          <w14:textFill>
            <w14:solidFill>
              <w14:schemeClr w14:val="tx1"/>
            </w14:solidFill>
          </w14:textFill>
        </w:rPr>
        <w:t>（如有）</w:t>
      </w:r>
    </w:p>
    <w:p w14:paraId="08A9C815">
      <w:pPr>
        <w:wordWrap w:val="0"/>
        <w:spacing w:line="360" w:lineRule="auto"/>
        <w:ind w:firstLine="420" w:firstLineChars="20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三</w:t>
      </w:r>
      <w:r>
        <w:rPr>
          <w:rFonts w:ascii="宋体" w:hAnsi="宋体"/>
          <w:color w:val="000000" w:themeColor="text1"/>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法定代表人身份证明或授权委托书</w:t>
      </w:r>
    </w:p>
    <w:p w14:paraId="13D4F0ED">
      <w:pPr>
        <w:wordWrap w:val="0"/>
        <w:spacing w:line="360" w:lineRule="auto"/>
        <w:rPr>
          <w:rFonts w:ascii="宋体" w:hAnsi="宋体"/>
          <w:b/>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二</w:t>
      </w:r>
      <w:r>
        <w:rPr>
          <w:rFonts w:ascii="宋体" w:hAnsi="宋体"/>
          <w:b/>
          <w:color w:val="000000" w:themeColor="text1"/>
          <w:highlight w:val="none"/>
          <w14:textFill>
            <w14:solidFill>
              <w14:schemeClr w14:val="tx1"/>
            </w14:solidFill>
          </w14:textFill>
        </w:rPr>
        <w:t>、</w:t>
      </w:r>
      <w:r>
        <w:rPr>
          <w:rFonts w:hint="eastAsia" w:ascii="宋体" w:hAnsi="宋体"/>
          <w:b/>
          <w:color w:val="000000" w:themeColor="text1"/>
          <w:highlight w:val="none"/>
          <w14:textFill>
            <w14:solidFill>
              <w14:schemeClr w14:val="tx1"/>
            </w14:solidFill>
          </w14:textFill>
        </w:rPr>
        <w:t>商务</w:t>
      </w:r>
      <w:r>
        <w:rPr>
          <w:rFonts w:ascii="宋体" w:hAnsi="宋体"/>
          <w:b/>
          <w:color w:val="000000" w:themeColor="text1"/>
          <w:highlight w:val="none"/>
          <w14:textFill>
            <w14:solidFill>
              <w14:schemeClr w14:val="tx1"/>
            </w14:solidFill>
          </w14:textFill>
        </w:rPr>
        <w:t>部分</w:t>
      </w:r>
    </w:p>
    <w:p w14:paraId="7FC82619">
      <w:pPr>
        <w:wordWrap w:val="0"/>
        <w:spacing w:line="360" w:lineRule="auto"/>
        <w:rPr>
          <w:rFonts w:ascii="宋体" w:hAnsi="宋体"/>
          <w:b/>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三</w:t>
      </w:r>
      <w:r>
        <w:rPr>
          <w:rFonts w:ascii="宋体" w:hAnsi="宋体"/>
          <w:b/>
          <w:color w:val="000000" w:themeColor="text1"/>
          <w:highlight w:val="none"/>
          <w14:textFill>
            <w14:solidFill>
              <w14:schemeClr w14:val="tx1"/>
            </w14:solidFill>
          </w14:textFill>
        </w:rPr>
        <w:t>、技术部分</w:t>
      </w:r>
    </w:p>
    <w:p w14:paraId="69386C2E">
      <w:pPr>
        <w:wordWrap w:val="0"/>
        <w:spacing w:line="360" w:lineRule="auto"/>
        <w:rPr>
          <w:rFonts w:ascii="宋体" w:hAnsi="宋体"/>
          <w:b/>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四</w:t>
      </w:r>
      <w:r>
        <w:rPr>
          <w:rFonts w:ascii="宋体" w:hAnsi="宋体"/>
          <w:b/>
          <w:color w:val="000000" w:themeColor="text1"/>
          <w:highlight w:val="none"/>
          <w14:textFill>
            <w14:solidFill>
              <w14:schemeClr w14:val="tx1"/>
            </w14:solidFill>
          </w14:textFill>
        </w:rPr>
        <w:t>、</w:t>
      </w:r>
      <w:r>
        <w:rPr>
          <w:rFonts w:hint="eastAsia" w:ascii="宋体" w:hAnsi="宋体"/>
          <w:b/>
          <w:color w:val="000000" w:themeColor="text1"/>
          <w:highlight w:val="none"/>
          <w14:textFill>
            <w14:solidFill>
              <w14:schemeClr w14:val="tx1"/>
            </w14:solidFill>
          </w14:textFill>
        </w:rPr>
        <w:t>资格审查部分</w:t>
      </w:r>
    </w:p>
    <w:p w14:paraId="2EB9E4A3">
      <w:pPr>
        <w:wordWrap w:val="0"/>
        <w:autoSpaceDE w:val="0"/>
        <w:autoSpaceDN w:val="0"/>
        <w:adjustRightInd w:val="0"/>
        <w:snapToGrid w:val="0"/>
        <w:spacing w:line="360" w:lineRule="auto"/>
        <w:ind w:firstLine="420"/>
        <w:rPr>
          <w:rFonts w:ascii="宋体" w:hAnsi="宋体"/>
          <w:snapToGrid w:val="0"/>
          <w:color w:val="000000" w:themeColor="text1"/>
          <w:highlight w:val="none"/>
          <w14:textFill>
            <w14:solidFill>
              <w14:schemeClr w14:val="tx1"/>
            </w14:solidFill>
          </w14:textFill>
        </w:rPr>
      </w:pPr>
      <w:r>
        <w:rPr>
          <w:rFonts w:hint="eastAsia" w:ascii="宋体" w:hAnsi="宋体"/>
          <w:snapToGrid w:val="0"/>
          <w:color w:val="000000" w:themeColor="text1"/>
          <w:highlight w:val="none"/>
          <w14:textFill>
            <w14:solidFill>
              <w14:schemeClr w14:val="tx1"/>
            </w14:solidFill>
          </w14:textFill>
        </w:rPr>
        <w:t>（一）法定代表人身份证明或授权委托书</w:t>
      </w:r>
    </w:p>
    <w:p w14:paraId="5687BA9C">
      <w:pPr>
        <w:wordWrap w:val="0"/>
        <w:autoSpaceDE w:val="0"/>
        <w:autoSpaceDN w:val="0"/>
        <w:adjustRightInd w:val="0"/>
        <w:snapToGrid w:val="0"/>
        <w:spacing w:line="360" w:lineRule="auto"/>
        <w:ind w:firstLine="420"/>
        <w:rPr>
          <w:rFonts w:ascii="宋体" w:hAnsi="宋体"/>
          <w:snapToGrid w:val="0"/>
          <w:color w:val="000000" w:themeColor="text1"/>
          <w:highlight w:val="none"/>
          <w14:textFill>
            <w14:solidFill>
              <w14:schemeClr w14:val="tx1"/>
            </w14:solidFill>
          </w14:textFill>
        </w:rPr>
      </w:pPr>
      <w:r>
        <w:rPr>
          <w:rFonts w:hint="eastAsia" w:ascii="宋体" w:hAnsi="宋体"/>
          <w:snapToGrid w:val="0"/>
          <w:color w:val="000000" w:themeColor="text1"/>
          <w:highlight w:val="none"/>
          <w14:textFill>
            <w14:solidFill>
              <w14:schemeClr w14:val="tx1"/>
            </w14:solidFill>
          </w14:textFill>
        </w:rPr>
        <w:t>（二）制造商资格声明</w:t>
      </w:r>
      <w:r>
        <w:rPr>
          <w:rFonts w:hint="eastAsia" w:ascii="宋体" w:hAnsi="宋体"/>
          <w:color w:val="000000" w:themeColor="text1"/>
          <w:szCs w:val="21"/>
          <w:highlight w:val="none"/>
          <w14:textFill>
            <w14:solidFill>
              <w14:schemeClr w14:val="tx1"/>
            </w14:solidFill>
          </w14:textFill>
        </w:rPr>
        <w:t>（制造商投标时提供）</w:t>
      </w:r>
      <w:r>
        <w:rPr>
          <w:rFonts w:hint="eastAsia" w:ascii="宋体" w:hAnsi="宋体"/>
          <w:snapToGrid w:val="0"/>
          <w:color w:val="000000" w:themeColor="text1"/>
          <w:highlight w:val="none"/>
          <w14:textFill>
            <w14:solidFill>
              <w14:schemeClr w14:val="tx1"/>
            </w14:solidFill>
          </w14:textFill>
        </w:rPr>
        <w:t>或</w:t>
      </w:r>
      <w:r>
        <w:rPr>
          <w:rFonts w:hint="eastAsia" w:ascii="宋体" w:hAnsi="宋体"/>
          <w:color w:val="000000" w:themeColor="text1"/>
          <w:szCs w:val="21"/>
          <w:highlight w:val="none"/>
          <w14:textFill>
            <w14:solidFill>
              <w14:schemeClr w14:val="tx1"/>
            </w14:solidFill>
          </w14:textFill>
        </w:rPr>
        <w:t>制造商授权书（代理商投标时提供）</w:t>
      </w:r>
    </w:p>
    <w:p w14:paraId="76CEE6BA">
      <w:pPr>
        <w:wordWrap w:val="0"/>
        <w:autoSpaceDE w:val="0"/>
        <w:autoSpaceDN w:val="0"/>
        <w:adjustRightInd w:val="0"/>
        <w:snapToGrid w:val="0"/>
        <w:spacing w:line="360" w:lineRule="auto"/>
        <w:ind w:firstLine="420"/>
        <w:rPr>
          <w:rFonts w:ascii="宋体" w:hAnsi="宋体"/>
          <w:snapToGrid w:val="0"/>
          <w:color w:val="000000" w:themeColor="text1"/>
          <w:highlight w:val="none"/>
          <w14:textFill>
            <w14:solidFill>
              <w14:schemeClr w14:val="tx1"/>
            </w14:solidFill>
          </w14:textFill>
        </w:rPr>
      </w:pPr>
      <w:r>
        <w:rPr>
          <w:rFonts w:hint="eastAsia" w:ascii="宋体" w:hAnsi="宋体"/>
          <w:snapToGrid w:val="0"/>
          <w:color w:val="000000" w:themeColor="text1"/>
          <w:highlight w:val="none"/>
          <w14:textFill>
            <w14:solidFill>
              <w14:schemeClr w14:val="tx1"/>
            </w14:solidFill>
          </w14:textFill>
        </w:rPr>
        <w:t>（三）承诺</w:t>
      </w:r>
    </w:p>
    <w:p w14:paraId="65270143">
      <w:pPr>
        <w:wordWrap w:val="0"/>
        <w:autoSpaceDE w:val="0"/>
        <w:autoSpaceDN w:val="0"/>
        <w:adjustRightInd w:val="0"/>
        <w:snapToGrid w:val="0"/>
        <w:spacing w:line="360" w:lineRule="auto"/>
        <w:ind w:firstLine="420"/>
        <w:rPr>
          <w:rFonts w:ascii="宋体" w:hAnsi="宋体"/>
          <w:snapToGrid w:val="0"/>
          <w:color w:val="000000" w:themeColor="text1"/>
          <w:highlight w:val="none"/>
          <w14:textFill>
            <w14:solidFill>
              <w14:schemeClr w14:val="tx1"/>
            </w14:solidFill>
          </w14:textFill>
        </w:rPr>
      </w:pPr>
      <w:r>
        <w:rPr>
          <w:rFonts w:hint="eastAsia" w:ascii="宋体" w:hAnsi="宋体"/>
          <w:snapToGrid w:val="0"/>
          <w:color w:val="000000" w:themeColor="text1"/>
          <w:highlight w:val="none"/>
          <w14:textFill>
            <w14:solidFill>
              <w14:schemeClr w14:val="tx1"/>
            </w14:solidFill>
          </w14:textFill>
        </w:rPr>
        <w:t>（四）其他资料</w:t>
      </w:r>
    </w:p>
    <w:p w14:paraId="24E9D318">
      <w:pPr>
        <w:wordWrap w:val="0"/>
        <w:spacing w:line="360" w:lineRule="auto"/>
        <w:ind w:firstLine="420" w:firstLineChars="200"/>
        <w:rPr>
          <w:color w:val="000000" w:themeColor="text1"/>
          <w:highlight w:val="none"/>
          <w14:textFill>
            <w14:solidFill>
              <w14:schemeClr w14:val="tx1"/>
            </w14:solidFill>
          </w14:textFill>
        </w:rPr>
      </w:pPr>
    </w:p>
    <w:p w14:paraId="2D5DFD17">
      <w:pPr>
        <w:wordWrap w:val="0"/>
        <w:autoSpaceDE w:val="0"/>
        <w:autoSpaceDN w:val="0"/>
        <w:adjustRightInd w:val="0"/>
        <w:spacing w:line="276" w:lineRule="auto"/>
        <w:ind w:right="-23"/>
        <w:jc w:val="left"/>
        <w:rPr>
          <w:rFonts w:ascii="宋体" w:hAnsi="宋体"/>
          <w:color w:val="000000" w:themeColor="text1"/>
          <w:kern w:val="0"/>
          <w:szCs w:val="21"/>
          <w:highlight w:val="none"/>
          <w:u w:val="single"/>
          <w14:textFill>
            <w14:solidFill>
              <w14:schemeClr w14:val="tx1"/>
            </w14:solidFill>
          </w14:textFill>
        </w:rPr>
      </w:pPr>
      <w:r>
        <w:rPr>
          <w:rFonts w:ascii="宋体" w:hAnsi="宋体"/>
          <w:b/>
          <w:color w:val="000000" w:themeColor="text1"/>
          <w:kern w:val="0"/>
          <w:sz w:val="24"/>
          <w:highlight w:val="none"/>
          <w14:textFill>
            <w14:solidFill>
              <w14:schemeClr w14:val="tx1"/>
            </w14:solidFill>
          </w14:textFill>
        </w:rPr>
        <w:br w:type="page"/>
      </w:r>
      <w:bookmarkStart w:id="678" w:name="_Toc287620813"/>
      <w:bookmarkStart w:id="679" w:name="_Toc430530529"/>
      <w:bookmarkStart w:id="680" w:name="_Toc277082642"/>
      <w:bookmarkStart w:id="681" w:name="_Toc287607866"/>
      <w:bookmarkStart w:id="682" w:name="_Toc224103494"/>
    </w:p>
    <w:p w14:paraId="3A251B65">
      <w:pPr>
        <w:pStyle w:val="3"/>
        <w:wordWrap w:val="0"/>
        <w:spacing w:line="360" w:lineRule="auto"/>
        <w:jc w:val="center"/>
        <w:rPr>
          <w:rFonts w:ascii="宋体" w:hAnsi="宋体"/>
          <w:b w:val="0"/>
          <w:bCs w:val="0"/>
          <w:color w:val="000000" w:themeColor="text1"/>
          <w:sz w:val="44"/>
          <w:szCs w:val="44"/>
          <w:highlight w:val="none"/>
          <w14:textFill>
            <w14:solidFill>
              <w14:schemeClr w14:val="tx1"/>
            </w14:solidFill>
          </w14:textFill>
        </w:rPr>
      </w:pPr>
      <w:bookmarkStart w:id="683" w:name="_Toc31696"/>
      <w:r>
        <w:rPr>
          <w:rFonts w:hint="eastAsia" w:ascii="宋体" w:hAnsi="宋体"/>
          <w:b w:val="0"/>
          <w:bCs w:val="0"/>
          <w:color w:val="000000" w:themeColor="text1"/>
          <w:sz w:val="44"/>
          <w:szCs w:val="44"/>
          <w:highlight w:val="none"/>
          <w14:textFill>
            <w14:solidFill>
              <w14:schemeClr w14:val="tx1"/>
            </w14:solidFill>
          </w14:textFill>
        </w:rPr>
        <w:t>一、投标函部分</w:t>
      </w:r>
      <w:bookmarkEnd w:id="678"/>
      <w:bookmarkEnd w:id="679"/>
      <w:bookmarkEnd w:id="680"/>
      <w:bookmarkEnd w:id="681"/>
      <w:bookmarkEnd w:id="682"/>
      <w:bookmarkEnd w:id="683"/>
    </w:p>
    <w:p w14:paraId="7C411002">
      <w:pPr>
        <w:tabs>
          <w:tab w:val="left" w:pos="2580"/>
          <w:tab w:val="left" w:pos="5940"/>
        </w:tabs>
        <w:wordWrap w:val="0"/>
        <w:autoSpaceDE w:val="0"/>
        <w:autoSpaceDN w:val="0"/>
        <w:adjustRightInd w:val="0"/>
        <w:snapToGrid w:val="0"/>
        <w:spacing w:line="360" w:lineRule="auto"/>
        <w:jc w:val="left"/>
        <w:rPr>
          <w:rFonts w:ascii="宋体" w:hAnsi="宋体"/>
          <w:color w:val="000000" w:themeColor="text1"/>
          <w:kern w:val="0"/>
          <w:sz w:val="28"/>
          <w:szCs w:val="28"/>
          <w:highlight w:val="none"/>
          <w14:textFill>
            <w14:solidFill>
              <w14:schemeClr w14:val="tx1"/>
            </w14:solidFill>
          </w14:textFill>
        </w:rPr>
      </w:pPr>
      <w:r>
        <w:rPr>
          <w:rFonts w:ascii="宋体" w:hAnsi="宋体"/>
          <w:color w:val="000000" w:themeColor="text1"/>
          <w:kern w:val="0"/>
          <w:sz w:val="28"/>
          <w:szCs w:val="28"/>
          <w:highlight w:val="none"/>
          <w14:textFill>
            <w14:solidFill>
              <w14:schemeClr w14:val="tx1"/>
            </w14:solidFill>
          </w14:textFill>
        </w:rPr>
        <w:br w:type="page"/>
      </w:r>
    </w:p>
    <w:p w14:paraId="59130D6A">
      <w:pPr>
        <w:wordWrap w:val="0"/>
        <w:spacing w:line="360" w:lineRule="auto"/>
        <w:jc w:val="center"/>
        <w:rPr>
          <w:rFonts w:ascii="宋体" w:hAnsi="宋体"/>
          <w:color w:val="000000" w:themeColor="text1"/>
          <w:kern w:val="0"/>
          <w:sz w:val="32"/>
          <w:szCs w:val="32"/>
          <w:highlight w:val="none"/>
          <w14:textFill>
            <w14:solidFill>
              <w14:schemeClr w14:val="tx1"/>
            </w14:solidFill>
          </w14:textFill>
        </w:rPr>
      </w:pPr>
      <w:r>
        <w:rPr>
          <w:rFonts w:hint="eastAsia" w:ascii="宋体" w:hAnsi="宋体"/>
          <w:color w:val="000000" w:themeColor="text1"/>
          <w:kern w:val="0"/>
          <w:sz w:val="32"/>
          <w:szCs w:val="32"/>
          <w:highlight w:val="none"/>
          <w:u w:val="single"/>
          <w14:textFill>
            <w14:solidFill>
              <w14:schemeClr w14:val="tx1"/>
            </w14:solidFill>
          </w14:textFill>
        </w:rPr>
        <w:t xml:space="preserve">                   （项目名称）</w:t>
      </w:r>
    </w:p>
    <w:p w14:paraId="5F57FABF">
      <w:pPr>
        <w:tabs>
          <w:tab w:val="left" w:pos="3600"/>
          <w:tab w:val="left" w:pos="4480"/>
          <w:tab w:val="left" w:pos="5360"/>
        </w:tabs>
        <w:wordWrap w:val="0"/>
        <w:autoSpaceDE w:val="0"/>
        <w:autoSpaceDN w:val="0"/>
        <w:adjustRightInd w:val="0"/>
        <w:snapToGrid w:val="0"/>
        <w:spacing w:line="360" w:lineRule="auto"/>
        <w:jc w:val="left"/>
        <w:rPr>
          <w:rFonts w:ascii="宋体" w:hAnsi="宋体"/>
          <w:color w:val="000000" w:themeColor="text1"/>
          <w:kern w:val="0"/>
          <w:sz w:val="44"/>
          <w:szCs w:val="44"/>
          <w:highlight w:val="none"/>
          <w14:textFill>
            <w14:solidFill>
              <w14:schemeClr w14:val="tx1"/>
            </w14:solidFill>
          </w14:textFill>
        </w:rPr>
      </w:pPr>
    </w:p>
    <w:p w14:paraId="55FFE881">
      <w:pPr>
        <w:tabs>
          <w:tab w:val="left" w:pos="3600"/>
          <w:tab w:val="left" w:pos="4480"/>
          <w:tab w:val="left" w:pos="5360"/>
        </w:tabs>
        <w:wordWrap w:val="0"/>
        <w:autoSpaceDE w:val="0"/>
        <w:autoSpaceDN w:val="0"/>
        <w:adjustRightInd w:val="0"/>
        <w:snapToGrid w:val="0"/>
        <w:spacing w:line="360" w:lineRule="auto"/>
        <w:jc w:val="left"/>
        <w:rPr>
          <w:rFonts w:ascii="宋体" w:hAnsi="宋体"/>
          <w:color w:val="000000" w:themeColor="text1"/>
          <w:kern w:val="0"/>
          <w:sz w:val="44"/>
          <w:szCs w:val="44"/>
          <w:highlight w:val="none"/>
          <w14:textFill>
            <w14:solidFill>
              <w14:schemeClr w14:val="tx1"/>
            </w14:solidFill>
          </w14:textFill>
        </w:rPr>
      </w:pPr>
    </w:p>
    <w:p w14:paraId="48395B61">
      <w:pPr>
        <w:tabs>
          <w:tab w:val="left" w:pos="3600"/>
          <w:tab w:val="left" w:pos="4480"/>
          <w:tab w:val="left" w:pos="5360"/>
        </w:tabs>
        <w:wordWrap w:val="0"/>
        <w:autoSpaceDE w:val="0"/>
        <w:autoSpaceDN w:val="0"/>
        <w:adjustRightInd w:val="0"/>
        <w:snapToGrid w:val="0"/>
        <w:spacing w:line="360" w:lineRule="auto"/>
        <w:jc w:val="left"/>
        <w:rPr>
          <w:rFonts w:ascii="宋体" w:hAnsi="宋体"/>
          <w:color w:val="000000" w:themeColor="text1"/>
          <w:kern w:val="0"/>
          <w:sz w:val="44"/>
          <w:szCs w:val="44"/>
          <w:highlight w:val="none"/>
          <w14:textFill>
            <w14:solidFill>
              <w14:schemeClr w14:val="tx1"/>
            </w14:solidFill>
          </w14:textFill>
        </w:rPr>
      </w:pPr>
    </w:p>
    <w:p w14:paraId="3359E9CB">
      <w:pPr>
        <w:tabs>
          <w:tab w:val="left" w:pos="3600"/>
          <w:tab w:val="left" w:pos="4480"/>
          <w:tab w:val="left" w:pos="5360"/>
        </w:tabs>
        <w:wordWrap w:val="0"/>
        <w:autoSpaceDE w:val="0"/>
        <w:autoSpaceDN w:val="0"/>
        <w:adjustRightInd w:val="0"/>
        <w:snapToGrid w:val="0"/>
        <w:spacing w:line="360" w:lineRule="auto"/>
        <w:jc w:val="left"/>
        <w:rPr>
          <w:rFonts w:ascii="宋体" w:hAnsi="宋体"/>
          <w:color w:val="000000" w:themeColor="text1"/>
          <w:kern w:val="0"/>
          <w:sz w:val="44"/>
          <w:szCs w:val="44"/>
          <w:highlight w:val="none"/>
          <w14:textFill>
            <w14:solidFill>
              <w14:schemeClr w14:val="tx1"/>
            </w14:solidFill>
          </w14:textFill>
        </w:rPr>
      </w:pPr>
    </w:p>
    <w:p w14:paraId="2A6590C2">
      <w:pPr>
        <w:tabs>
          <w:tab w:val="left" w:pos="3600"/>
          <w:tab w:val="left" w:pos="4480"/>
          <w:tab w:val="left" w:pos="5360"/>
        </w:tabs>
        <w:wordWrap w:val="0"/>
        <w:autoSpaceDE w:val="0"/>
        <w:autoSpaceDN w:val="0"/>
        <w:adjustRightInd w:val="0"/>
        <w:snapToGrid w:val="0"/>
        <w:spacing w:line="360" w:lineRule="auto"/>
        <w:jc w:val="left"/>
        <w:rPr>
          <w:rFonts w:ascii="宋体" w:hAnsi="宋体"/>
          <w:color w:val="000000" w:themeColor="text1"/>
          <w:kern w:val="0"/>
          <w:sz w:val="44"/>
          <w:szCs w:val="44"/>
          <w:highlight w:val="none"/>
          <w14:textFill>
            <w14:solidFill>
              <w14:schemeClr w14:val="tx1"/>
            </w14:solidFill>
          </w14:textFill>
        </w:rPr>
      </w:pPr>
    </w:p>
    <w:p w14:paraId="63961AD7">
      <w:pPr>
        <w:tabs>
          <w:tab w:val="left" w:pos="3600"/>
          <w:tab w:val="left" w:pos="4480"/>
          <w:tab w:val="left" w:pos="5360"/>
        </w:tabs>
        <w:wordWrap w:val="0"/>
        <w:autoSpaceDE w:val="0"/>
        <w:autoSpaceDN w:val="0"/>
        <w:adjustRightInd w:val="0"/>
        <w:snapToGrid w:val="0"/>
        <w:spacing w:line="360" w:lineRule="auto"/>
        <w:jc w:val="center"/>
        <w:rPr>
          <w:rFonts w:ascii="宋体" w:hAnsi="宋体"/>
          <w:color w:val="000000" w:themeColor="text1"/>
          <w:kern w:val="0"/>
          <w:sz w:val="72"/>
          <w:szCs w:val="72"/>
          <w:highlight w:val="none"/>
          <w14:textFill>
            <w14:solidFill>
              <w14:schemeClr w14:val="tx1"/>
            </w14:solidFill>
          </w14:textFill>
        </w:rPr>
      </w:pPr>
      <w:r>
        <w:rPr>
          <w:rFonts w:hint="eastAsia" w:ascii="宋体" w:hAnsi="宋体"/>
          <w:color w:val="000000" w:themeColor="text1"/>
          <w:kern w:val="0"/>
          <w:sz w:val="72"/>
          <w:szCs w:val="72"/>
          <w:highlight w:val="none"/>
          <w14:textFill>
            <w14:solidFill>
              <w14:schemeClr w14:val="tx1"/>
            </w14:solidFill>
          </w14:textFill>
        </w:rPr>
        <w:t>投 标 文 件</w:t>
      </w:r>
    </w:p>
    <w:p w14:paraId="0FDB1940">
      <w:pPr>
        <w:wordWrap w:val="0"/>
        <w:autoSpaceDE w:val="0"/>
        <w:autoSpaceDN w:val="0"/>
        <w:adjustRightInd w:val="0"/>
        <w:snapToGrid w:val="0"/>
        <w:spacing w:line="360" w:lineRule="auto"/>
        <w:jc w:val="left"/>
        <w:rPr>
          <w:rFonts w:ascii="宋体" w:hAnsi="宋体"/>
          <w:color w:val="000000" w:themeColor="text1"/>
          <w:kern w:val="0"/>
          <w:sz w:val="16"/>
          <w:szCs w:val="16"/>
          <w:highlight w:val="none"/>
          <w14:textFill>
            <w14:solidFill>
              <w14:schemeClr w14:val="tx1"/>
            </w14:solidFill>
          </w14:textFill>
        </w:rPr>
      </w:pPr>
    </w:p>
    <w:p w14:paraId="03756510">
      <w:pPr>
        <w:wordWrap w:val="0"/>
        <w:autoSpaceDE w:val="0"/>
        <w:autoSpaceDN w:val="0"/>
        <w:adjustRightInd w:val="0"/>
        <w:snapToGrid w:val="0"/>
        <w:spacing w:line="360" w:lineRule="auto"/>
        <w:jc w:val="center"/>
        <w:rPr>
          <w:rFonts w:ascii="宋体" w:hAnsi="宋体"/>
          <w:color w:val="000000" w:themeColor="text1"/>
          <w:kern w:val="0"/>
          <w:sz w:val="36"/>
          <w:szCs w:val="36"/>
          <w:highlight w:val="none"/>
          <w14:textFill>
            <w14:solidFill>
              <w14:schemeClr w14:val="tx1"/>
            </w14:solidFill>
          </w14:textFill>
        </w:rPr>
      </w:pPr>
      <w:r>
        <w:rPr>
          <w:rFonts w:hint="eastAsia" w:ascii="宋体" w:hAnsi="宋体"/>
          <w:color w:val="000000" w:themeColor="text1"/>
          <w:kern w:val="0"/>
          <w:sz w:val="36"/>
          <w:szCs w:val="36"/>
          <w:highlight w:val="none"/>
          <w14:textFill>
            <w14:solidFill>
              <w14:schemeClr w14:val="tx1"/>
            </w14:solidFill>
          </w14:textFill>
        </w:rPr>
        <w:t>投标函部分</w:t>
      </w:r>
    </w:p>
    <w:p w14:paraId="540FD4B7">
      <w:pPr>
        <w:wordWrap w:val="0"/>
        <w:autoSpaceDE w:val="0"/>
        <w:autoSpaceDN w:val="0"/>
        <w:adjustRightInd w:val="0"/>
        <w:snapToGrid w:val="0"/>
        <w:spacing w:line="360" w:lineRule="auto"/>
        <w:jc w:val="left"/>
        <w:rPr>
          <w:rFonts w:ascii="宋体" w:hAnsi="宋体"/>
          <w:b/>
          <w:color w:val="000000" w:themeColor="text1"/>
          <w:kern w:val="0"/>
          <w:sz w:val="20"/>
          <w:szCs w:val="20"/>
          <w:highlight w:val="none"/>
          <w14:textFill>
            <w14:solidFill>
              <w14:schemeClr w14:val="tx1"/>
            </w14:solidFill>
          </w14:textFill>
        </w:rPr>
      </w:pPr>
    </w:p>
    <w:p w14:paraId="083F5DBF">
      <w:pPr>
        <w:wordWrap w:val="0"/>
        <w:autoSpaceDE w:val="0"/>
        <w:autoSpaceDN w:val="0"/>
        <w:adjustRightInd w:val="0"/>
        <w:snapToGrid w:val="0"/>
        <w:spacing w:line="360" w:lineRule="auto"/>
        <w:jc w:val="left"/>
        <w:rPr>
          <w:rFonts w:ascii="宋体" w:hAnsi="宋体"/>
          <w:b/>
          <w:color w:val="000000" w:themeColor="text1"/>
          <w:kern w:val="0"/>
          <w:sz w:val="20"/>
          <w:szCs w:val="20"/>
          <w:highlight w:val="none"/>
          <w14:textFill>
            <w14:solidFill>
              <w14:schemeClr w14:val="tx1"/>
            </w14:solidFill>
          </w14:textFill>
        </w:rPr>
      </w:pPr>
    </w:p>
    <w:p w14:paraId="1BA3558E">
      <w:pPr>
        <w:wordWrap w:val="0"/>
        <w:autoSpaceDE w:val="0"/>
        <w:autoSpaceDN w:val="0"/>
        <w:adjustRightInd w:val="0"/>
        <w:snapToGrid w:val="0"/>
        <w:spacing w:line="360" w:lineRule="auto"/>
        <w:jc w:val="left"/>
        <w:rPr>
          <w:rFonts w:ascii="宋体" w:hAnsi="宋体"/>
          <w:b/>
          <w:color w:val="000000" w:themeColor="text1"/>
          <w:kern w:val="0"/>
          <w:sz w:val="20"/>
          <w:szCs w:val="20"/>
          <w:highlight w:val="none"/>
          <w14:textFill>
            <w14:solidFill>
              <w14:schemeClr w14:val="tx1"/>
            </w14:solidFill>
          </w14:textFill>
        </w:rPr>
      </w:pPr>
    </w:p>
    <w:p w14:paraId="0DABE937">
      <w:pPr>
        <w:wordWrap w:val="0"/>
        <w:autoSpaceDE w:val="0"/>
        <w:autoSpaceDN w:val="0"/>
        <w:adjustRightInd w:val="0"/>
        <w:snapToGrid w:val="0"/>
        <w:spacing w:line="360" w:lineRule="auto"/>
        <w:jc w:val="left"/>
        <w:rPr>
          <w:rFonts w:ascii="宋体" w:hAnsi="宋体"/>
          <w:b/>
          <w:color w:val="000000" w:themeColor="text1"/>
          <w:kern w:val="0"/>
          <w:sz w:val="20"/>
          <w:szCs w:val="20"/>
          <w:highlight w:val="none"/>
          <w14:textFill>
            <w14:solidFill>
              <w14:schemeClr w14:val="tx1"/>
            </w14:solidFill>
          </w14:textFill>
        </w:rPr>
      </w:pPr>
    </w:p>
    <w:p w14:paraId="48ADB239">
      <w:pPr>
        <w:wordWrap w:val="0"/>
        <w:autoSpaceDE w:val="0"/>
        <w:autoSpaceDN w:val="0"/>
        <w:adjustRightInd w:val="0"/>
        <w:snapToGrid w:val="0"/>
        <w:spacing w:line="360" w:lineRule="auto"/>
        <w:jc w:val="left"/>
        <w:rPr>
          <w:rFonts w:ascii="宋体" w:hAnsi="宋体"/>
          <w:b/>
          <w:color w:val="000000" w:themeColor="text1"/>
          <w:kern w:val="0"/>
          <w:sz w:val="20"/>
          <w:szCs w:val="20"/>
          <w:highlight w:val="none"/>
          <w14:textFill>
            <w14:solidFill>
              <w14:schemeClr w14:val="tx1"/>
            </w14:solidFill>
          </w14:textFill>
        </w:rPr>
      </w:pPr>
    </w:p>
    <w:p w14:paraId="237F9501">
      <w:pPr>
        <w:wordWrap w:val="0"/>
        <w:autoSpaceDE w:val="0"/>
        <w:autoSpaceDN w:val="0"/>
        <w:adjustRightInd w:val="0"/>
        <w:snapToGrid w:val="0"/>
        <w:spacing w:line="360" w:lineRule="auto"/>
        <w:jc w:val="left"/>
        <w:rPr>
          <w:rFonts w:ascii="宋体" w:hAnsi="宋体"/>
          <w:b/>
          <w:color w:val="000000" w:themeColor="text1"/>
          <w:kern w:val="0"/>
          <w:sz w:val="20"/>
          <w:szCs w:val="20"/>
          <w:highlight w:val="none"/>
          <w14:textFill>
            <w14:solidFill>
              <w14:schemeClr w14:val="tx1"/>
            </w14:solidFill>
          </w14:textFill>
        </w:rPr>
      </w:pPr>
    </w:p>
    <w:p w14:paraId="71E80793">
      <w:pPr>
        <w:wordWrap w:val="0"/>
        <w:autoSpaceDE w:val="0"/>
        <w:autoSpaceDN w:val="0"/>
        <w:adjustRightInd w:val="0"/>
        <w:snapToGrid w:val="0"/>
        <w:spacing w:line="360" w:lineRule="auto"/>
        <w:jc w:val="left"/>
        <w:rPr>
          <w:rFonts w:ascii="宋体" w:hAnsi="宋体"/>
          <w:b/>
          <w:color w:val="000000" w:themeColor="text1"/>
          <w:kern w:val="0"/>
          <w:sz w:val="20"/>
          <w:szCs w:val="20"/>
          <w:highlight w:val="none"/>
          <w14:textFill>
            <w14:solidFill>
              <w14:schemeClr w14:val="tx1"/>
            </w14:solidFill>
          </w14:textFill>
        </w:rPr>
      </w:pPr>
    </w:p>
    <w:p w14:paraId="1264F9D5">
      <w:pPr>
        <w:wordWrap w:val="0"/>
        <w:autoSpaceDE w:val="0"/>
        <w:autoSpaceDN w:val="0"/>
        <w:adjustRightInd w:val="0"/>
        <w:snapToGrid w:val="0"/>
        <w:spacing w:line="360" w:lineRule="auto"/>
        <w:jc w:val="left"/>
        <w:rPr>
          <w:rFonts w:ascii="宋体" w:hAnsi="宋体"/>
          <w:b/>
          <w:color w:val="000000" w:themeColor="text1"/>
          <w:kern w:val="0"/>
          <w:sz w:val="20"/>
          <w:szCs w:val="20"/>
          <w:highlight w:val="none"/>
          <w14:textFill>
            <w14:solidFill>
              <w14:schemeClr w14:val="tx1"/>
            </w14:solidFill>
          </w14:textFill>
        </w:rPr>
      </w:pPr>
    </w:p>
    <w:p w14:paraId="2F37D0F4">
      <w:pPr>
        <w:wordWrap w:val="0"/>
        <w:autoSpaceDE w:val="0"/>
        <w:autoSpaceDN w:val="0"/>
        <w:adjustRightInd w:val="0"/>
        <w:snapToGrid w:val="0"/>
        <w:spacing w:line="360" w:lineRule="auto"/>
        <w:jc w:val="left"/>
        <w:rPr>
          <w:rFonts w:ascii="宋体" w:hAnsi="宋体"/>
          <w:b/>
          <w:color w:val="000000" w:themeColor="text1"/>
          <w:kern w:val="0"/>
          <w:sz w:val="20"/>
          <w:szCs w:val="20"/>
          <w:highlight w:val="none"/>
          <w14:textFill>
            <w14:solidFill>
              <w14:schemeClr w14:val="tx1"/>
            </w14:solidFill>
          </w14:textFill>
        </w:rPr>
      </w:pPr>
    </w:p>
    <w:p w14:paraId="03B71818">
      <w:pPr>
        <w:wordWrap w:val="0"/>
        <w:autoSpaceDE w:val="0"/>
        <w:autoSpaceDN w:val="0"/>
        <w:adjustRightInd w:val="0"/>
        <w:snapToGrid w:val="0"/>
        <w:spacing w:line="360" w:lineRule="auto"/>
        <w:jc w:val="left"/>
        <w:rPr>
          <w:rFonts w:ascii="宋体" w:hAnsi="宋体"/>
          <w:b/>
          <w:color w:val="000000" w:themeColor="text1"/>
          <w:kern w:val="0"/>
          <w:sz w:val="20"/>
          <w:szCs w:val="20"/>
          <w:highlight w:val="none"/>
          <w14:textFill>
            <w14:solidFill>
              <w14:schemeClr w14:val="tx1"/>
            </w14:solidFill>
          </w14:textFill>
        </w:rPr>
      </w:pPr>
    </w:p>
    <w:p w14:paraId="125F1FA4">
      <w:pPr>
        <w:wordWrap w:val="0"/>
        <w:autoSpaceDE w:val="0"/>
        <w:autoSpaceDN w:val="0"/>
        <w:adjustRightInd w:val="0"/>
        <w:snapToGrid w:val="0"/>
        <w:spacing w:line="360" w:lineRule="auto"/>
        <w:jc w:val="left"/>
        <w:rPr>
          <w:rFonts w:ascii="宋体" w:hAnsi="宋体"/>
          <w:b/>
          <w:color w:val="000000" w:themeColor="text1"/>
          <w:kern w:val="0"/>
          <w:sz w:val="20"/>
          <w:szCs w:val="20"/>
          <w:highlight w:val="none"/>
          <w14:textFill>
            <w14:solidFill>
              <w14:schemeClr w14:val="tx1"/>
            </w14:solidFill>
          </w14:textFill>
        </w:rPr>
      </w:pPr>
    </w:p>
    <w:p w14:paraId="61CA1AC3">
      <w:pPr>
        <w:tabs>
          <w:tab w:val="left" w:pos="6080"/>
          <w:tab w:val="left" w:pos="6640"/>
        </w:tabs>
        <w:wordWrap w:val="0"/>
        <w:autoSpaceDE w:val="0"/>
        <w:autoSpaceDN w:val="0"/>
        <w:adjustRightInd w:val="0"/>
        <w:snapToGrid w:val="0"/>
        <w:spacing w:afterLines="50" w:line="360" w:lineRule="auto"/>
        <w:jc w:val="center"/>
        <w:rPr>
          <w:rFonts w:ascii="宋体" w:hAnsi="宋体"/>
          <w:color w:val="000000" w:themeColor="text1"/>
          <w:w w:val="99"/>
          <w:kern w:val="0"/>
          <w:sz w:val="28"/>
          <w:szCs w:val="28"/>
          <w:highlight w:val="none"/>
          <w14:textFill>
            <w14:solidFill>
              <w14:schemeClr w14:val="tx1"/>
            </w14:solidFill>
          </w14:textFill>
        </w:rPr>
      </w:pPr>
      <w:r>
        <w:rPr>
          <w:rFonts w:ascii="宋体" w:hAnsi="宋体"/>
          <w:color w:val="000000" w:themeColor="text1"/>
          <w:w w:val="99"/>
          <w:kern w:val="0"/>
          <w:sz w:val="28"/>
          <w:szCs w:val="28"/>
          <w:highlight w:val="none"/>
          <w14:textFill>
            <w14:solidFill>
              <w14:schemeClr w14:val="tx1"/>
            </w14:solidFill>
          </w14:textFill>
        </w:rPr>
        <w:t>投标人</w:t>
      </w:r>
      <w:r>
        <w:rPr>
          <w:rFonts w:ascii="宋体" w:hAnsi="宋体"/>
          <w:color w:val="000000" w:themeColor="text1"/>
          <w:spacing w:val="1"/>
          <w:w w:val="99"/>
          <w:kern w:val="0"/>
          <w:sz w:val="28"/>
          <w:szCs w:val="28"/>
          <w:highlight w:val="none"/>
          <w14:textFill>
            <w14:solidFill>
              <w14:schemeClr w14:val="tx1"/>
            </w14:solidFill>
          </w14:textFill>
        </w:rPr>
        <w:t>：</w:t>
      </w:r>
      <w:r>
        <w:rPr>
          <w:rFonts w:ascii="宋体" w:hAnsi="宋体"/>
          <w:color w:val="000000" w:themeColor="text1"/>
          <w:w w:val="198"/>
          <w:kern w:val="0"/>
          <w:sz w:val="28"/>
          <w:szCs w:val="28"/>
          <w:highlight w:val="none"/>
          <w:u w:val="single"/>
          <w14:textFill>
            <w14:solidFill>
              <w14:schemeClr w14:val="tx1"/>
            </w14:solidFill>
          </w14:textFill>
        </w:rPr>
        <w:t xml:space="preserve"> 　　　　 　　</w:t>
      </w:r>
      <w:r>
        <w:rPr>
          <w:rFonts w:ascii="宋体" w:hAnsi="宋体"/>
          <w:color w:val="000000" w:themeColor="text1"/>
          <w:w w:val="99"/>
          <w:kern w:val="0"/>
          <w:sz w:val="28"/>
          <w:szCs w:val="28"/>
          <w:highlight w:val="none"/>
          <w14:textFill>
            <w14:solidFill>
              <w14:schemeClr w14:val="tx1"/>
            </w14:solidFill>
          </w14:textFill>
        </w:rPr>
        <w:t>（盖单位法人章）</w:t>
      </w:r>
    </w:p>
    <w:p w14:paraId="5308BDF3">
      <w:pPr>
        <w:tabs>
          <w:tab w:val="left" w:pos="6080"/>
          <w:tab w:val="left" w:pos="6640"/>
        </w:tabs>
        <w:wordWrap w:val="0"/>
        <w:autoSpaceDE w:val="0"/>
        <w:autoSpaceDN w:val="0"/>
        <w:adjustRightInd w:val="0"/>
        <w:snapToGrid w:val="0"/>
        <w:spacing w:afterLines="50" w:line="360" w:lineRule="auto"/>
        <w:jc w:val="center"/>
        <w:rPr>
          <w:rFonts w:ascii="宋体" w:hAnsi="宋体"/>
          <w:color w:val="000000" w:themeColor="text1"/>
          <w:kern w:val="0"/>
          <w:sz w:val="28"/>
          <w:szCs w:val="28"/>
          <w:highlight w:val="none"/>
          <w14:textFill>
            <w14:solidFill>
              <w14:schemeClr w14:val="tx1"/>
            </w14:solidFill>
          </w14:textFill>
        </w:rPr>
      </w:pPr>
      <w:r>
        <w:rPr>
          <w:rFonts w:ascii="宋体" w:hAnsi="宋体"/>
          <w:color w:val="000000" w:themeColor="text1"/>
          <w:w w:val="99"/>
          <w:kern w:val="0"/>
          <w:sz w:val="28"/>
          <w:szCs w:val="28"/>
          <w:highlight w:val="none"/>
          <w14:textFill>
            <w14:solidFill>
              <w14:schemeClr w14:val="tx1"/>
            </w14:solidFill>
          </w14:textFill>
        </w:rPr>
        <w:t>法定代表人或其委托代理人：</w:t>
      </w:r>
      <w:r>
        <w:rPr>
          <w:rFonts w:ascii="宋体" w:hAnsi="宋体"/>
          <w:color w:val="000000" w:themeColor="text1"/>
          <w:w w:val="198"/>
          <w:kern w:val="0"/>
          <w:sz w:val="28"/>
          <w:szCs w:val="28"/>
          <w:highlight w:val="none"/>
          <w:u w:val="single"/>
          <w14:textFill>
            <w14:solidFill>
              <w14:schemeClr w14:val="tx1"/>
            </w14:solidFill>
          </w14:textFill>
        </w:rPr>
        <w:t xml:space="preserve"> 　　 </w:t>
      </w:r>
      <w:r>
        <w:rPr>
          <w:rFonts w:ascii="宋体" w:hAnsi="宋体"/>
          <w:color w:val="000000" w:themeColor="text1"/>
          <w:w w:val="99"/>
          <w:kern w:val="0"/>
          <w:sz w:val="28"/>
          <w:szCs w:val="28"/>
          <w:highlight w:val="none"/>
          <w14:textFill>
            <w14:solidFill>
              <w14:schemeClr w14:val="tx1"/>
            </w14:solidFill>
          </w14:textFill>
        </w:rPr>
        <w:t>（</w:t>
      </w:r>
      <w:r>
        <w:rPr>
          <w:rFonts w:hint="eastAsia" w:ascii="宋体" w:hAnsi="宋体"/>
          <w:color w:val="000000" w:themeColor="text1"/>
          <w:w w:val="99"/>
          <w:kern w:val="0"/>
          <w:sz w:val="28"/>
          <w:szCs w:val="28"/>
          <w:highlight w:val="none"/>
          <w14:textFill>
            <w14:solidFill>
              <w14:schemeClr w14:val="tx1"/>
            </w14:solidFill>
          </w14:textFill>
        </w:rPr>
        <w:t>签名</w:t>
      </w:r>
      <w:r>
        <w:rPr>
          <w:rFonts w:ascii="宋体" w:hAnsi="宋体"/>
          <w:color w:val="000000" w:themeColor="text1"/>
          <w:w w:val="99"/>
          <w:kern w:val="0"/>
          <w:sz w:val="28"/>
          <w:szCs w:val="28"/>
          <w:highlight w:val="none"/>
          <w14:textFill>
            <w14:solidFill>
              <w14:schemeClr w14:val="tx1"/>
            </w14:solidFill>
          </w14:textFill>
        </w:rPr>
        <w:t>或盖章）</w:t>
      </w:r>
    </w:p>
    <w:p w14:paraId="131FB945">
      <w:pPr>
        <w:wordWrap w:val="0"/>
        <w:autoSpaceDE w:val="0"/>
        <w:autoSpaceDN w:val="0"/>
        <w:adjustRightInd w:val="0"/>
        <w:snapToGrid w:val="0"/>
        <w:spacing w:line="360" w:lineRule="auto"/>
        <w:jc w:val="center"/>
        <w:rPr>
          <w:rFonts w:ascii="宋体" w:hAnsi="宋体"/>
          <w:color w:val="000000" w:themeColor="text1"/>
          <w:kern w:val="0"/>
          <w:sz w:val="24"/>
          <w:szCs w:val="21"/>
          <w:highlight w:val="none"/>
          <w14:textFill>
            <w14:solidFill>
              <w14:schemeClr w14:val="tx1"/>
            </w14:solidFill>
          </w14:textFill>
        </w:rPr>
      </w:pPr>
      <w:r>
        <w:rPr>
          <w:rFonts w:hint="eastAsia" w:ascii="宋体" w:hAnsi="宋体"/>
          <w:color w:val="000000" w:themeColor="text1"/>
          <w:w w:val="99"/>
          <w:kern w:val="0"/>
          <w:sz w:val="28"/>
          <w:szCs w:val="28"/>
          <w:highlight w:val="none"/>
          <w14:textFill>
            <w14:solidFill>
              <w14:schemeClr w14:val="tx1"/>
            </w14:solidFill>
          </w14:textFill>
        </w:rPr>
        <w:t>年月日</w:t>
      </w:r>
      <w:r>
        <w:rPr>
          <w:rFonts w:ascii="宋体" w:hAnsi="宋体"/>
          <w:color w:val="000000" w:themeColor="text1"/>
          <w:kern w:val="0"/>
          <w:sz w:val="24"/>
          <w:szCs w:val="21"/>
          <w:highlight w:val="none"/>
          <w14:textFill>
            <w14:solidFill>
              <w14:schemeClr w14:val="tx1"/>
            </w14:solidFill>
          </w14:textFill>
        </w:rPr>
        <w:br w:type="page"/>
      </w:r>
    </w:p>
    <w:p w14:paraId="7818DF92">
      <w:pPr>
        <w:wordWrap w:val="0"/>
        <w:autoSpaceDE w:val="0"/>
        <w:autoSpaceDN w:val="0"/>
        <w:adjustRightInd w:val="0"/>
        <w:snapToGrid w:val="0"/>
        <w:spacing w:line="360" w:lineRule="auto"/>
        <w:jc w:val="center"/>
        <w:rPr>
          <w:rFonts w:ascii="宋体" w:hAnsi="宋体"/>
          <w:color w:val="000000" w:themeColor="text1"/>
          <w:kern w:val="0"/>
          <w:sz w:val="36"/>
          <w:szCs w:val="36"/>
          <w:highlight w:val="none"/>
          <w14:textFill>
            <w14:solidFill>
              <w14:schemeClr w14:val="tx1"/>
            </w14:solidFill>
          </w14:textFill>
        </w:rPr>
      </w:pPr>
      <w:r>
        <w:rPr>
          <w:rFonts w:hint="eastAsia" w:ascii="宋体" w:hAnsi="宋体"/>
          <w:color w:val="000000" w:themeColor="text1"/>
          <w:kern w:val="0"/>
          <w:sz w:val="36"/>
          <w:szCs w:val="36"/>
          <w:highlight w:val="none"/>
          <w14:textFill>
            <w14:solidFill>
              <w14:schemeClr w14:val="tx1"/>
            </w14:solidFill>
          </w14:textFill>
        </w:rPr>
        <w:t>目  录</w:t>
      </w:r>
    </w:p>
    <w:p w14:paraId="1ABB978A">
      <w:pPr>
        <w:wordWrap w:val="0"/>
        <w:autoSpaceDE w:val="0"/>
        <w:autoSpaceDN w:val="0"/>
        <w:adjustRightInd w:val="0"/>
        <w:snapToGrid w:val="0"/>
        <w:spacing w:line="360" w:lineRule="auto"/>
        <w:jc w:val="left"/>
        <w:rPr>
          <w:rFonts w:ascii="宋体" w:hAnsi="宋体"/>
          <w:color w:val="000000" w:themeColor="text1"/>
          <w:kern w:val="0"/>
          <w:sz w:val="24"/>
          <w:szCs w:val="21"/>
          <w:highlight w:val="none"/>
          <w14:textFill>
            <w14:solidFill>
              <w14:schemeClr w14:val="tx1"/>
            </w14:solidFill>
          </w14:textFill>
        </w:rPr>
      </w:pPr>
    </w:p>
    <w:p w14:paraId="1DE4ED39">
      <w:pPr>
        <w:wordWrap w:val="0"/>
        <w:autoSpaceDE w:val="0"/>
        <w:autoSpaceDN w:val="0"/>
        <w:adjustRightInd w:val="0"/>
        <w:spacing w:line="360" w:lineRule="auto"/>
        <w:ind w:firstLine="480" w:firstLineChars="200"/>
        <w:jc w:val="left"/>
        <w:rPr>
          <w:rFonts w:ascii="宋体" w:hAnsi="宋体"/>
          <w:color w:val="000000" w:themeColor="text1"/>
          <w:kern w:val="0"/>
          <w:sz w:val="24"/>
          <w:highlight w:val="none"/>
          <w14:textFill>
            <w14:solidFill>
              <w14:schemeClr w14:val="tx1"/>
            </w14:solidFill>
          </w14:textFill>
        </w:rPr>
      </w:pPr>
      <w:r>
        <w:rPr>
          <w:rFonts w:ascii="宋体" w:hAnsi="宋体"/>
          <w:color w:val="000000" w:themeColor="text1"/>
          <w:kern w:val="0"/>
          <w:sz w:val="24"/>
          <w:highlight w:val="none"/>
          <w14:textFill>
            <w14:solidFill>
              <w14:schemeClr w14:val="tx1"/>
            </w14:solidFill>
          </w14:textFill>
        </w:rPr>
        <w:t>（一）投标函</w:t>
      </w:r>
    </w:p>
    <w:p w14:paraId="34239419">
      <w:pPr>
        <w:wordWrap w:val="0"/>
        <w:autoSpaceDE w:val="0"/>
        <w:autoSpaceDN w:val="0"/>
        <w:adjustRightInd w:val="0"/>
        <w:spacing w:line="360" w:lineRule="auto"/>
        <w:ind w:firstLine="480" w:firstLineChars="200"/>
        <w:jc w:val="left"/>
        <w:rPr>
          <w:rFonts w:ascii="宋体" w:hAnsi="宋体"/>
          <w:color w:val="000000" w:themeColor="text1"/>
          <w:kern w:val="0"/>
          <w:sz w:val="24"/>
          <w:highlight w:val="none"/>
          <w14:textFill>
            <w14:solidFill>
              <w14:schemeClr w14:val="tx1"/>
            </w14:solidFill>
          </w14:textFill>
        </w:rPr>
      </w:pPr>
      <w:r>
        <w:rPr>
          <w:rFonts w:ascii="宋体" w:hAnsi="宋体"/>
          <w:color w:val="000000" w:themeColor="text1"/>
          <w:kern w:val="0"/>
          <w:sz w:val="24"/>
          <w:highlight w:val="none"/>
          <w14:textFill>
            <w14:solidFill>
              <w14:schemeClr w14:val="tx1"/>
            </w14:solidFill>
          </w14:textFill>
        </w:rPr>
        <w:t>（二）</w:t>
      </w:r>
      <w:r>
        <w:rPr>
          <w:rFonts w:hint="eastAsia" w:ascii="宋体" w:hAnsi="宋体"/>
          <w:color w:val="000000" w:themeColor="text1"/>
          <w:kern w:val="0"/>
          <w:sz w:val="24"/>
          <w:highlight w:val="none"/>
          <w14:textFill>
            <w14:solidFill>
              <w14:schemeClr w14:val="tx1"/>
            </w14:solidFill>
          </w14:textFill>
        </w:rPr>
        <w:t>分项报价表</w:t>
      </w:r>
    </w:p>
    <w:p w14:paraId="2B8FB40E">
      <w:pPr>
        <w:wordWrap w:val="0"/>
        <w:autoSpaceDE w:val="0"/>
        <w:autoSpaceDN w:val="0"/>
        <w:adjustRightInd w:val="0"/>
        <w:spacing w:line="360" w:lineRule="auto"/>
        <w:ind w:firstLine="480" w:firstLineChars="200"/>
        <w:jc w:val="left"/>
        <w:rPr>
          <w:rFonts w:ascii="宋体" w:hAnsi="宋体"/>
          <w:color w:val="000000" w:themeColor="text1"/>
          <w:kern w:val="0"/>
          <w:sz w:val="24"/>
          <w:highlight w:val="none"/>
          <w14:textFill>
            <w14:solidFill>
              <w14:schemeClr w14:val="tx1"/>
            </w14:solidFill>
          </w14:textFill>
        </w:rPr>
      </w:pPr>
      <w:r>
        <w:rPr>
          <w:rFonts w:ascii="宋体" w:hAnsi="宋体"/>
          <w:color w:val="000000" w:themeColor="text1"/>
          <w:kern w:val="0"/>
          <w:sz w:val="24"/>
          <w:highlight w:val="none"/>
          <w14:textFill>
            <w14:solidFill>
              <w14:schemeClr w14:val="tx1"/>
            </w14:solidFill>
          </w14:textFill>
        </w:rPr>
        <w:t>（三）</w:t>
      </w:r>
      <w:r>
        <w:rPr>
          <w:rFonts w:hint="eastAsia" w:ascii="宋体" w:hAnsi="宋体"/>
          <w:color w:val="000000" w:themeColor="text1"/>
          <w:kern w:val="0"/>
          <w:sz w:val="24"/>
          <w:highlight w:val="none"/>
          <w14:textFill>
            <w14:solidFill>
              <w14:schemeClr w14:val="tx1"/>
            </w14:solidFill>
          </w14:textFill>
        </w:rPr>
        <w:t>法定代表人身份证明或授权委托书</w:t>
      </w:r>
    </w:p>
    <w:p w14:paraId="3EB222FA">
      <w:pPr>
        <w:pStyle w:val="4"/>
        <w:wordWrap w:val="0"/>
        <w:spacing w:before="0" w:after="0" w:line="240" w:lineRule="auto"/>
        <w:jc w:val="center"/>
        <w:rPr>
          <w:rFonts w:ascii="宋体" w:hAnsi="宋体"/>
          <w:b w:val="0"/>
          <w:color w:val="000000" w:themeColor="text1"/>
          <w:highlight w:val="none"/>
          <w14:textFill>
            <w14:solidFill>
              <w14:schemeClr w14:val="tx1"/>
            </w14:solidFill>
          </w14:textFill>
        </w:rPr>
      </w:pPr>
      <w:bookmarkStart w:id="684" w:name="_Toc287620814"/>
      <w:bookmarkStart w:id="685" w:name="_Toc224103495"/>
      <w:bookmarkStart w:id="686" w:name="_Toc277082643"/>
      <w:bookmarkStart w:id="687" w:name="_Toc509218854"/>
      <w:bookmarkStart w:id="688" w:name="_Toc430530530"/>
      <w:bookmarkStart w:id="689" w:name="_Toc287607867"/>
      <w:bookmarkStart w:id="690" w:name="_Toc534185831"/>
      <w:r>
        <w:rPr>
          <w:rFonts w:ascii="宋体" w:hAnsi="宋体"/>
          <w:color w:val="000000" w:themeColor="text1"/>
          <w:highlight w:val="none"/>
          <w14:textFill>
            <w14:solidFill>
              <w14:schemeClr w14:val="tx1"/>
            </w14:solidFill>
          </w14:textFill>
        </w:rPr>
        <w:br w:type="page"/>
      </w:r>
      <w:bookmarkStart w:id="691" w:name="_Toc5343"/>
      <w:r>
        <w:rPr>
          <w:rFonts w:hint="eastAsia" w:ascii="宋体" w:hAnsi="宋体"/>
          <w:b w:val="0"/>
          <w:bCs w:val="0"/>
          <w:color w:val="000000" w:themeColor="text1"/>
          <w:highlight w:val="none"/>
          <w14:textFill>
            <w14:solidFill>
              <w14:schemeClr w14:val="tx1"/>
            </w14:solidFill>
          </w14:textFill>
        </w:rPr>
        <w:t>（一）投标函</w:t>
      </w:r>
      <w:bookmarkEnd w:id="684"/>
      <w:bookmarkEnd w:id="685"/>
      <w:bookmarkEnd w:id="686"/>
      <w:bookmarkEnd w:id="687"/>
      <w:bookmarkEnd w:id="688"/>
      <w:bookmarkEnd w:id="689"/>
      <w:bookmarkEnd w:id="690"/>
      <w:bookmarkEnd w:id="691"/>
    </w:p>
    <w:p w14:paraId="4DF3CE27">
      <w:pPr>
        <w:tabs>
          <w:tab w:val="left" w:pos="2640"/>
        </w:tabs>
        <w:wordWrap w:val="0"/>
        <w:autoSpaceDE w:val="0"/>
        <w:autoSpaceDN w:val="0"/>
        <w:adjustRightInd w:val="0"/>
        <w:spacing w:line="400" w:lineRule="exact"/>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u w:val="single"/>
          <w14:textFill>
            <w14:solidFill>
              <w14:schemeClr w14:val="tx1"/>
            </w14:solidFill>
          </w14:textFill>
        </w:rPr>
        <w:tab/>
      </w:r>
      <w:r>
        <w:rPr>
          <w:rFonts w:ascii="宋体" w:hAnsi="宋体"/>
          <w:snapToGrid w:val="0"/>
          <w:color w:val="000000" w:themeColor="text1"/>
          <w:kern w:val="0"/>
          <w:szCs w:val="21"/>
          <w:highlight w:val="none"/>
          <w:u w:val="single"/>
          <w14:textFill>
            <w14:solidFill>
              <w14:schemeClr w14:val="tx1"/>
            </w14:solidFill>
          </w14:textFill>
        </w:rPr>
        <w:t>（招标人名称）</w:t>
      </w:r>
      <w:r>
        <w:rPr>
          <w:rFonts w:ascii="宋体" w:hAnsi="宋体"/>
          <w:snapToGrid w:val="0"/>
          <w:color w:val="000000" w:themeColor="text1"/>
          <w:kern w:val="0"/>
          <w:szCs w:val="21"/>
          <w:highlight w:val="none"/>
          <w14:textFill>
            <w14:solidFill>
              <w14:schemeClr w14:val="tx1"/>
            </w14:solidFill>
          </w14:textFill>
        </w:rPr>
        <w:t>：</w:t>
      </w:r>
    </w:p>
    <w:p w14:paraId="09B93B30">
      <w:pPr>
        <w:tabs>
          <w:tab w:val="left" w:pos="2655"/>
          <w:tab w:val="left" w:pos="3520"/>
          <w:tab w:val="left" w:pos="4920"/>
          <w:tab w:val="left" w:pos="5715"/>
          <w:tab w:val="left" w:pos="6945"/>
          <w:tab w:val="left" w:pos="7980"/>
        </w:tabs>
        <w:wordWrap w:val="0"/>
        <w:autoSpaceDE w:val="0"/>
        <w:autoSpaceDN w:val="0"/>
        <w:adjustRightInd w:val="0"/>
        <w:spacing w:line="400" w:lineRule="exact"/>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1</w:t>
      </w:r>
      <w:r>
        <w:rPr>
          <w:rFonts w:hint="eastAsia" w:ascii="宋体" w:hAnsi="宋体"/>
          <w:snapToGrid w:val="0"/>
          <w:color w:val="000000" w:themeColor="text1"/>
          <w:kern w:val="0"/>
          <w:szCs w:val="21"/>
          <w:highlight w:val="none"/>
          <w14:textFill>
            <w14:solidFill>
              <w14:schemeClr w14:val="tx1"/>
            </w14:solidFill>
          </w14:textFill>
        </w:rPr>
        <w:t xml:space="preserve">. </w:t>
      </w:r>
      <w:r>
        <w:rPr>
          <w:rFonts w:ascii="宋体" w:hAnsi="宋体"/>
          <w:snapToGrid w:val="0"/>
          <w:color w:val="000000" w:themeColor="text1"/>
          <w:kern w:val="0"/>
          <w:szCs w:val="21"/>
          <w:highlight w:val="none"/>
          <w14:textFill>
            <w14:solidFill>
              <w14:schemeClr w14:val="tx1"/>
            </w14:solidFill>
          </w14:textFill>
        </w:rPr>
        <w:t>我方已仔细研究了</w:t>
      </w:r>
      <w:r>
        <w:rPr>
          <w:rFonts w:ascii="宋体" w:hAnsi="宋体"/>
          <w:snapToGrid w:val="0"/>
          <w:color w:val="000000" w:themeColor="text1"/>
          <w:kern w:val="0"/>
          <w:szCs w:val="21"/>
          <w:highlight w:val="none"/>
          <w:u w:val="single"/>
          <w14:textFill>
            <w14:solidFill>
              <w14:schemeClr w14:val="tx1"/>
            </w14:solidFill>
          </w14:textFill>
        </w:rPr>
        <w:tab/>
      </w:r>
      <w:r>
        <w:rPr>
          <w:rFonts w:ascii="宋体" w:hAnsi="宋体"/>
          <w:snapToGrid w:val="0"/>
          <w:color w:val="000000" w:themeColor="text1"/>
          <w:kern w:val="0"/>
          <w:szCs w:val="21"/>
          <w:highlight w:val="none"/>
          <w:u w:val="single"/>
          <w14:textFill>
            <w14:solidFill>
              <w14:schemeClr w14:val="tx1"/>
            </w14:solidFill>
          </w14:textFill>
        </w:rPr>
        <w:tab/>
      </w:r>
      <w:r>
        <w:rPr>
          <w:rFonts w:ascii="宋体" w:hAnsi="宋体"/>
          <w:snapToGrid w:val="0"/>
          <w:color w:val="000000" w:themeColor="text1"/>
          <w:kern w:val="0"/>
          <w:szCs w:val="21"/>
          <w:highlight w:val="none"/>
          <w14:textFill>
            <w14:solidFill>
              <w14:schemeClr w14:val="tx1"/>
            </w14:solidFill>
          </w14:textFill>
        </w:rPr>
        <w:t>（项目名称）招标文件的全部内容，</w:t>
      </w:r>
      <w:r>
        <w:rPr>
          <w:rFonts w:hint="eastAsia" w:ascii="宋体" w:hAnsi="宋体"/>
          <w:snapToGrid w:val="0"/>
          <w:color w:val="000000" w:themeColor="text1"/>
          <w:kern w:val="0"/>
          <w:szCs w:val="21"/>
          <w:highlight w:val="none"/>
          <w14:textFill>
            <w14:solidFill>
              <w14:schemeClr w14:val="tx1"/>
            </w14:solidFill>
          </w14:textFill>
        </w:rPr>
        <w:t>对投标文件中响应招标文件商务、技术评审要求的投标货物，</w:t>
      </w:r>
      <w:r>
        <w:rPr>
          <w:rFonts w:ascii="宋体" w:hAnsi="宋体"/>
          <w:snapToGrid w:val="0"/>
          <w:color w:val="000000" w:themeColor="text1"/>
          <w:kern w:val="0"/>
          <w:szCs w:val="21"/>
          <w:highlight w:val="none"/>
          <w14:textFill>
            <w14:solidFill>
              <w14:schemeClr w14:val="tx1"/>
            </w14:solidFill>
          </w14:textFill>
        </w:rPr>
        <w:t>愿意以下列方式进行报价</w:t>
      </w:r>
      <w:r>
        <w:rPr>
          <w:rFonts w:hint="eastAsia" w:ascii="宋体" w:hAnsi="宋体"/>
          <w:snapToGrid w:val="0"/>
          <w:color w:val="000000" w:themeColor="text1"/>
          <w:kern w:val="0"/>
          <w:szCs w:val="21"/>
          <w:highlight w:val="none"/>
          <w14:textFill>
            <w14:solidFill>
              <w14:schemeClr w14:val="tx1"/>
            </w14:solidFill>
          </w14:textFill>
        </w:rPr>
        <w:t>：</w:t>
      </w:r>
    </w:p>
    <w:p w14:paraId="24F14FD2">
      <w:pPr>
        <w:tabs>
          <w:tab w:val="left" w:pos="2655"/>
          <w:tab w:val="left" w:pos="3520"/>
          <w:tab w:val="left" w:pos="4920"/>
          <w:tab w:val="left" w:pos="5715"/>
          <w:tab w:val="left" w:pos="6945"/>
          <w:tab w:val="left" w:pos="7980"/>
        </w:tabs>
        <w:wordWrap w:val="0"/>
        <w:autoSpaceDE w:val="0"/>
        <w:autoSpaceDN w:val="0"/>
        <w:adjustRightInd w:val="0"/>
        <w:spacing w:line="400" w:lineRule="exact"/>
        <w:ind w:firstLine="420" w:firstLineChars="200"/>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暂定投标报价为人民币（大写）（¥），</w:t>
      </w:r>
      <w:r>
        <w:rPr>
          <w:rFonts w:hint="eastAsia"/>
          <w:color w:val="000000" w:themeColor="text1"/>
          <w:highlight w:val="none"/>
          <w14:textFill>
            <w14:solidFill>
              <w14:schemeClr w14:val="tx1"/>
            </w14:solidFill>
          </w14:textFill>
        </w:rPr>
        <w:t>男员工工作服报价为元/套/人，女员工工作服报价为元/套/人，男员工+女员工工作服暂定总报价为元/套。</w:t>
      </w:r>
      <w:r>
        <w:rPr>
          <w:color w:val="000000" w:themeColor="text1"/>
          <w:highlight w:val="none"/>
          <w14:textFill>
            <w14:solidFill>
              <w14:schemeClr w14:val="tx1"/>
            </w14:solidFill>
          </w14:textFill>
        </w:rPr>
        <w:t>增值税</w:t>
      </w:r>
      <w:r>
        <w:rPr>
          <w:color w:val="000000" w:themeColor="text1"/>
          <w:spacing w:val="-3"/>
          <w:highlight w:val="none"/>
          <w14:textFill>
            <w14:solidFill>
              <w14:schemeClr w14:val="tx1"/>
            </w14:solidFill>
          </w14:textFill>
        </w:rPr>
        <w:t>税</w:t>
      </w:r>
      <w:r>
        <w:rPr>
          <w:color w:val="000000" w:themeColor="text1"/>
          <w:highlight w:val="none"/>
          <w14:textFill>
            <w14:solidFill>
              <w14:schemeClr w14:val="tx1"/>
            </w14:solidFill>
          </w14:textFill>
        </w:rPr>
        <w:t>率</w:t>
      </w:r>
      <w:r>
        <w:rPr>
          <w:color w:val="000000" w:themeColor="text1"/>
          <w:spacing w:val="-1"/>
          <w:highlight w:val="none"/>
          <w14:textFill>
            <w14:solidFill>
              <w14:schemeClr w14:val="tx1"/>
            </w14:solidFill>
          </w14:textFill>
        </w:rPr>
        <w:t>为</w:t>
      </w:r>
      <w:r>
        <w:rPr>
          <w:rFonts w:eastAsia="Times New Roman"/>
          <w:color w:val="000000" w:themeColor="text1"/>
          <w:highlight w:val="none"/>
          <w:u w:val="single"/>
          <w14:textFill>
            <w14:solidFill>
              <w14:schemeClr w14:val="tx1"/>
            </w14:solidFill>
          </w14:textFill>
        </w:rPr>
        <w:tab/>
      </w:r>
      <w:r>
        <w:rPr>
          <w:rFonts w:hint="eastAsia"/>
          <w:color w:val="000000" w:themeColor="text1"/>
          <w:highlight w:val="none"/>
          <w14:textFill>
            <w14:solidFill>
              <w14:schemeClr w14:val="tx1"/>
            </w14:solidFill>
          </w14:textFill>
        </w:rPr>
        <w:t>。男女员工工作服分项固定单价报价详见《分项报价表》</w:t>
      </w:r>
      <w:r>
        <w:rPr>
          <w:rFonts w:hint="eastAsia" w:ascii="宋体" w:hAnsi="宋体" w:cs="宋体"/>
          <w:color w:val="000000" w:themeColor="text1"/>
          <w:szCs w:val="21"/>
          <w:highlight w:val="none"/>
          <w14:textFill>
            <w14:solidFill>
              <w14:schemeClr w14:val="tx1"/>
            </w14:solidFill>
          </w14:textFill>
        </w:rPr>
        <w:t>；</w:t>
      </w:r>
    </w:p>
    <w:p w14:paraId="39540386">
      <w:pPr>
        <w:tabs>
          <w:tab w:val="left" w:pos="2655"/>
          <w:tab w:val="left" w:pos="3520"/>
          <w:tab w:val="left" w:pos="4920"/>
          <w:tab w:val="left" w:pos="5715"/>
          <w:tab w:val="left" w:pos="6945"/>
          <w:tab w:val="left" w:pos="7980"/>
        </w:tabs>
        <w:wordWrap w:val="0"/>
        <w:autoSpaceDE w:val="0"/>
        <w:autoSpaceDN w:val="0"/>
        <w:adjustRightInd w:val="0"/>
        <w:spacing w:line="400" w:lineRule="exact"/>
        <w:ind w:firstLine="420" w:firstLineChars="200"/>
        <w:rPr>
          <w:rFonts w:ascii="宋体" w:hAnsi="宋体"/>
          <w:snapToGrid w:val="0"/>
          <w:color w:val="000000" w:themeColor="text1"/>
          <w:kern w:val="0"/>
          <w:szCs w:val="21"/>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委托代理人为：，交货期</w:t>
      </w:r>
      <w:r>
        <w:rPr>
          <w:rFonts w:hint="eastAsia" w:ascii="宋体" w:hAnsi="宋体"/>
          <w:snapToGrid w:val="0"/>
          <w:color w:val="000000" w:themeColor="text1"/>
          <w:kern w:val="0"/>
          <w:szCs w:val="21"/>
          <w:highlight w:val="none"/>
          <w:u w:val="single"/>
          <w14:textFill>
            <w14:solidFill>
              <w14:schemeClr w14:val="tx1"/>
            </w14:solidFill>
          </w14:textFill>
        </w:rPr>
        <w:t>符合招标文件的要求</w:t>
      </w:r>
      <w:r>
        <w:rPr>
          <w:rFonts w:ascii="宋体" w:hAnsi="宋体"/>
          <w:snapToGrid w:val="0"/>
          <w:color w:val="000000" w:themeColor="text1"/>
          <w:kern w:val="0"/>
          <w:szCs w:val="21"/>
          <w:highlight w:val="none"/>
          <w14:textFill>
            <w14:solidFill>
              <w14:schemeClr w14:val="tx1"/>
            </w14:solidFill>
          </w14:textFill>
        </w:rPr>
        <w:t>，</w:t>
      </w:r>
      <w:r>
        <w:rPr>
          <w:rFonts w:hint="eastAsia" w:ascii="宋体" w:hAnsi="宋体"/>
          <w:snapToGrid w:val="0"/>
          <w:color w:val="000000" w:themeColor="text1"/>
          <w:kern w:val="0"/>
          <w:szCs w:val="21"/>
          <w:highlight w:val="none"/>
          <w14:textFill>
            <w14:solidFill>
              <w14:schemeClr w14:val="tx1"/>
            </w14:solidFill>
          </w14:textFill>
        </w:rPr>
        <w:t>交货地点</w:t>
      </w:r>
      <w:r>
        <w:rPr>
          <w:rFonts w:hint="eastAsia" w:ascii="宋体" w:hAnsi="宋体"/>
          <w:snapToGrid w:val="0"/>
          <w:color w:val="000000" w:themeColor="text1"/>
          <w:kern w:val="0"/>
          <w:szCs w:val="21"/>
          <w:highlight w:val="none"/>
          <w:u w:val="single"/>
          <w14:textFill>
            <w14:solidFill>
              <w14:schemeClr w14:val="tx1"/>
            </w14:solidFill>
          </w14:textFill>
        </w:rPr>
        <w:t>符合招标文件的要求</w:t>
      </w:r>
      <w:r>
        <w:rPr>
          <w:rFonts w:ascii="宋体" w:hAnsi="宋体"/>
          <w:snapToGrid w:val="0"/>
          <w:color w:val="000000" w:themeColor="text1"/>
          <w:kern w:val="0"/>
          <w:szCs w:val="21"/>
          <w:highlight w:val="none"/>
          <w14:textFill>
            <w14:solidFill>
              <w14:schemeClr w14:val="tx1"/>
            </w14:solidFill>
          </w14:textFill>
        </w:rPr>
        <w:t>，按合同约定</w:t>
      </w:r>
      <w:r>
        <w:rPr>
          <w:rFonts w:hint="eastAsia" w:ascii="宋体" w:hAnsi="宋体"/>
          <w:snapToGrid w:val="0"/>
          <w:color w:val="000000" w:themeColor="text1"/>
          <w:kern w:val="0"/>
          <w:szCs w:val="21"/>
          <w:highlight w:val="none"/>
          <w14:textFill>
            <w14:solidFill>
              <w14:schemeClr w14:val="tx1"/>
            </w14:solidFill>
          </w14:textFill>
        </w:rPr>
        <w:t>履行义务</w:t>
      </w:r>
      <w:r>
        <w:rPr>
          <w:rFonts w:ascii="宋体" w:hAnsi="宋体"/>
          <w:snapToGrid w:val="0"/>
          <w:color w:val="000000" w:themeColor="text1"/>
          <w:kern w:val="0"/>
          <w:szCs w:val="21"/>
          <w:highlight w:val="none"/>
          <w14:textFill>
            <w14:solidFill>
              <w14:schemeClr w14:val="tx1"/>
            </w14:solidFill>
          </w14:textFill>
        </w:rPr>
        <w:t>。</w:t>
      </w:r>
    </w:p>
    <w:p w14:paraId="5BDCDC57">
      <w:pPr>
        <w:wordWrap w:val="0"/>
        <w:autoSpaceDE w:val="0"/>
        <w:autoSpaceDN w:val="0"/>
        <w:adjustRightInd w:val="0"/>
        <w:spacing w:line="400" w:lineRule="exact"/>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2</w:t>
      </w:r>
      <w:r>
        <w:rPr>
          <w:rFonts w:hint="eastAsia" w:ascii="宋体" w:hAnsi="宋体"/>
          <w:snapToGrid w:val="0"/>
          <w:color w:val="000000" w:themeColor="text1"/>
          <w:kern w:val="0"/>
          <w:szCs w:val="21"/>
          <w:highlight w:val="none"/>
          <w14:textFill>
            <w14:solidFill>
              <w14:schemeClr w14:val="tx1"/>
            </w14:solidFill>
          </w14:textFill>
        </w:rPr>
        <w:t xml:space="preserve">. </w:t>
      </w:r>
      <w:r>
        <w:rPr>
          <w:color w:val="000000" w:themeColor="text1"/>
          <w:highlight w:val="none"/>
          <w14:textFill>
            <w14:solidFill>
              <w14:schemeClr w14:val="tx1"/>
            </w14:solidFill>
          </w14:textFill>
        </w:rPr>
        <w:t>我方承诺除</w:t>
      </w:r>
      <w:r>
        <w:rPr>
          <w:color w:val="000000" w:themeColor="text1"/>
          <w:sz w:val="22"/>
          <w:highlight w:val="none"/>
          <w14:textFill>
            <w14:solidFill>
              <w14:schemeClr w14:val="tx1"/>
            </w14:solidFill>
          </w14:textFill>
        </w:rPr>
        <w:t>商务和技术</w:t>
      </w:r>
      <w:r>
        <w:rPr>
          <w:color w:val="000000" w:themeColor="text1"/>
          <w:highlight w:val="none"/>
          <w14:textFill>
            <w14:solidFill>
              <w14:schemeClr w14:val="tx1"/>
            </w14:solidFill>
          </w14:textFill>
        </w:rPr>
        <w:t>偏差表列出的偏差外，我方响应招标文件的全部要求。</w:t>
      </w:r>
    </w:p>
    <w:p w14:paraId="13ED736C">
      <w:pPr>
        <w:wordWrap w:val="0"/>
        <w:autoSpaceDE w:val="0"/>
        <w:autoSpaceDN w:val="0"/>
        <w:adjustRightInd w:val="0"/>
        <w:spacing w:line="400" w:lineRule="exact"/>
        <w:ind w:firstLine="420" w:firstLineChars="200"/>
        <w:rPr>
          <w:rFonts w:ascii="宋体" w:hAnsi="宋体"/>
          <w:snapToGrid w:val="0"/>
          <w:color w:val="000000" w:themeColor="text1"/>
          <w:kern w:val="0"/>
          <w:sz w:val="10"/>
          <w:szCs w:val="10"/>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 xml:space="preserve">3. </w:t>
      </w:r>
      <w:r>
        <w:rPr>
          <w:rFonts w:ascii="宋体" w:hAnsi="宋体"/>
          <w:snapToGrid w:val="0"/>
          <w:color w:val="000000" w:themeColor="text1"/>
          <w:kern w:val="0"/>
          <w:szCs w:val="21"/>
          <w:highlight w:val="none"/>
          <w14:textFill>
            <w14:solidFill>
              <w14:schemeClr w14:val="tx1"/>
            </w14:solidFill>
          </w14:textFill>
        </w:rPr>
        <w:t>我方承诺</w:t>
      </w:r>
      <w:r>
        <w:rPr>
          <w:rFonts w:hint="eastAsia" w:ascii="宋体" w:hAnsi="宋体"/>
          <w:snapToGrid w:val="0"/>
          <w:color w:val="000000" w:themeColor="text1"/>
          <w:kern w:val="0"/>
          <w:szCs w:val="21"/>
          <w:highlight w:val="none"/>
          <w14:textFill>
            <w14:solidFill>
              <w14:schemeClr w14:val="tx1"/>
            </w14:solidFill>
          </w14:textFill>
        </w:rPr>
        <w:t>响应招标文件规定的投标有效期，</w:t>
      </w:r>
      <w:r>
        <w:rPr>
          <w:rFonts w:ascii="宋体" w:hAnsi="宋体"/>
          <w:snapToGrid w:val="0"/>
          <w:color w:val="000000" w:themeColor="text1"/>
          <w:kern w:val="0"/>
          <w:szCs w:val="21"/>
          <w:highlight w:val="none"/>
          <w14:textFill>
            <w14:solidFill>
              <w14:schemeClr w14:val="tx1"/>
            </w14:solidFill>
          </w14:textFill>
        </w:rPr>
        <w:t>在投标有效期内不修改、撤销投标文件。</w:t>
      </w:r>
    </w:p>
    <w:p w14:paraId="490E6290">
      <w:pPr>
        <w:tabs>
          <w:tab w:val="left" w:pos="2730"/>
          <w:tab w:val="left" w:pos="7980"/>
        </w:tabs>
        <w:wordWrap w:val="0"/>
        <w:autoSpaceDE w:val="0"/>
        <w:autoSpaceDN w:val="0"/>
        <w:adjustRightInd w:val="0"/>
        <w:spacing w:line="400" w:lineRule="exact"/>
        <w:ind w:firstLine="420" w:firstLineChars="200"/>
        <w:rPr>
          <w:rFonts w:ascii="宋体" w:hAnsi="宋体"/>
          <w:snapToGrid w:val="0"/>
          <w:color w:val="000000" w:themeColor="text1"/>
          <w:kern w:val="0"/>
          <w:sz w:val="10"/>
          <w:szCs w:val="10"/>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 xml:space="preserve">4. </w:t>
      </w:r>
      <w:r>
        <w:rPr>
          <w:rFonts w:ascii="宋体" w:hAnsi="宋体"/>
          <w:snapToGrid w:val="0"/>
          <w:color w:val="000000" w:themeColor="text1"/>
          <w:kern w:val="0"/>
          <w:szCs w:val="21"/>
          <w:highlight w:val="none"/>
          <w14:textFill>
            <w14:solidFill>
              <w14:schemeClr w14:val="tx1"/>
            </w14:solidFill>
          </w14:textFill>
        </w:rPr>
        <w:t>随同本投标函提交投标保证金一份，金额为人民币（大写）（¥）。</w:t>
      </w:r>
      <w:r>
        <w:rPr>
          <w:rFonts w:hint="eastAsia" w:ascii="宋体" w:hAnsi="宋体"/>
          <w:snapToGrid w:val="0"/>
          <w:color w:val="000000" w:themeColor="text1"/>
          <w:kern w:val="0"/>
          <w:szCs w:val="21"/>
          <w:highlight w:val="none"/>
          <w14:textFill>
            <w14:solidFill>
              <w14:schemeClr w14:val="tx1"/>
            </w14:solidFill>
          </w14:textFill>
        </w:rPr>
        <w:t>投标保证金有效期</w:t>
      </w:r>
      <w:r>
        <w:rPr>
          <w:rFonts w:ascii="宋体" w:hAnsi="宋体"/>
          <w:snapToGrid w:val="0"/>
          <w:color w:val="000000" w:themeColor="text1"/>
          <w:kern w:val="0"/>
          <w:szCs w:val="21"/>
          <w:highlight w:val="none"/>
          <w14:textFill>
            <w14:solidFill>
              <w14:schemeClr w14:val="tx1"/>
            </w14:solidFill>
          </w14:textFill>
        </w:rPr>
        <w:t>与</w:t>
      </w:r>
      <w:r>
        <w:rPr>
          <w:rFonts w:hint="eastAsia" w:ascii="宋体" w:hAnsi="宋体"/>
          <w:snapToGrid w:val="0"/>
          <w:color w:val="000000" w:themeColor="text1"/>
          <w:kern w:val="0"/>
          <w:szCs w:val="21"/>
          <w:highlight w:val="none"/>
          <w14:textFill>
            <w14:solidFill>
              <w14:schemeClr w14:val="tx1"/>
            </w14:solidFill>
          </w14:textFill>
        </w:rPr>
        <w:t>投标有效期</w:t>
      </w:r>
      <w:r>
        <w:rPr>
          <w:rFonts w:ascii="宋体" w:hAnsi="宋体"/>
          <w:snapToGrid w:val="0"/>
          <w:color w:val="000000" w:themeColor="text1"/>
          <w:kern w:val="0"/>
          <w:szCs w:val="21"/>
          <w:highlight w:val="none"/>
          <w14:textFill>
            <w14:solidFill>
              <w14:schemeClr w14:val="tx1"/>
            </w14:solidFill>
          </w14:textFill>
        </w:rPr>
        <w:t>一致，在此期间，若我方违反招投标有关法律、法规及本招标文件的相关规定，投标保证金的受益人为招标人。</w:t>
      </w:r>
    </w:p>
    <w:p w14:paraId="2FCC64E1">
      <w:pPr>
        <w:wordWrap w:val="0"/>
        <w:autoSpaceDE w:val="0"/>
        <w:autoSpaceDN w:val="0"/>
        <w:adjustRightInd w:val="0"/>
        <w:spacing w:line="400" w:lineRule="exact"/>
        <w:ind w:firstLine="420" w:firstLineChars="200"/>
        <w:rPr>
          <w:rFonts w:ascii="宋体" w:hAnsi="宋体"/>
          <w:snapToGrid w:val="0"/>
          <w:color w:val="000000" w:themeColor="text1"/>
          <w:kern w:val="0"/>
          <w:szCs w:val="21"/>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 xml:space="preserve">5. </w:t>
      </w:r>
      <w:r>
        <w:rPr>
          <w:rFonts w:ascii="宋体" w:hAnsi="宋体"/>
          <w:snapToGrid w:val="0"/>
          <w:color w:val="000000" w:themeColor="text1"/>
          <w:kern w:val="0"/>
          <w:szCs w:val="21"/>
          <w:highlight w:val="none"/>
          <w14:textFill>
            <w14:solidFill>
              <w14:schemeClr w14:val="tx1"/>
            </w14:solidFill>
          </w14:textFill>
        </w:rPr>
        <w:t>如我方</w:t>
      </w:r>
      <w:r>
        <w:rPr>
          <w:rFonts w:hint="eastAsia" w:ascii="宋体" w:hAnsi="宋体"/>
          <w:snapToGrid w:val="0"/>
          <w:color w:val="000000" w:themeColor="text1"/>
          <w:kern w:val="0"/>
          <w:szCs w:val="21"/>
          <w:highlight w:val="none"/>
          <w14:textFill>
            <w14:solidFill>
              <w14:schemeClr w14:val="tx1"/>
            </w14:solidFill>
          </w14:textFill>
        </w:rPr>
        <w:t>入围，</w:t>
      </w:r>
      <w:r>
        <w:rPr>
          <w:rFonts w:ascii="宋体" w:hAnsi="宋体"/>
          <w:snapToGrid w:val="0"/>
          <w:color w:val="000000" w:themeColor="text1"/>
          <w:kern w:val="0"/>
          <w:szCs w:val="21"/>
          <w:highlight w:val="none"/>
          <w14:textFill>
            <w14:solidFill>
              <w14:schemeClr w14:val="tx1"/>
            </w14:solidFill>
          </w14:textFill>
        </w:rPr>
        <w:t>我方承诺：</w:t>
      </w:r>
    </w:p>
    <w:p w14:paraId="642FC909">
      <w:pPr>
        <w:wordWrap w:val="0"/>
        <w:autoSpaceDE w:val="0"/>
        <w:autoSpaceDN w:val="0"/>
        <w:adjustRightInd w:val="0"/>
        <w:spacing w:line="400" w:lineRule="exact"/>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（1）在收到</w:t>
      </w:r>
      <w:r>
        <w:rPr>
          <w:rFonts w:hint="eastAsia" w:ascii="宋体" w:hAnsi="宋体"/>
          <w:snapToGrid w:val="0"/>
          <w:color w:val="000000" w:themeColor="text1"/>
          <w:kern w:val="0"/>
          <w:szCs w:val="21"/>
          <w:highlight w:val="none"/>
          <w14:textFill>
            <w14:solidFill>
              <w14:schemeClr w14:val="tx1"/>
            </w14:solidFill>
          </w14:textFill>
        </w:rPr>
        <w:t>入围</w:t>
      </w:r>
      <w:r>
        <w:rPr>
          <w:rFonts w:ascii="宋体" w:hAnsi="宋体"/>
          <w:snapToGrid w:val="0"/>
          <w:color w:val="000000" w:themeColor="text1"/>
          <w:kern w:val="0"/>
          <w:szCs w:val="21"/>
          <w:highlight w:val="none"/>
          <w14:textFill>
            <w14:solidFill>
              <w14:schemeClr w14:val="tx1"/>
            </w14:solidFill>
          </w14:textFill>
        </w:rPr>
        <w:t>通知书后，在</w:t>
      </w:r>
      <w:r>
        <w:rPr>
          <w:rFonts w:hint="eastAsia" w:ascii="宋体" w:hAnsi="宋体"/>
          <w:snapToGrid w:val="0"/>
          <w:color w:val="000000" w:themeColor="text1"/>
          <w:kern w:val="0"/>
          <w:szCs w:val="21"/>
          <w:highlight w:val="none"/>
          <w14:textFill>
            <w14:solidFill>
              <w14:schemeClr w14:val="tx1"/>
            </w14:solidFill>
          </w14:textFill>
        </w:rPr>
        <w:t>入围</w:t>
      </w:r>
      <w:r>
        <w:rPr>
          <w:rFonts w:ascii="宋体" w:hAnsi="宋体"/>
          <w:snapToGrid w:val="0"/>
          <w:color w:val="000000" w:themeColor="text1"/>
          <w:kern w:val="0"/>
          <w:szCs w:val="21"/>
          <w:highlight w:val="none"/>
          <w14:textFill>
            <w14:solidFill>
              <w14:schemeClr w14:val="tx1"/>
            </w14:solidFill>
          </w14:textFill>
        </w:rPr>
        <w:t>通知书规定的期限内与你方签订合同；</w:t>
      </w:r>
    </w:p>
    <w:p w14:paraId="59748408">
      <w:pPr>
        <w:wordWrap w:val="0"/>
        <w:autoSpaceDE w:val="0"/>
        <w:autoSpaceDN w:val="0"/>
        <w:adjustRightInd w:val="0"/>
        <w:spacing w:line="400" w:lineRule="exact"/>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（2）在签订合同时不向你方提出附加条件；</w:t>
      </w:r>
    </w:p>
    <w:p w14:paraId="7C9BFF32">
      <w:pPr>
        <w:wordWrap w:val="0"/>
        <w:autoSpaceDE w:val="0"/>
        <w:autoSpaceDN w:val="0"/>
        <w:adjustRightInd w:val="0"/>
        <w:spacing w:line="400" w:lineRule="exact"/>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（3）按照招标文件要求提交履约保证金；</w:t>
      </w:r>
    </w:p>
    <w:p w14:paraId="3DB60E8C">
      <w:pPr>
        <w:wordWrap w:val="0"/>
        <w:autoSpaceDE w:val="0"/>
        <w:autoSpaceDN w:val="0"/>
        <w:adjustRightInd w:val="0"/>
        <w:spacing w:line="400" w:lineRule="exact"/>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（4）在合同约定的期限内完成合同规定的全部义务。</w:t>
      </w:r>
    </w:p>
    <w:p w14:paraId="49DD5CB7">
      <w:pPr>
        <w:wordWrap w:val="0"/>
        <w:autoSpaceDE w:val="0"/>
        <w:autoSpaceDN w:val="0"/>
        <w:adjustRightInd w:val="0"/>
        <w:spacing w:line="400" w:lineRule="exact"/>
        <w:ind w:firstLine="420" w:firstLineChars="200"/>
        <w:rPr>
          <w:rFonts w:ascii="宋体" w:hAnsi="宋体"/>
          <w:snapToGrid w:val="0"/>
          <w:color w:val="000000" w:themeColor="text1"/>
          <w:kern w:val="0"/>
          <w:szCs w:val="21"/>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 xml:space="preserve">6. </w:t>
      </w:r>
      <w:r>
        <w:rPr>
          <w:rFonts w:ascii="宋体" w:hAnsi="宋体"/>
          <w:snapToGrid w:val="0"/>
          <w:color w:val="000000" w:themeColor="text1"/>
          <w:kern w:val="0"/>
          <w:szCs w:val="21"/>
          <w:highlight w:val="none"/>
          <w14:textFill>
            <w14:solidFill>
              <w14:schemeClr w14:val="tx1"/>
            </w14:solidFill>
          </w14:textFill>
        </w:rPr>
        <w:t>我方</w:t>
      </w:r>
      <w:r>
        <w:rPr>
          <w:rFonts w:ascii="宋体" w:hAnsi="宋体"/>
          <w:snapToGrid w:val="0"/>
          <w:color w:val="000000" w:themeColor="text1"/>
          <w:spacing w:val="-2"/>
          <w:kern w:val="0"/>
          <w:szCs w:val="21"/>
          <w:highlight w:val="none"/>
          <w14:textFill>
            <w14:solidFill>
              <w14:schemeClr w14:val="tx1"/>
            </w14:solidFill>
          </w14:textFill>
        </w:rPr>
        <w:t>在此声明，所递交的投标文件及有关资料内容完整、真实和准确，且不存在第二章“投标人</w:t>
      </w:r>
      <w:r>
        <w:rPr>
          <w:rFonts w:ascii="宋体" w:hAnsi="宋体"/>
          <w:snapToGrid w:val="0"/>
          <w:color w:val="000000" w:themeColor="text1"/>
          <w:kern w:val="0"/>
          <w:szCs w:val="21"/>
          <w:highlight w:val="none"/>
          <w14:textFill>
            <w14:solidFill>
              <w14:schemeClr w14:val="tx1"/>
            </w14:solidFill>
          </w14:textFill>
        </w:rPr>
        <w:t>须知”第 1.4.3 项</w:t>
      </w:r>
      <w:r>
        <w:rPr>
          <w:rFonts w:hint="eastAsia" w:ascii="宋体" w:hAnsi="宋体"/>
          <w:snapToGrid w:val="0"/>
          <w:color w:val="000000" w:themeColor="text1"/>
          <w:kern w:val="0"/>
          <w:szCs w:val="21"/>
          <w:highlight w:val="none"/>
          <w14:textFill>
            <w14:solidFill>
              <w14:schemeClr w14:val="tx1"/>
            </w14:solidFill>
          </w14:textFill>
        </w:rPr>
        <w:t>和第9.2款</w:t>
      </w:r>
      <w:r>
        <w:rPr>
          <w:rFonts w:ascii="宋体" w:hAnsi="宋体"/>
          <w:snapToGrid w:val="0"/>
          <w:color w:val="000000" w:themeColor="text1"/>
          <w:kern w:val="0"/>
          <w:szCs w:val="21"/>
          <w:highlight w:val="none"/>
          <w14:textFill>
            <w14:solidFill>
              <w14:schemeClr w14:val="tx1"/>
            </w14:solidFill>
          </w14:textFill>
        </w:rPr>
        <w:t>规定的任何一种情形。同时我方承诺接受招标文件及附件、</w:t>
      </w:r>
      <w:r>
        <w:rPr>
          <w:rFonts w:hint="eastAsia" w:ascii="宋体" w:hAnsi="宋体"/>
          <w:snapToGrid w:val="0"/>
          <w:color w:val="000000" w:themeColor="text1"/>
          <w:kern w:val="0"/>
          <w:szCs w:val="21"/>
          <w:highlight w:val="none"/>
          <w14:textFill>
            <w14:solidFill>
              <w14:schemeClr w14:val="tx1"/>
            </w14:solidFill>
          </w14:textFill>
        </w:rPr>
        <w:t>澄清</w:t>
      </w:r>
      <w:r>
        <w:rPr>
          <w:rFonts w:ascii="宋体" w:hAnsi="宋体"/>
          <w:snapToGrid w:val="0"/>
          <w:color w:val="000000" w:themeColor="text1"/>
          <w:kern w:val="0"/>
          <w:szCs w:val="21"/>
          <w:highlight w:val="none"/>
          <w14:textFill>
            <w14:solidFill>
              <w14:schemeClr w14:val="tx1"/>
            </w14:solidFill>
          </w14:textFill>
        </w:rPr>
        <w:t>及</w:t>
      </w:r>
      <w:r>
        <w:rPr>
          <w:rFonts w:hint="eastAsia" w:ascii="宋体" w:hAnsi="宋体"/>
          <w:snapToGrid w:val="0"/>
          <w:color w:val="000000" w:themeColor="text1"/>
          <w:kern w:val="0"/>
          <w:szCs w:val="21"/>
          <w:highlight w:val="none"/>
          <w14:textFill>
            <w14:solidFill>
              <w14:schemeClr w14:val="tx1"/>
            </w14:solidFill>
          </w14:textFill>
        </w:rPr>
        <w:t>修改</w:t>
      </w:r>
      <w:r>
        <w:rPr>
          <w:rFonts w:ascii="宋体" w:hAnsi="宋体"/>
          <w:snapToGrid w:val="0"/>
          <w:color w:val="000000" w:themeColor="text1"/>
          <w:kern w:val="0"/>
          <w:szCs w:val="21"/>
          <w:highlight w:val="none"/>
          <w14:textFill>
            <w14:solidFill>
              <w14:schemeClr w14:val="tx1"/>
            </w14:solidFill>
          </w14:textFill>
        </w:rPr>
        <w:t>通知中所有的内容。</w:t>
      </w:r>
    </w:p>
    <w:p w14:paraId="5CC9AD13">
      <w:pPr>
        <w:tabs>
          <w:tab w:val="left" w:pos="5985"/>
        </w:tabs>
        <w:wordWrap w:val="0"/>
        <w:autoSpaceDE w:val="0"/>
        <w:autoSpaceDN w:val="0"/>
        <w:adjustRightInd w:val="0"/>
        <w:spacing w:line="400" w:lineRule="exact"/>
        <w:ind w:firstLine="420" w:firstLineChars="200"/>
        <w:rPr>
          <w:rFonts w:ascii="宋体" w:hAnsi="宋体"/>
          <w:snapToGrid w:val="0"/>
          <w:color w:val="000000" w:themeColor="text1"/>
          <w:kern w:val="0"/>
          <w:szCs w:val="21"/>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 xml:space="preserve">7. </w:t>
      </w:r>
      <w:r>
        <w:rPr>
          <w:rFonts w:ascii="宋体" w:hAnsi="宋体"/>
          <w:snapToGrid w:val="0"/>
          <w:color w:val="000000" w:themeColor="text1"/>
          <w:kern w:val="0"/>
          <w:szCs w:val="21"/>
          <w:highlight w:val="none"/>
          <w:u w:val="single"/>
          <w14:textFill>
            <w14:solidFill>
              <w14:schemeClr w14:val="tx1"/>
            </w14:solidFill>
          </w14:textFill>
        </w:rPr>
        <w:t xml:space="preserve">    （其他补充说明）</w:t>
      </w:r>
      <w:r>
        <w:rPr>
          <w:rFonts w:ascii="宋体" w:hAnsi="宋体"/>
          <w:snapToGrid w:val="0"/>
          <w:color w:val="000000" w:themeColor="text1"/>
          <w:kern w:val="0"/>
          <w:szCs w:val="21"/>
          <w:highlight w:val="none"/>
          <w14:textFill>
            <w14:solidFill>
              <w14:schemeClr w14:val="tx1"/>
            </w14:solidFill>
          </w14:textFill>
        </w:rPr>
        <w:t>。</w:t>
      </w:r>
    </w:p>
    <w:p w14:paraId="78C0C57F">
      <w:pPr>
        <w:pStyle w:val="17"/>
        <w:wordWrap w:val="0"/>
        <w:rPr>
          <w:color w:val="000000" w:themeColor="text1"/>
          <w:highlight w:val="none"/>
          <w14:textFill>
            <w14:solidFill>
              <w14:schemeClr w14:val="tx1"/>
            </w14:solidFill>
          </w14:textFill>
        </w:rPr>
      </w:pPr>
    </w:p>
    <w:p w14:paraId="24E2002D">
      <w:pPr>
        <w:tabs>
          <w:tab w:val="left" w:pos="7140"/>
          <w:tab w:val="left" w:pos="7560"/>
          <w:tab w:val="left" w:pos="8300"/>
        </w:tabs>
        <w:wordWrap w:val="0"/>
        <w:autoSpaceDE w:val="0"/>
        <w:autoSpaceDN w:val="0"/>
        <w:adjustRightInd w:val="0"/>
        <w:spacing w:line="400" w:lineRule="exact"/>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投  标  人：</w:t>
      </w:r>
      <w:r>
        <w:rPr>
          <w:rFonts w:ascii="宋体" w:hAnsi="宋体"/>
          <w:snapToGrid w:val="0"/>
          <w:color w:val="000000" w:themeColor="text1"/>
          <w:kern w:val="0"/>
          <w:szCs w:val="21"/>
          <w:highlight w:val="none"/>
          <w:u w:val="single"/>
          <w14:textFill>
            <w14:solidFill>
              <w14:schemeClr w14:val="tx1"/>
            </w14:solidFill>
          </w14:textFill>
        </w:rPr>
        <w:t xml:space="preserve">                　　　　　 </w:t>
      </w:r>
      <w:r>
        <w:rPr>
          <w:rFonts w:ascii="宋体" w:hAnsi="宋体"/>
          <w:snapToGrid w:val="0"/>
          <w:color w:val="000000" w:themeColor="text1"/>
          <w:kern w:val="0"/>
          <w:szCs w:val="21"/>
          <w:highlight w:val="none"/>
          <w14:textFill>
            <w14:solidFill>
              <w14:schemeClr w14:val="tx1"/>
            </w14:solidFill>
          </w14:textFill>
        </w:rPr>
        <w:t xml:space="preserve">（盖单位法人章） </w:t>
      </w:r>
    </w:p>
    <w:p w14:paraId="53E23299">
      <w:pPr>
        <w:tabs>
          <w:tab w:val="left" w:pos="7140"/>
          <w:tab w:val="left" w:pos="7560"/>
          <w:tab w:val="left" w:pos="8300"/>
        </w:tabs>
        <w:wordWrap w:val="0"/>
        <w:autoSpaceDE w:val="0"/>
        <w:autoSpaceDN w:val="0"/>
        <w:adjustRightInd w:val="0"/>
        <w:spacing w:line="400" w:lineRule="exact"/>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法定代表人</w:t>
      </w:r>
      <w:r>
        <w:rPr>
          <w:rFonts w:hint="eastAsia" w:ascii="宋体" w:hAnsi="宋体"/>
          <w:snapToGrid w:val="0"/>
          <w:color w:val="000000" w:themeColor="text1"/>
          <w:kern w:val="0"/>
          <w:szCs w:val="21"/>
          <w:highlight w:val="none"/>
          <w14:textFill>
            <w14:solidFill>
              <w14:schemeClr w14:val="tx1"/>
            </w14:solidFill>
          </w14:textFill>
        </w:rPr>
        <w:t>或其委托代理人</w:t>
      </w:r>
      <w:r>
        <w:rPr>
          <w:rFonts w:ascii="宋体" w:hAnsi="宋体"/>
          <w:snapToGrid w:val="0"/>
          <w:color w:val="000000" w:themeColor="text1"/>
          <w:kern w:val="0"/>
          <w:szCs w:val="21"/>
          <w:highlight w:val="none"/>
          <w14:textFill>
            <w14:solidFill>
              <w14:schemeClr w14:val="tx1"/>
            </w14:solidFill>
          </w14:textFill>
        </w:rPr>
        <w:t>：（</w:t>
      </w:r>
      <w:r>
        <w:rPr>
          <w:rFonts w:hint="eastAsia" w:ascii="宋体" w:hAnsi="宋体"/>
          <w:snapToGrid w:val="0"/>
          <w:color w:val="000000" w:themeColor="text1"/>
          <w:kern w:val="0"/>
          <w:szCs w:val="21"/>
          <w:highlight w:val="none"/>
          <w14:textFill>
            <w14:solidFill>
              <w14:schemeClr w14:val="tx1"/>
            </w14:solidFill>
          </w14:textFill>
        </w:rPr>
        <w:t>签名</w:t>
      </w:r>
      <w:r>
        <w:rPr>
          <w:rFonts w:ascii="宋体" w:hAnsi="宋体"/>
          <w:snapToGrid w:val="0"/>
          <w:color w:val="000000" w:themeColor="text1"/>
          <w:kern w:val="0"/>
          <w:szCs w:val="21"/>
          <w:highlight w:val="none"/>
          <w14:textFill>
            <w14:solidFill>
              <w14:schemeClr w14:val="tx1"/>
            </w14:solidFill>
          </w14:textFill>
        </w:rPr>
        <w:t>或盖章）</w:t>
      </w:r>
    </w:p>
    <w:p w14:paraId="762BF711">
      <w:pPr>
        <w:tabs>
          <w:tab w:val="left" w:pos="7035"/>
          <w:tab w:val="left" w:pos="7560"/>
          <w:tab w:val="left" w:pos="8300"/>
        </w:tabs>
        <w:wordWrap w:val="0"/>
        <w:autoSpaceDE w:val="0"/>
        <w:autoSpaceDN w:val="0"/>
        <w:adjustRightInd w:val="0"/>
        <w:spacing w:line="400" w:lineRule="exact"/>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地址：</w:t>
      </w:r>
    </w:p>
    <w:p w14:paraId="1CFC73A3">
      <w:pPr>
        <w:tabs>
          <w:tab w:val="left" w:pos="8300"/>
        </w:tabs>
        <w:wordWrap w:val="0"/>
        <w:autoSpaceDE w:val="0"/>
        <w:autoSpaceDN w:val="0"/>
        <w:adjustRightInd w:val="0"/>
        <w:spacing w:line="400" w:lineRule="exact"/>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网址：</w:t>
      </w:r>
    </w:p>
    <w:p w14:paraId="696647BD">
      <w:pPr>
        <w:tabs>
          <w:tab w:val="left" w:pos="8300"/>
        </w:tabs>
        <w:wordWrap w:val="0"/>
        <w:autoSpaceDE w:val="0"/>
        <w:autoSpaceDN w:val="0"/>
        <w:adjustRightInd w:val="0"/>
        <w:spacing w:line="400" w:lineRule="exact"/>
        <w:ind w:firstLine="420" w:firstLineChars="200"/>
        <w:rPr>
          <w:rFonts w:ascii="宋体" w:hAnsi="宋体"/>
          <w:snapToGrid w:val="0"/>
          <w:color w:val="000000" w:themeColor="text1"/>
          <w:kern w:val="0"/>
          <w:szCs w:val="21"/>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单位电话（座机）：委托代理人电话（手机）：</w:t>
      </w:r>
    </w:p>
    <w:p w14:paraId="04B55EA0">
      <w:pPr>
        <w:tabs>
          <w:tab w:val="left" w:pos="8300"/>
        </w:tabs>
        <w:wordWrap w:val="0"/>
        <w:autoSpaceDE w:val="0"/>
        <w:autoSpaceDN w:val="0"/>
        <w:adjustRightInd w:val="0"/>
        <w:spacing w:line="400" w:lineRule="exact"/>
        <w:ind w:firstLine="420" w:firstLineChars="200"/>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传真：</w:t>
      </w:r>
    </w:p>
    <w:p w14:paraId="0243A4EB">
      <w:pPr>
        <w:tabs>
          <w:tab w:val="left" w:pos="8300"/>
        </w:tabs>
        <w:wordWrap w:val="0"/>
        <w:autoSpaceDE w:val="0"/>
        <w:autoSpaceDN w:val="0"/>
        <w:adjustRightInd w:val="0"/>
        <w:spacing w:line="400" w:lineRule="exact"/>
        <w:ind w:firstLine="420" w:firstLineChars="200"/>
        <w:rPr>
          <w:rFonts w:ascii="宋体" w:hAnsi="宋体"/>
          <w:snapToGrid w:val="0"/>
          <w:color w:val="000000" w:themeColor="text1"/>
          <w:kern w:val="0"/>
          <w:sz w:val="20"/>
          <w:szCs w:val="20"/>
          <w:highlight w:val="none"/>
          <w14:textFill>
            <w14:solidFill>
              <w14:schemeClr w14:val="tx1"/>
            </w14:solidFill>
          </w14:textFill>
        </w:rPr>
      </w:pPr>
      <w:r>
        <w:rPr>
          <w:rFonts w:ascii="宋体" w:hAnsi="宋体"/>
          <w:snapToGrid w:val="0"/>
          <w:color w:val="000000" w:themeColor="text1"/>
          <w:kern w:val="0"/>
          <w:szCs w:val="21"/>
          <w:highlight w:val="none"/>
          <w14:textFill>
            <w14:solidFill>
              <w14:schemeClr w14:val="tx1"/>
            </w14:solidFill>
          </w14:textFill>
        </w:rPr>
        <w:t>邮政编码：</w:t>
      </w:r>
    </w:p>
    <w:p w14:paraId="0647B2BF">
      <w:pPr>
        <w:tabs>
          <w:tab w:val="left" w:pos="8300"/>
        </w:tabs>
        <w:wordWrap w:val="0"/>
        <w:autoSpaceDE w:val="0"/>
        <w:autoSpaceDN w:val="0"/>
        <w:adjustRightInd w:val="0"/>
        <w:spacing w:line="400" w:lineRule="exact"/>
        <w:ind w:firstLine="420" w:firstLineChars="200"/>
        <w:jc w:val="right"/>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年月日</w:t>
      </w:r>
    </w:p>
    <w:p w14:paraId="39E9D5E4">
      <w:pPr>
        <w:pStyle w:val="4"/>
        <w:wordWrap w:val="0"/>
        <w:spacing w:before="0" w:after="0" w:line="240" w:lineRule="auto"/>
        <w:jc w:val="center"/>
        <w:rPr>
          <w:rFonts w:ascii="宋体" w:hAnsi="宋体"/>
          <w:b w:val="0"/>
          <w:bCs w:val="0"/>
          <w:color w:val="000000" w:themeColor="text1"/>
          <w:szCs w:val="20"/>
          <w:highlight w:val="none"/>
          <w14:textFill>
            <w14:solidFill>
              <w14:schemeClr w14:val="tx1"/>
            </w14:solidFill>
          </w14:textFill>
        </w:rPr>
      </w:pPr>
      <w:bookmarkStart w:id="692" w:name="_Toc430530531"/>
      <w:bookmarkStart w:id="693" w:name="_Toc277082644"/>
      <w:bookmarkStart w:id="694" w:name="_Toc287607868"/>
      <w:bookmarkStart w:id="695" w:name="_Toc224103496"/>
      <w:bookmarkStart w:id="696" w:name="_Toc287620815"/>
      <w:r>
        <w:rPr>
          <w:rFonts w:ascii="宋体" w:hAnsi="宋体"/>
          <w:color w:val="000000" w:themeColor="text1"/>
          <w:sz w:val="28"/>
          <w:highlight w:val="none"/>
          <w14:textFill>
            <w14:solidFill>
              <w14:schemeClr w14:val="tx1"/>
            </w14:solidFill>
          </w14:textFill>
        </w:rPr>
        <w:br w:type="page"/>
      </w:r>
      <w:bookmarkStart w:id="697" w:name="_Toc534185832"/>
      <w:bookmarkStart w:id="698" w:name="_Toc509218855"/>
      <w:bookmarkStart w:id="699" w:name="_Toc25211"/>
      <w:r>
        <w:rPr>
          <w:rFonts w:ascii="宋体" w:hAnsi="宋体"/>
          <w:b w:val="0"/>
          <w:bCs w:val="0"/>
          <w:color w:val="000000" w:themeColor="text1"/>
          <w:highlight w:val="none"/>
          <w14:textFill>
            <w14:solidFill>
              <w14:schemeClr w14:val="tx1"/>
            </w14:solidFill>
          </w14:textFill>
        </w:rPr>
        <w:t>（二）</w:t>
      </w:r>
      <w:bookmarkEnd w:id="692"/>
      <w:bookmarkEnd w:id="693"/>
      <w:bookmarkEnd w:id="694"/>
      <w:bookmarkEnd w:id="695"/>
      <w:bookmarkEnd w:id="696"/>
      <w:bookmarkEnd w:id="697"/>
      <w:bookmarkEnd w:id="698"/>
      <w:r>
        <w:rPr>
          <w:rFonts w:hint="eastAsia" w:ascii="宋体" w:hAnsi="宋体"/>
          <w:b w:val="0"/>
          <w:bCs w:val="0"/>
          <w:color w:val="000000" w:themeColor="text1"/>
          <w:szCs w:val="20"/>
          <w:highlight w:val="none"/>
          <w14:textFill>
            <w14:solidFill>
              <w14:schemeClr w14:val="tx1"/>
            </w14:solidFill>
          </w14:textFill>
        </w:rPr>
        <w:t>分项报价表</w:t>
      </w:r>
      <w:bookmarkEnd w:id="699"/>
    </w:p>
    <w:p w14:paraId="628FFA7B">
      <w:pPr>
        <w:wordWrap w:val="0"/>
        <w:rPr>
          <w:color w:val="000000" w:themeColor="text1"/>
          <w:highlight w:val="none"/>
          <w14:textFill>
            <w14:solidFill>
              <w14:schemeClr w14:val="tx1"/>
            </w14:solidFill>
          </w14:textFill>
        </w:rPr>
      </w:pPr>
    </w:p>
    <w:p w14:paraId="5E8373D8">
      <w:pPr>
        <w:ind w:firstLine="2214" w:firstLineChars="1050"/>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经营机构员工工作服制作配置表（男员工）</w:t>
      </w:r>
    </w:p>
    <w:tbl>
      <w:tblPr>
        <w:tblStyle w:val="47"/>
        <w:tblW w:w="9682" w:type="dxa"/>
        <w:jc w:val="center"/>
        <w:tblLayout w:type="fixed"/>
        <w:tblCellMar>
          <w:top w:w="0" w:type="dxa"/>
          <w:left w:w="108" w:type="dxa"/>
          <w:bottom w:w="0" w:type="dxa"/>
          <w:right w:w="108" w:type="dxa"/>
        </w:tblCellMar>
      </w:tblPr>
      <w:tblGrid>
        <w:gridCol w:w="820"/>
        <w:gridCol w:w="1780"/>
        <w:gridCol w:w="2837"/>
        <w:gridCol w:w="1276"/>
        <w:gridCol w:w="709"/>
        <w:gridCol w:w="1276"/>
        <w:gridCol w:w="984"/>
      </w:tblGrid>
      <w:tr w14:paraId="3F234B33">
        <w:tblPrEx>
          <w:tblCellMar>
            <w:top w:w="0" w:type="dxa"/>
            <w:left w:w="108" w:type="dxa"/>
            <w:bottom w:w="0" w:type="dxa"/>
            <w:right w:w="108" w:type="dxa"/>
          </w:tblCellMar>
        </w:tblPrEx>
        <w:trPr>
          <w:trHeight w:val="653" w:hRule="atLeast"/>
          <w:jc w:val="center"/>
        </w:trPr>
        <w:tc>
          <w:tcPr>
            <w:tcW w:w="82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FE9294">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序号</w:t>
            </w:r>
          </w:p>
        </w:tc>
        <w:tc>
          <w:tcPr>
            <w:tcW w:w="1780" w:type="dxa"/>
            <w:tcBorders>
              <w:top w:val="single" w:color="auto" w:sz="4" w:space="0"/>
              <w:left w:val="nil"/>
              <w:bottom w:val="single" w:color="auto" w:sz="4" w:space="0"/>
              <w:right w:val="single" w:color="auto" w:sz="4" w:space="0"/>
            </w:tcBorders>
            <w:shd w:val="clear" w:color="auto" w:fill="auto"/>
            <w:noWrap/>
            <w:vAlign w:val="center"/>
          </w:tcPr>
          <w:p w14:paraId="0BE1D0D4">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品名</w:t>
            </w:r>
          </w:p>
        </w:tc>
        <w:tc>
          <w:tcPr>
            <w:tcW w:w="2837" w:type="dxa"/>
            <w:tcBorders>
              <w:top w:val="single" w:color="auto" w:sz="4" w:space="0"/>
              <w:left w:val="nil"/>
              <w:bottom w:val="single" w:color="auto" w:sz="4" w:space="0"/>
              <w:right w:val="single" w:color="auto" w:sz="4" w:space="0"/>
            </w:tcBorders>
            <w:shd w:val="clear" w:color="auto" w:fill="auto"/>
            <w:noWrap/>
            <w:vAlign w:val="center"/>
          </w:tcPr>
          <w:p w14:paraId="5984A6D5">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面料成分</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288BD05A">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颜色</w:t>
            </w:r>
          </w:p>
        </w:tc>
        <w:tc>
          <w:tcPr>
            <w:tcW w:w="709" w:type="dxa"/>
            <w:tcBorders>
              <w:top w:val="single" w:color="auto" w:sz="4" w:space="0"/>
              <w:left w:val="nil"/>
              <w:bottom w:val="single" w:color="auto" w:sz="4" w:space="0"/>
              <w:right w:val="single" w:color="auto" w:sz="4" w:space="0"/>
            </w:tcBorders>
            <w:shd w:val="clear" w:color="auto" w:fill="auto"/>
            <w:noWrap/>
            <w:vAlign w:val="center"/>
          </w:tcPr>
          <w:p w14:paraId="08D8F095">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数量</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37083A3C">
            <w:pPr>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含税单价（元）</w:t>
            </w:r>
          </w:p>
        </w:tc>
        <w:tc>
          <w:tcPr>
            <w:tcW w:w="984" w:type="dxa"/>
            <w:tcBorders>
              <w:top w:val="single" w:color="auto" w:sz="4" w:space="0"/>
              <w:left w:val="nil"/>
              <w:bottom w:val="single" w:color="auto" w:sz="4" w:space="0"/>
              <w:right w:val="single" w:color="auto" w:sz="4" w:space="0"/>
            </w:tcBorders>
            <w:shd w:val="clear" w:color="auto" w:fill="auto"/>
            <w:noWrap/>
            <w:vAlign w:val="center"/>
          </w:tcPr>
          <w:p w14:paraId="4B05170A">
            <w:pPr>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含税合计（元）</w:t>
            </w:r>
          </w:p>
        </w:tc>
      </w:tr>
      <w:tr w14:paraId="63107A2C">
        <w:tblPrEx>
          <w:tblCellMar>
            <w:top w:w="0" w:type="dxa"/>
            <w:left w:w="108" w:type="dxa"/>
            <w:bottom w:w="0" w:type="dxa"/>
            <w:right w:w="108" w:type="dxa"/>
          </w:tblCellMar>
        </w:tblPrEx>
        <w:trPr>
          <w:trHeight w:val="799" w:hRule="atLeast"/>
          <w:jc w:val="center"/>
        </w:trPr>
        <w:tc>
          <w:tcPr>
            <w:tcW w:w="820" w:type="dxa"/>
            <w:tcBorders>
              <w:top w:val="nil"/>
              <w:left w:val="single" w:color="auto" w:sz="4" w:space="0"/>
              <w:bottom w:val="single" w:color="auto" w:sz="4" w:space="0"/>
              <w:right w:val="single" w:color="auto" w:sz="4" w:space="0"/>
            </w:tcBorders>
            <w:shd w:val="clear" w:color="auto" w:fill="auto"/>
            <w:noWrap/>
            <w:vAlign w:val="center"/>
          </w:tcPr>
          <w:p w14:paraId="27E99445">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c>
          <w:tcPr>
            <w:tcW w:w="1780" w:type="dxa"/>
            <w:tcBorders>
              <w:top w:val="nil"/>
              <w:left w:val="nil"/>
              <w:bottom w:val="single" w:color="auto" w:sz="4" w:space="0"/>
              <w:right w:val="single" w:color="auto" w:sz="4" w:space="0"/>
            </w:tcBorders>
            <w:shd w:val="clear" w:color="auto" w:fill="auto"/>
            <w:noWrap/>
            <w:vAlign w:val="center"/>
          </w:tcPr>
          <w:p w14:paraId="75571FEA">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大衣</w:t>
            </w:r>
          </w:p>
        </w:tc>
        <w:tc>
          <w:tcPr>
            <w:tcW w:w="2837" w:type="dxa"/>
            <w:tcBorders>
              <w:top w:val="nil"/>
              <w:left w:val="nil"/>
              <w:bottom w:val="single" w:color="auto" w:sz="4" w:space="0"/>
              <w:right w:val="single" w:color="auto" w:sz="4" w:space="0"/>
            </w:tcBorders>
            <w:shd w:val="clear" w:color="auto" w:fill="auto"/>
            <w:vAlign w:val="center"/>
          </w:tcPr>
          <w:p w14:paraId="28B1BC95">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30%羊绒、70%羊毛</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克重：450g/m（300 g/㎡）</w:t>
            </w:r>
          </w:p>
        </w:tc>
        <w:tc>
          <w:tcPr>
            <w:tcW w:w="1276" w:type="dxa"/>
            <w:tcBorders>
              <w:top w:val="nil"/>
              <w:left w:val="nil"/>
              <w:bottom w:val="single" w:color="auto" w:sz="4" w:space="0"/>
              <w:right w:val="single" w:color="auto" w:sz="4" w:space="0"/>
            </w:tcBorders>
            <w:shd w:val="clear" w:color="auto" w:fill="auto"/>
            <w:vAlign w:val="center"/>
          </w:tcPr>
          <w:p w14:paraId="5F743A3F">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藏青色</w:t>
            </w:r>
          </w:p>
        </w:tc>
        <w:tc>
          <w:tcPr>
            <w:tcW w:w="709" w:type="dxa"/>
            <w:tcBorders>
              <w:top w:val="nil"/>
              <w:left w:val="nil"/>
              <w:bottom w:val="single" w:color="auto" w:sz="4" w:space="0"/>
              <w:right w:val="single" w:color="auto" w:sz="4" w:space="0"/>
            </w:tcBorders>
            <w:shd w:val="clear" w:color="auto" w:fill="auto"/>
            <w:noWrap/>
            <w:vAlign w:val="center"/>
          </w:tcPr>
          <w:p w14:paraId="72A51065">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c>
          <w:tcPr>
            <w:tcW w:w="1276" w:type="dxa"/>
            <w:tcBorders>
              <w:top w:val="nil"/>
              <w:left w:val="nil"/>
              <w:bottom w:val="single" w:color="auto" w:sz="4" w:space="0"/>
              <w:right w:val="single" w:color="auto" w:sz="4" w:space="0"/>
            </w:tcBorders>
            <w:shd w:val="clear" w:color="auto" w:fill="auto"/>
            <w:noWrap/>
            <w:vAlign w:val="center"/>
          </w:tcPr>
          <w:p w14:paraId="367070EF">
            <w:pPr>
              <w:rPr>
                <w:color w:val="000000" w:themeColor="text1"/>
                <w:highlight w:val="none"/>
                <w14:textFill>
                  <w14:solidFill>
                    <w14:schemeClr w14:val="tx1"/>
                  </w14:solidFill>
                </w14:textFill>
              </w:rPr>
            </w:pPr>
          </w:p>
        </w:tc>
        <w:tc>
          <w:tcPr>
            <w:tcW w:w="984" w:type="dxa"/>
            <w:tcBorders>
              <w:top w:val="nil"/>
              <w:left w:val="nil"/>
              <w:bottom w:val="single" w:color="auto" w:sz="4" w:space="0"/>
              <w:right w:val="single" w:color="auto" w:sz="4" w:space="0"/>
            </w:tcBorders>
            <w:shd w:val="clear" w:color="auto" w:fill="auto"/>
            <w:noWrap/>
            <w:vAlign w:val="center"/>
          </w:tcPr>
          <w:p w14:paraId="6B8DED8E">
            <w:pPr>
              <w:rPr>
                <w:color w:val="000000" w:themeColor="text1"/>
                <w:highlight w:val="none"/>
                <w14:textFill>
                  <w14:solidFill>
                    <w14:schemeClr w14:val="tx1"/>
                  </w14:solidFill>
                </w14:textFill>
              </w:rPr>
            </w:pPr>
          </w:p>
        </w:tc>
      </w:tr>
      <w:tr w14:paraId="60304423">
        <w:tblPrEx>
          <w:tblCellMar>
            <w:top w:w="0" w:type="dxa"/>
            <w:left w:w="108" w:type="dxa"/>
            <w:bottom w:w="0" w:type="dxa"/>
            <w:right w:w="108" w:type="dxa"/>
          </w:tblCellMar>
        </w:tblPrEx>
        <w:trPr>
          <w:trHeight w:val="799" w:hRule="atLeast"/>
          <w:jc w:val="center"/>
        </w:trPr>
        <w:tc>
          <w:tcPr>
            <w:tcW w:w="820" w:type="dxa"/>
            <w:tcBorders>
              <w:top w:val="nil"/>
              <w:left w:val="single" w:color="auto" w:sz="4" w:space="0"/>
              <w:bottom w:val="single" w:color="auto" w:sz="4" w:space="0"/>
              <w:right w:val="single" w:color="auto" w:sz="4" w:space="0"/>
            </w:tcBorders>
            <w:shd w:val="clear" w:color="auto" w:fill="auto"/>
            <w:noWrap/>
            <w:vAlign w:val="center"/>
          </w:tcPr>
          <w:p w14:paraId="27EEDDD5">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p>
        </w:tc>
        <w:tc>
          <w:tcPr>
            <w:tcW w:w="1780" w:type="dxa"/>
            <w:tcBorders>
              <w:top w:val="nil"/>
              <w:left w:val="nil"/>
              <w:bottom w:val="single" w:color="auto" w:sz="4" w:space="0"/>
              <w:right w:val="single" w:color="auto" w:sz="4" w:space="0"/>
            </w:tcBorders>
            <w:shd w:val="clear" w:color="auto" w:fill="auto"/>
            <w:noWrap/>
            <w:vAlign w:val="center"/>
          </w:tcPr>
          <w:p w14:paraId="1E0379DA">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西服上衣</w:t>
            </w:r>
          </w:p>
        </w:tc>
        <w:tc>
          <w:tcPr>
            <w:tcW w:w="2837" w:type="dxa"/>
            <w:vMerge w:val="restart"/>
            <w:tcBorders>
              <w:top w:val="nil"/>
              <w:left w:val="single" w:color="auto" w:sz="4" w:space="0"/>
              <w:bottom w:val="single" w:color="auto" w:sz="4" w:space="0"/>
              <w:right w:val="single" w:color="auto" w:sz="4" w:space="0"/>
            </w:tcBorders>
            <w:shd w:val="clear" w:color="auto" w:fill="auto"/>
            <w:vAlign w:val="center"/>
          </w:tcPr>
          <w:p w14:paraId="4E700595">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80%羊毛、19.5%聚酯纤维、0.5%导电纤维</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纱支：100Nm/2*100Nm/2克重：280g/m（180 g/㎡）</w:t>
            </w:r>
          </w:p>
        </w:tc>
        <w:tc>
          <w:tcPr>
            <w:tcW w:w="1276" w:type="dxa"/>
            <w:tcBorders>
              <w:top w:val="nil"/>
              <w:left w:val="nil"/>
              <w:bottom w:val="single" w:color="auto" w:sz="4" w:space="0"/>
              <w:right w:val="single" w:color="auto" w:sz="4" w:space="0"/>
            </w:tcBorders>
            <w:shd w:val="clear" w:color="auto" w:fill="auto"/>
            <w:vAlign w:val="center"/>
          </w:tcPr>
          <w:p w14:paraId="383FBCA9">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藏青色</w:t>
            </w:r>
          </w:p>
        </w:tc>
        <w:tc>
          <w:tcPr>
            <w:tcW w:w="709" w:type="dxa"/>
            <w:tcBorders>
              <w:top w:val="nil"/>
              <w:left w:val="nil"/>
              <w:bottom w:val="single" w:color="auto" w:sz="4" w:space="0"/>
              <w:right w:val="single" w:color="auto" w:sz="4" w:space="0"/>
            </w:tcBorders>
            <w:shd w:val="clear" w:color="auto" w:fill="auto"/>
            <w:noWrap/>
            <w:vAlign w:val="center"/>
          </w:tcPr>
          <w:p w14:paraId="673EBB8E">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p>
        </w:tc>
        <w:tc>
          <w:tcPr>
            <w:tcW w:w="1276" w:type="dxa"/>
            <w:tcBorders>
              <w:top w:val="nil"/>
              <w:left w:val="nil"/>
              <w:bottom w:val="single" w:color="auto" w:sz="4" w:space="0"/>
              <w:right w:val="single" w:color="auto" w:sz="4" w:space="0"/>
            </w:tcBorders>
            <w:shd w:val="clear" w:color="auto" w:fill="auto"/>
            <w:noWrap/>
            <w:vAlign w:val="center"/>
          </w:tcPr>
          <w:p w14:paraId="537FFD7A">
            <w:pPr>
              <w:rPr>
                <w:color w:val="000000" w:themeColor="text1"/>
                <w:highlight w:val="none"/>
                <w14:textFill>
                  <w14:solidFill>
                    <w14:schemeClr w14:val="tx1"/>
                  </w14:solidFill>
                </w14:textFill>
              </w:rPr>
            </w:pPr>
          </w:p>
        </w:tc>
        <w:tc>
          <w:tcPr>
            <w:tcW w:w="984" w:type="dxa"/>
            <w:tcBorders>
              <w:top w:val="nil"/>
              <w:left w:val="nil"/>
              <w:bottom w:val="single" w:color="auto" w:sz="4" w:space="0"/>
              <w:right w:val="single" w:color="auto" w:sz="4" w:space="0"/>
            </w:tcBorders>
            <w:shd w:val="clear" w:color="auto" w:fill="auto"/>
            <w:noWrap/>
            <w:vAlign w:val="center"/>
          </w:tcPr>
          <w:p w14:paraId="3FB85F35">
            <w:pPr>
              <w:rPr>
                <w:color w:val="000000" w:themeColor="text1"/>
                <w:highlight w:val="none"/>
                <w14:textFill>
                  <w14:solidFill>
                    <w14:schemeClr w14:val="tx1"/>
                  </w14:solidFill>
                </w14:textFill>
              </w:rPr>
            </w:pPr>
          </w:p>
        </w:tc>
      </w:tr>
      <w:tr w14:paraId="1B273861">
        <w:tblPrEx>
          <w:tblCellMar>
            <w:top w:w="0" w:type="dxa"/>
            <w:left w:w="108" w:type="dxa"/>
            <w:bottom w:w="0" w:type="dxa"/>
            <w:right w:w="108" w:type="dxa"/>
          </w:tblCellMar>
        </w:tblPrEx>
        <w:trPr>
          <w:trHeight w:val="799" w:hRule="atLeast"/>
          <w:jc w:val="center"/>
        </w:trPr>
        <w:tc>
          <w:tcPr>
            <w:tcW w:w="820" w:type="dxa"/>
            <w:tcBorders>
              <w:top w:val="nil"/>
              <w:left w:val="single" w:color="auto" w:sz="4" w:space="0"/>
              <w:bottom w:val="single" w:color="auto" w:sz="4" w:space="0"/>
              <w:right w:val="single" w:color="auto" w:sz="4" w:space="0"/>
            </w:tcBorders>
            <w:shd w:val="clear" w:color="auto" w:fill="auto"/>
            <w:noWrap/>
            <w:vAlign w:val="center"/>
          </w:tcPr>
          <w:p w14:paraId="7FF463DA">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p>
        </w:tc>
        <w:tc>
          <w:tcPr>
            <w:tcW w:w="1780" w:type="dxa"/>
            <w:tcBorders>
              <w:top w:val="nil"/>
              <w:left w:val="nil"/>
              <w:bottom w:val="single" w:color="auto" w:sz="4" w:space="0"/>
              <w:right w:val="single" w:color="auto" w:sz="4" w:space="0"/>
            </w:tcBorders>
            <w:shd w:val="clear" w:color="auto" w:fill="auto"/>
            <w:noWrap/>
            <w:vAlign w:val="center"/>
          </w:tcPr>
          <w:p w14:paraId="6B48AD97">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西裤</w:t>
            </w:r>
          </w:p>
        </w:tc>
        <w:tc>
          <w:tcPr>
            <w:tcW w:w="2837" w:type="dxa"/>
            <w:vMerge w:val="continue"/>
            <w:tcBorders>
              <w:top w:val="nil"/>
              <w:left w:val="single" w:color="auto" w:sz="4" w:space="0"/>
              <w:bottom w:val="single" w:color="auto" w:sz="4" w:space="0"/>
              <w:right w:val="single" w:color="auto" w:sz="4" w:space="0"/>
            </w:tcBorders>
            <w:vAlign w:val="center"/>
          </w:tcPr>
          <w:p w14:paraId="6AA85539">
            <w:pPr>
              <w:ind w:firstLine="420"/>
              <w:rPr>
                <w:color w:val="000000" w:themeColor="text1"/>
                <w:highlight w:val="none"/>
                <w14:textFill>
                  <w14:solidFill>
                    <w14:schemeClr w14:val="tx1"/>
                  </w14:solidFill>
                </w14:textFill>
              </w:rPr>
            </w:pPr>
          </w:p>
        </w:tc>
        <w:tc>
          <w:tcPr>
            <w:tcW w:w="1276" w:type="dxa"/>
            <w:tcBorders>
              <w:top w:val="nil"/>
              <w:left w:val="nil"/>
              <w:bottom w:val="single" w:color="auto" w:sz="4" w:space="0"/>
              <w:right w:val="single" w:color="auto" w:sz="4" w:space="0"/>
            </w:tcBorders>
            <w:shd w:val="clear" w:color="auto" w:fill="auto"/>
            <w:vAlign w:val="center"/>
          </w:tcPr>
          <w:p w14:paraId="75BDB002">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藏青色</w:t>
            </w:r>
          </w:p>
        </w:tc>
        <w:tc>
          <w:tcPr>
            <w:tcW w:w="709" w:type="dxa"/>
            <w:tcBorders>
              <w:top w:val="nil"/>
              <w:left w:val="nil"/>
              <w:bottom w:val="single" w:color="auto" w:sz="4" w:space="0"/>
              <w:right w:val="single" w:color="auto" w:sz="4" w:space="0"/>
            </w:tcBorders>
            <w:shd w:val="clear" w:color="auto" w:fill="auto"/>
            <w:noWrap/>
            <w:vAlign w:val="center"/>
          </w:tcPr>
          <w:p w14:paraId="6A6C9DB0">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p>
        </w:tc>
        <w:tc>
          <w:tcPr>
            <w:tcW w:w="1276" w:type="dxa"/>
            <w:tcBorders>
              <w:top w:val="nil"/>
              <w:left w:val="nil"/>
              <w:bottom w:val="single" w:color="auto" w:sz="4" w:space="0"/>
              <w:right w:val="single" w:color="auto" w:sz="4" w:space="0"/>
            </w:tcBorders>
            <w:shd w:val="clear" w:color="auto" w:fill="auto"/>
            <w:noWrap/>
            <w:vAlign w:val="center"/>
          </w:tcPr>
          <w:p w14:paraId="6FBDBD2C">
            <w:pPr>
              <w:rPr>
                <w:color w:val="000000" w:themeColor="text1"/>
                <w:highlight w:val="none"/>
                <w14:textFill>
                  <w14:solidFill>
                    <w14:schemeClr w14:val="tx1"/>
                  </w14:solidFill>
                </w14:textFill>
              </w:rPr>
            </w:pPr>
          </w:p>
        </w:tc>
        <w:tc>
          <w:tcPr>
            <w:tcW w:w="984" w:type="dxa"/>
            <w:tcBorders>
              <w:top w:val="nil"/>
              <w:left w:val="nil"/>
              <w:bottom w:val="single" w:color="auto" w:sz="4" w:space="0"/>
              <w:right w:val="single" w:color="auto" w:sz="4" w:space="0"/>
            </w:tcBorders>
            <w:shd w:val="clear" w:color="auto" w:fill="auto"/>
            <w:noWrap/>
            <w:vAlign w:val="center"/>
          </w:tcPr>
          <w:p w14:paraId="6548B959">
            <w:pPr>
              <w:rPr>
                <w:color w:val="000000" w:themeColor="text1"/>
                <w:highlight w:val="none"/>
                <w14:textFill>
                  <w14:solidFill>
                    <w14:schemeClr w14:val="tx1"/>
                  </w14:solidFill>
                </w14:textFill>
              </w:rPr>
            </w:pPr>
          </w:p>
        </w:tc>
      </w:tr>
      <w:tr w14:paraId="5BED2210">
        <w:tblPrEx>
          <w:tblCellMar>
            <w:top w:w="0" w:type="dxa"/>
            <w:left w:w="108" w:type="dxa"/>
            <w:bottom w:w="0" w:type="dxa"/>
            <w:right w:w="108" w:type="dxa"/>
          </w:tblCellMar>
        </w:tblPrEx>
        <w:trPr>
          <w:trHeight w:val="799" w:hRule="atLeast"/>
          <w:jc w:val="center"/>
        </w:trPr>
        <w:tc>
          <w:tcPr>
            <w:tcW w:w="820" w:type="dxa"/>
            <w:tcBorders>
              <w:top w:val="nil"/>
              <w:left w:val="single" w:color="auto" w:sz="4" w:space="0"/>
              <w:bottom w:val="single" w:color="auto" w:sz="4" w:space="0"/>
              <w:right w:val="single" w:color="auto" w:sz="4" w:space="0"/>
            </w:tcBorders>
            <w:shd w:val="clear" w:color="auto" w:fill="auto"/>
            <w:noWrap/>
            <w:vAlign w:val="center"/>
          </w:tcPr>
          <w:p w14:paraId="2C7659A1">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p>
        </w:tc>
        <w:tc>
          <w:tcPr>
            <w:tcW w:w="1780" w:type="dxa"/>
            <w:tcBorders>
              <w:top w:val="nil"/>
              <w:left w:val="nil"/>
              <w:bottom w:val="single" w:color="auto" w:sz="4" w:space="0"/>
              <w:right w:val="single" w:color="auto" w:sz="4" w:space="0"/>
            </w:tcBorders>
            <w:shd w:val="clear" w:color="auto" w:fill="auto"/>
            <w:noWrap/>
            <w:vAlign w:val="center"/>
          </w:tcPr>
          <w:p w14:paraId="71B63E37">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马甲</w:t>
            </w:r>
          </w:p>
        </w:tc>
        <w:tc>
          <w:tcPr>
            <w:tcW w:w="2837" w:type="dxa"/>
            <w:vMerge w:val="continue"/>
            <w:tcBorders>
              <w:top w:val="nil"/>
              <w:left w:val="single" w:color="auto" w:sz="4" w:space="0"/>
              <w:bottom w:val="single" w:color="auto" w:sz="4" w:space="0"/>
              <w:right w:val="single" w:color="auto" w:sz="4" w:space="0"/>
            </w:tcBorders>
            <w:vAlign w:val="center"/>
          </w:tcPr>
          <w:p w14:paraId="63810248">
            <w:pPr>
              <w:ind w:firstLine="420"/>
              <w:rPr>
                <w:color w:val="000000" w:themeColor="text1"/>
                <w:highlight w:val="none"/>
                <w14:textFill>
                  <w14:solidFill>
                    <w14:schemeClr w14:val="tx1"/>
                  </w14:solidFill>
                </w14:textFill>
              </w:rPr>
            </w:pPr>
          </w:p>
        </w:tc>
        <w:tc>
          <w:tcPr>
            <w:tcW w:w="1276" w:type="dxa"/>
            <w:tcBorders>
              <w:top w:val="nil"/>
              <w:left w:val="nil"/>
              <w:bottom w:val="single" w:color="auto" w:sz="4" w:space="0"/>
              <w:right w:val="single" w:color="auto" w:sz="4" w:space="0"/>
            </w:tcBorders>
            <w:shd w:val="clear" w:color="auto" w:fill="auto"/>
            <w:vAlign w:val="center"/>
          </w:tcPr>
          <w:p w14:paraId="605EC20B">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藏青色</w:t>
            </w:r>
          </w:p>
        </w:tc>
        <w:tc>
          <w:tcPr>
            <w:tcW w:w="709" w:type="dxa"/>
            <w:tcBorders>
              <w:top w:val="nil"/>
              <w:left w:val="nil"/>
              <w:bottom w:val="single" w:color="auto" w:sz="4" w:space="0"/>
              <w:right w:val="single" w:color="auto" w:sz="4" w:space="0"/>
            </w:tcBorders>
            <w:shd w:val="clear" w:color="auto" w:fill="auto"/>
            <w:noWrap/>
            <w:vAlign w:val="center"/>
          </w:tcPr>
          <w:p w14:paraId="3C6FBC4A">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c>
          <w:tcPr>
            <w:tcW w:w="1276" w:type="dxa"/>
            <w:tcBorders>
              <w:top w:val="nil"/>
              <w:left w:val="nil"/>
              <w:bottom w:val="single" w:color="auto" w:sz="4" w:space="0"/>
              <w:right w:val="single" w:color="auto" w:sz="4" w:space="0"/>
            </w:tcBorders>
            <w:shd w:val="clear" w:color="auto" w:fill="auto"/>
            <w:noWrap/>
            <w:vAlign w:val="center"/>
          </w:tcPr>
          <w:p w14:paraId="02C27A48">
            <w:pPr>
              <w:rPr>
                <w:color w:val="000000" w:themeColor="text1"/>
                <w:highlight w:val="none"/>
                <w14:textFill>
                  <w14:solidFill>
                    <w14:schemeClr w14:val="tx1"/>
                  </w14:solidFill>
                </w14:textFill>
              </w:rPr>
            </w:pPr>
          </w:p>
        </w:tc>
        <w:tc>
          <w:tcPr>
            <w:tcW w:w="984" w:type="dxa"/>
            <w:tcBorders>
              <w:top w:val="nil"/>
              <w:left w:val="nil"/>
              <w:bottom w:val="single" w:color="auto" w:sz="4" w:space="0"/>
              <w:right w:val="single" w:color="auto" w:sz="4" w:space="0"/>
            </w:tcBorders>
            <w:shd w:val="clear" w:color="auto" w:fill="auto"/>
            <w:noWrap/>
            <w:vAlign w:val="center"/>
          </w:tcPr>
          <w:p w14:paraId="1DD0827C">
            <w:pPr>
              <w:rPr>
                <w:color w:val="000000" w:themeColor="text1"/>
                <w:highlight w:val="none"/>
                <w14:textFill>
                  <w14:solidFill>
                    <w14:schemeClr w14:val="tx1"/>
                  </w14:solidFill>
                </w14:textFill>
              </w:rPr>
            </w:pPr>
          </w:p>
        </w:tc>
      </w:tr>
      <w:tr w14:paraId="41F1BF12">
        <w:tblPrEx>
          <w:tblCellMar>
            <w:top w:w="0" w:type="dxa"/>
            <w:left w:w="108" w:type="dxa"/>
            <w:bottom w:w="0" w:type="dxa"/>
            <w:right w:w="108" w:type="dxa"/>
          </w:tblCellMar>
        </w:tblPrEx>
        <w:trPr>
          <w:trHeight w:val="1052" w:hRule="atLeast"/>
          <w:jc w:val="center"/>
        </w:trPr>
        <w:tc>
          <w:tcPr>
            <w:tcW w:w="820" w:type="dxa"/>
            <w:tcBorders>
              <w:top w:val="nil"/>
              <w:left w:val="single" w:color="auto" w:sz="4" w:space="0"/>
              <w:bottom w:val="single" w:color="auto" w:sz="4" w:space="0"/>
              <w:right w:val="single" w:color="auto" w:sz="4" w:space="0"/>
            </w:tcBorders>
            <w:shd w:val="clear" w:color="auto" w:fill="auto"/>
            <w:noWrap/>
            <w:vAlign w:val="center"/>
          </w:tcPr>
          <w:p w14:paraId="0A8AA88E">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w:t>
            </w:r>
          </w:p>
        </w:tc>
        <w:tc>
          <w:tcPr>
            <w:tcW w:w="1780" w:type="dxa"/>
            <w:tcBorders>
              <w:top w:val="nil"/>
              <w:left w:val="nil"/>
              <w:bottom w:val="single" w:color="auto" w:sz="4" w:space="0"/>
              <w:right w:val="single" w:color="auto" w:sz="4" w:space="0"/>
            </w:tcBorders>
            <w:shd w:val="clear" w:color="auto" w:fill="auto"/>
            <w:noWrap/>
            <w:vAlign w:val="center"/>
          </w:tcPr>
          <w:p w14:paraId="0E48459F">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夏裤</w:t>
            </w:r>
          </w:p>
        </w:tc>
        <w:tc>
          <w:tcPr>
            <w:tcW w:w="2837" w:type="dxa"/>
            <w:tcBorders>
              <w:top w:val="nil"/>
              <w:left w:val="nil"/>
              <w:bottom w:val="single" w:color="auto" w:sz="4" w:space="0"/>
              <w:right w:val="single" w:color="auto" w:sz="4" w:space="0"/>
            </w:tcBorders>
            <w:shd w:val="clear" w:color="auto" w:fill="auto"/>
            <w:vAlign w:val="center"/>
          </w:tcPr>
          <w:p w14:paraId="2A2CF26E">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50%丝光羊毛36.5%聚酯纤维9.5%竹纤维4%氨纶</w:t>
            </w:r>
          </w:p>
          <w:p w14:paraId="7B6C2511">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纱支：96Nm/2*96Nm/2</w:t>
            </w:r>
          </w:p>
          <w:p w14:paraId="670E723D">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克重240 g/m（163 g/㎡）</w:t>
            </w:r>
          </w:p>
        </w:tc>
        <w:tc>
          <w:tcPr>
            <w:tcW w:w="1276" w:type="dxa"/>
            <w:tcBorders>
              <w:top w:val="nil"/>
              <w:left w:val="nil"/>
              <w:bottom w:val="single" w:color="auto" w:sz="4" w:space="0"/>
              <w:right w:val="single" w:color="auto" w:sz="4" w:space="0"/>
            </w:tcBorders>
            <w:shd w:val="clear" w:color="auto" w:fill="auto"/>
            <w:vAlign w:val="center"/>
          </w:tcPr>
          <w:p w14:paraId="30B40AE9">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藏青色</w:t>
            </w:r>
          </w:p>
        </w:tc>
        <w:tc>
          <w:tcPr>
            <w:tcW w:w="709" w:type="dxa"/>
            <w:tcBorders>
              <w:top w:val="nil"/>
              <w:left w:val="nil"/>
              <w:bottom w:val="single" w:color="auto" w:sz="4" w:space="0"/>
              <w:right w:val="single" w:color="auto" w:sz="4" w:space="0"/>
            </w:tcBorders>
            <w:shd w:val="clear" w:color="auto" w:fill="auto"/>
            <w:noWrap/>
            <w:vAlign w:val="center"/>
          </w:tcPr>
          <w:p w14:paraId="138D9DB4">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p>
        </w:tc>
        <w:tc>
          <w:tcPr>
            <w:tcW w:w="1276" w:type="dxa"/>
            <w:tcBorders>
              <w:top w:val="nil"/>
              <w:left w:val="nil"/>
              <w:bottom w:val="single" w:color="auto" w:sz="4" w:space="0"/>
              <w:right w:val="single" w:color="auto" w:sz="4" w:space="0"/>
            </w:tcBorders>
            <w:shd w:val="clear" w:color="auto" w:fill="auto"/>
            <w:noWrap/>
            <w:vAlign w:val="center"/>
          </w:tcPr>
          <w:p w14:paraId="7650DA89">
            <w:pPr>
              <w:rPr>
                <w:color w:val="000000" w:themeColor="text1"/>
                <w:highlight w:val="none"/>
                <w14:textFill>
                  <w14:solidFill>
                    <w14:schemeClr w14:val="tx1"/>
                  </w14:solidFill>
                </w14:textFill>
              </w:rPr>
            </w:pPr>
          </w:p>
        </w:tc>
        <w:tc>
          <w:tcPr>
            <w:tcW w:w="984" w:type="dxa"/>
            <w:tcBorders>
              <w:top w:val="nil"/>
              <w:left w:val="nil"/>
              <w:bottom w:val="single" w:color="auto" w:sz="4" w:space="0"/>
              <w:right w:val="single" w:color="auto" w:sz="4" w:space="0"/>
            </w:tcBorders>
            <w:shd w:val="clear" w:color="auto" w:fill="auto"/>
            <w:noWrap/>
            <w:vAlign w:val="center"/>
          </w:tcPr>
          <w:p w14:paraId="2C0D75D5">
            <w:pPr>
              <w:rPr>
                <w:color w:val="000000" w:themeColor="text1"/>
                <w:highlight w:val="none"/>
                <w14:textFill>
                  <w14:solidFill>
                    <w14:schemeClr w14:val="tx1"/>
                  </w14:solidFill>
                </w14:textFill>
              </w:rPr>
            </w:pPr>
          </w:p>
        </w:tc>
      </w:tr>
      <w:tr w14:paraId="0CEFF2F5">
        <w:tblPrEx>
          <w:tblCellMar>
            <w:top w:w="0" w:type="dxa"/>
            <w:left w:w="108" w:type="dxa"/>
            <w:bottom w:w="0" w:type="dxa"/>
            <w:right w:w="108" w:type="dxa"/>
          </w:tblCellMar>
        </w:tblPrEx>
        <w:trPr>
          <w:trHeight w:val="795" w:hRule="atLeast"/>
          <w:jc w:val="center"/>
        </w:trPr>
        <w:tc>
          <w:tcPr>
            <w:tcW w:w="820" w:type="dxa"/>
            <w:tcBorders>
              <w:top w:val="nil"/>
              <w:left w:val="single" w:color="auto" w:sz="4" w:space="0"/>
              <w:bottom w:val="single" w:color="auto" w:sz="4" w:space="0"/>
              <w:right w:val="single" w:color="auto" w:sz="4" w:space="0"/>
            </w:tcBorders>
            <w:shd w:val="clear" w:color="auto" w:fill="auto"/>
            <w:noWrap/>
            <w:vAlign w:val="center"/>
          </w:tcPr>
          <w:p w14:paraId="1CC422E4">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w:t>
            </w:r>
          </w:p>
        </w:tc>
        <w:tc>
          <w:tcPr>
            <w:tcW w:w="1780" w:type="dxa"/>
            <w:tcBorders>
              <w:top w:val="nil"/>
              <w:left w:val="nil"/>
              <w:bottom w:val="single" w:color="auto" w:sz="4" w:space="0"/>
              <w:right w:val="single" w:color="auto" w:sz="4" w:space="0"/>
            </w:tcBorders>
            <w:shd w:val="clear" w:color="auto" w:fill="auto"/>
            <w:noWrap/>
            <w:vAlign w:val="center"/>
          </w:tcPr>
          <w:p w14:paraId="66D4CE43">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长袖衬衣</w:t>
            </w:r>
          </w:p>
        </w:tc>
        <w:tc>
          <w:tcPr>
            <w:tcW w:w="2837" w:type="dxa"/>
            <w:vMerge w:val="restart"/>
            <w:tcBorders>
              <w:top w:val="nil"/>
              <w:left w:val="single" w:color="auto" w:sz="4" w:space="0"/>
              <w:bottom w:val="single" w:color="auto" w:sz="4" w:space="0"/>
              <w:right w:val="single" w:color="auto" w:sz="4" w:space="0"/>
            </w:tcBorders>
            <w:shd w:val="clear" w:color="auto" w:fill="auto"/>
            <w:vAlign w:val="center"/>
          </w:tcPr>
          <w:p w14:paraId="6A43A055">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100%棉</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纱支：100S/2*100S/2</w:t>
            </w:r>
          </w:p>
        </w:tc>
        <w:tc>
          <w:tcPr>
            <w:tcW w:w="1276" w:type="dxa"/>
            <w:tcBorders>
              <w:top w:val="nil"/>
              <w:left w:val="nil"/>
              <w:bottom w:val="single" w:color="auto" w:sz="4" w:space="0"/>
              <w:right w:val="single" w:color="auto" w:sz="4" w:space="0"/>
            </w:tcBorders>
            <w:shd w:val="clear" w:color="auto" w:fill="auto"/>
            <w:noWrap/>
            <w:vAlign w:val="center"/>
          </w:tcPr>
          <w:p w14:paraId="3D083A55">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白色</w:t>
            </w:r>
          </w:p>
        </w:tc>
        <w:tc>
          <w:tcPr>
            <w:tcW w:w="709" w:type="dxa"/>
            <w:tcBorders>
              <w:top w:val="nil"/>
              <w:left w:val="nil"/>
              <w:bottom w:val="single" w:color="auto" w:sz="4" w:space="0"/>
              <w:right w:val="single" w:color="auto" w:sz="4" w:space="0"/>
            </w:tcBorders>
            <w:shd w:val="clear" w:color="auto" w:fill="auto"/>
            <w:noWrap/>
            <w:vAlign w:val="center"/>
          </w:tcPr>
          <w:p w14:paraId="0E319615">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w:t>
            </w:r>
          </w:p>
        </w:tc>
        <w:tc>
          <w:tcPr>
            <w:tcW w:w="1276" w:type="dxa"/>
            <w:tcBorders>
              <w:top w:val="nil"/>
              <w:left w:val="nil"/>
              <w:bottom w:val="single" w:color="auto" w:sz="4" w:space="0"/>
              <w:right w:val="single" w:color="auto" w:sz="4" w:space="0"/>
            </w:tcBorders>
            <w:shd w:val="clear" w:color="auto" w:fill="auto"/>
            <w:noWrap/>
            <w:vAlign w:val="center"/>
          </w:tcPr>
          <w:p w14:paraId="3EA759C7">
            <w:pPr>
              <w:rPr>
                <w:color w:val="000000" w:themeColor="text1"/>
                <w:highlight w:val="none"/>
                <w14:textFill>
                  <w14:solidFill>
                    <w14:schemeClr w14:val="tx1"/>
                  </w14:solidFill>
                </w14:textFill>
              </w:rPr>
            </w:pPr>
          </w:p>
        </w:tc>
        <w:tc>
          <w:tcPr>
            <w:tcW w:w="984" w:type="dxa"/>
            <w:tcBorders>
              <w:top w:val="nil"/>
              <w:left w:val="nil"/>
              <w:bottom w:val="single" w:color="auto" w:sz="4" w:space="0"/>
              <w:right w:val="single" w:color="auto" w:sz="4" w:space="0"/>
            </w:tcBorders>
            <w:shd w:val="clear" w:color="auto" w:fill="auto"/>
            <w:noWrap/>
            <w:vAlign w:val="center"/>
          </w:tcPr>
          <w:p w14:paraId="7D5C0C45">
            <w:pPr>
              <w:rPr>
                <w:color w:val="000000" w:themeColor="text1"/>
                <w:highlight w:val="none"/>
                <w14:textFill>
                  <w14:solidFill>
                    <w14:schemeClr w14:val="tx1"/>
                  </w14:solidFill>
                </w14:textFill>
              </w:rPr>
            </w:pPr>
          </w:p>
        </w:tc>
      </w:tr>
      <w:tr w14:paraId="08679EBE">
        <w:tblPrEx>
          <w:tblCellMar>
            <w:top w:w="0" w:type="dxa"/>
            <w:left w:w="108" w:type="dxa"/>
            <w:bottom w:w="0" w:type="dxa"/>
            <w:right w:w="108" w:type="dxa"/>
          </w:tblCellMar>
        </w:tblPrEx>
        <w:trPr>
          <w:trHeight w:val="799" w:hRule="atLeast"/>
          <w:jc w:val="center"/>
        </w:trPr>
        <w:tc>
          <w:tcPr>
            <w:tcW w:w="820" w:type="dxa"/>
            <w:tcBorders>
              <w:top w:val="nil"/>
              <w:left w:val="single" w:color="auto" w:sz="4" w:space="0"/>
              <w:bottom w:val="single" w:color="auto" w:sz="4" w:space="0"/>
              <w:right w:val="single" w:color="auto" w:sz="4" w:space="0"/>
            </w:tcBorders>
            <w:shd w:val="clear" w:color="auto" w:fill="auto"/>
            <w:noWrap/>
            <w:vAlign w:val="center"/>
          </w:tcPr>
          <w:p w14:paraId="47602AAB">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w:t>
            </w:r>
          </w:p>
        </w:tc>
        <w:tc>
          <w:tcPr>
            <w:tcW w:w="1780" w:type="dxa"/>
            <w:tcBorders>
              <w:top w:val="nil"/>
              <w:left w:val="nil"/>
              <w:bottom w:val="single" w:color="auto" w:sz="4" w:space="0"/>
              <w:right w:val="single" w:color="auto" w:sz="4" w:space="0"/>
            </w:tcBorders>
            <w:shd w:val="clear" w:color="auto" w:fill="auto"/>
            <w:noWrap/>
            <w:vAlign w:val="center"/>
          </w:tcPr>
          <w:p w14:paraId="63881A51">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短袖衬衣</w:t>
            </w:r>
          </w:p>
        </w:tc>
        <w:tc>
          <w:tcPr>
            <w:tcW w:w="2837" w:type="dxa"/>
            <w:vMerge w:val="continue"/>
            <w:tcBorders>
              <w:top w:val="nil"/>
              <w:left w:val="single" w:color="auto" w:sz="4" w:space="0"/>
              <w:bottom w:val="single" w:color="auto" w:sz="4" w:space="0"/>
              <w:right w:val="single" w:color="auto" w:sz="4" w:space="0"/>
            </w:tcBorders>
            <w:vAlign w:val="center"/>
          </w:tcPr>
          <w:p w14:paraId="788F35F9">
            <w:pPr>
              <w:ind w:firstLine="420"/>
              <w:rPr>
                <w:color w:val="000000" w:themeColor="text1"/>
                <w:highlight w:val="none"/>
                <w14:textFill>
                  <w14:solidFill>
                    <w14:schemeClr w14:val="tx1"/>
                  </w14:solidFill>
                </w14:textFill>
              </w:rPr>
            </w:pPr>
          </w:p>
        </w:tc>
        <w:tc>
          <w:tcPr>
            <w:tcW w:w="1276" w:type="dxa"/>
            <w:tcBorders>
              <w:top w:val="nil"/>
              <w:left w:val="nil"/>
              <w:bottom w:val="single" w:color="auto" w:sz="4" w:space="0"/>
              <w:right w:val="single" w:color="auto" w:sz="4" w:space="0"/>
            </w:tcBorders>
            <w:shd w:val="clear" w:color="auto" w:fill="auto"/>
            <w:noWrap/>
            <w:vAlign w:val="center"/>
          </w:tcPr>
          <w:p w14:paraId="27258F88">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白色</w:t>
            </w:r>
          </w:p>
        </w:tc>
        <w:tc>
          <w:tcPr>
            <w:tcW w:w="709" w:type="dxa"/>
            <w:tcBorders>
              <w:top w:val="nil"/>
              <w:left w:val="nil"/>
              <w:bottom w:val="single" w:color="auto" w:sz="4" w:space="0"/>
              <w:right w:val="single" w:color="auto" w:sz="4" w:space="0"/>
            </w:tcBorders>
            <w:shd w:val="clear" w:color="auto" w:fill="auto"/>
            <w:noWrap/>
            <w:vAlign w:val="center"/>
          </w:tcPr>
          <w:p w14:paraId="002A4F80">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w:t>
            </w:r>
          </w:p>
        </w:tc>
        <w:tc>
          <w:tcPr>
            <w:tcW w:w="1276" w:type="dxa"/>
            <w:tcBorders>
              <w:top w:val="nil"/>
              <w:left w:val="nil"/>
              <w:bottom w:val="single" w:color="auto" w:sz="4" w:space="0"/>
              <w:right w:val="single" w:color="auto" w:sz="4" w:space="0"/>
            </w:tcBorders>
            <w:shd w:val="clear" w:color="auto" w:fill="auto"/>
            <w:noWrap/>
            <w:vAlign w:val="center"/>
          </w:tcPr>
          <w:p w14:paraId="74513724">
            <w:pPr>
              <w:rPr>
                <w:color w:val="000000" w:themeColor="text1"/>
                <w:highlight w:val="none"/>
                <w14:textFill>
                  <w14:solidFill>
                    <w14:schemeClr w14:val="tx1"/>
                  </w14:solidFill>
                </w14:textFill>
              </w:rPr>
            </w:pPr>
          </w:p>
        </w:tc>
        <w:tc>
          <w:tcPr>
            <w:tcW w:w="984" w:type="dxa"/>
            <w:tcBorders>
              <w:top w:val="nil"/>
              <w:left w:val="nil"/>
              <w:bottom w:val="single" w:color="auto" w:sz="4" w:space="0"/>
              <w:right w:val="single" w:color="auto" w:sz="4" w:space="0"/>
            </w:tcBorders>
            <w:shd w:val="clear" w:color="auto" w:fill="auto"/>
            <w:noWrap/>
            <w:vAlign w:val="center"/>
          </w:tcPr>
          <w:p w14:paraId="759BC905">
            <w:pPr>
              <w:rPr>
                <w:color w:val="000000" w:themeColor="text1"/>
                <w:highlight w:val="none"/>
                <w14:textFill>
                  <w14:solidFill>
                    <w14:schemeClr w14:val="tx1"/>
                  </w14:solidFill>
                </w14:textFill>
              </w:rPr>
            </w:pPr>
          </w:p>
        </w:tc>
      </w:tr>
      <w:tr w14:paraId="34625657">
        <w:tblPrEx>
          <w:tblCellMar>
            <w:top w:w="0" w:type="dxa"/>
            <w:left w:w="108" w:type="dxa"/>
            <w:bottom w:w="0" w:type="dxa"/>
            <w:right w:w="108" w:type="dxa"/>
          </w:tblCellMar>
        </w:tblPrEx>
        <w:trPr>
          <w:trHeight w:val="799" w:hRule="atLeast"/>
          <w:jc w:val="center"/>
        </w:trPr>
        <w:tc>
          <w:tcPr>
            <w:tcW w:w="820" w:type="dxa"/>
            <w:tcBorders>
              <w:top w:val="nil"/>
              <w:left w:val="single" w:color="auto" w:sz="4" w:space="0"/>
              <w:bottom w:val="single" w:color="auto" w:sz="4" w:space="0"/>
              <w:right w:val="single" w:color="auto" w:sz="4" w:space="0"/>
            </w:tcBorders>
            <w:shd w:val="clear" w:color="auto" w:fill="auto"/>
            <w:noWrap/>
            <w:vAlign w:val="center"/>
          </w:tcPr>
          <w:p w14:paraId="1D2215E7">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w:t>
            </w:r>
          </w:p>
        </w:tc>
        <w:tc>
          <w:tcPr>
            <w:tcW w:w="1780" w:type="dxa"/>
            <w:tcBorders>
              <w:top w:val="nil"/>
              <w:left w:val="nil"/>
              <w:bottom w:val="single" w:color="auto" w:sz="4" w:space="0"/>
              <w:right w:val="single" w:color="auto" w:sz="4" w:space="0"/>
            </w:tcBorders>
            <w:shd w:val="clear" w:color="auto" w:fill="auto"/>
            <w:noWrap/>
            <w:vAlign w:val="center"/>
          </w:tcPr>
          <w:p w14:paraId="2A7F9E65">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羊毛</w:t>
            </w:r>
            <w:r>
              <w:rPr>
                <w:color w:val="000000" w:themeColor="text1"/>
                <w:highlight w:val="none"/>
                <w14:textFill>
                  <w14:solidFill>
                    <w14:schemeClr w14:val="tx1"/>
                  </w14:solidFill>
                </w14:textFill>
              </w:rPr>
              <w:t>背心</w:t>
            </w:r>
          </w:p>
          <w:p w14:paraId="0411F243">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（V领）</w:t>
            </w:r>
          </w:p>
        </w:tc>
        <w:tc>
          <w:tcPr>
            <w:tcW w:w="2837" w:type="dxa"/>
            <w:tcBorders>
              <w:top w:val="nil"/>
              <w:left w:val="nil"/>
              <w:bottom w:val="single" w:color="auto" w:sz="4" w:space="0"/>
              <w:right w:val="single" w:color="auto" w:sz="4" w:space="0"/>
            </w:tcBorders>
            <w:shd w:val="clear" w:color="auto" w:fill="auto"/>
            <w:noWrap/>
            <w:vAlign w:val="center"/>
          </w:tcPr>
          <w:p w14:paraId="58BC302B">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100%羊毛</w:t>
            </w:r>
          </w:p>
          <w:p w14:paraId="6AA9279F">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纱支：46Nm/2</w:t>
            </w:r>
          </w:p>
        </w:tc>
        <w:tc>
          <w:tcPr>
            <w:tcW w:w="1276" w:type="dxa"/>
            <w:tcBorders>
              <w:top w:val="nil"/>
              <w:left w:val="nil"/>
              <w:bottom w:val="single" w:color="auto" w:sz="4" w:space="0"/>
              <w:right w:val="single" w:color="auto" w:sz="4" w:space="0"/>
            </w:tcBorders>
            <w:shd w:val="clear" w:color="auto" w:fill="auto"/>
            <w:noWrap/>
            <w:vAlign w:val="center"/>
          </w:tcPr>
          <w:p w14:paraId="30E82A3A">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藏青色</w:t>
            </w:r>
          </w:p>
        </w:tc>
        <w:tc>
          <w:tcPr>
            <w:tcW w:w="709" w:type="dxa"/>
            <w:tcBorders>
              <w:top w:val="nil"/>
              <w:left w:val="nil"/>
              <w:bottom w:val="single" w:color="auto" w:sz="4" w:space="0"/>
              <w:right w:val="single" w:color="auto" w:sz="4" w:space="0"/>
            </w:tcBorders>
            <w:shd w:val="clear" w:color="auto" w:fill="auto"/>
            <w:noWrap/>
            <w:vAlign w:val="center"/>
          </w:tcPr>
          <w:p w14:paraId="0F945B17">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c>
          <w:tcPr>
            <w:tcW w:w="1276" w:type="dxa"/>
            <w:tcBorders>
              <w:top w:val="nil"/>
              <w:left w:val="nil"/>
              <w:bottom w:val="single" w:color="auto" w:sz="4" w:space="0"/>
              <w:right w:val="single" w:color="auto" w:sz="4" w:space="0"/>
            </w:tcBorders>
            <w:shd w:val="clear" w:color="auto" w:fill="auto"/>
            <w:noWrap/>
            <w:vAlign w:val="center"/>
          </w:tcPr>
          <w:p w14:paraId="09C31AD1">
            <w:pPr>
              <w:rPr>
                <w:color w:val="000000" w:themeColor="text1"/>
                <w:highlight w:val="none"/>
                <w14:textFill>
                  <w14:solidFill>
                    <w14:schemeClr w14:val="tx1"/>
                  </w14:solidFill>
                </w14:textFill>
              </w:rPr>
            </w:pPr>
          </w:p>
        </w:tc>
        <w:tc>
          <w:tcPr>
            <w:tcW w:w="984" w:type="dxa"/>
            <w:tcBorders>
              <w:top w:val="nil"/>
              <w:left w:val="nil"/>
              <w:bottom w:val="single" w:color="auto" w:sz="4" w:space="0"/>
              <w:right w:val="single" w:color="auto" w:sz="4" w:space="0"/>
            </w:tcBorders>
            <w:shd w:val="clear" w:color="auto" w:fill="auto"/>
            <w:noWrap/>
            <w:vAlign w:val="center"/>
          </w:tcPr>
          <w:p w14:paraId="7841F541">
            <w:pPr>
              <w:rPr>
                <w:color w:val="000000" w:themeColor="text1"/>
                <w:highlight w:val="none"/>
                <w14:textFill>
                  <w14:solidFill>
                    <w14:schemeClr w14:val="tx1"/>
                  </w14:solidFill>
                </w14:textFill>
              </w:rPr>
            </w:pPr>
          </w:p>
        </w:tc>
      </w:tr>
      <w:tr w14:paraId="215E4AEF">
        <w:tblPrEx>
          <w:tblCellMar>
            <w:top w:w="0" w:type="dxa"/>
            <w:left w:w="108" w:type="dxa"/>
            <w:bottom w:w="0" w:type="dxa"/>
            <w:right w:w="108" w:type="dxa"/>
          </w:tblCellMar>
        </w:tblPrEx>
        <w:trPr>
          <w:trHeight w:val="799" w:hRule="atLeast"/>
          <w:jc w:val="center"/>
        </w:trPr>
        <w:tc>
          <w:tcPr>
            <w:tcW w:w="820" w:type="dxa"/>
            <w:tcBorders>
              <w:top w:val="nil"/>
              <w:left w:val="single" w:color="auto" w:sz="4" w:space="0"/>
              <w:bottom w:val="single" w:color="auto" w:sz="4" w:space="0"/>
              <w:right w:val="single" w:color="auto" w:sz="4" w:space="0"/>
            </w:tcBorders>
            <w:shd w:val="clear" w:color="auto" w:fill="auto"/>
            <w:noWrap/>
            <w:vAlign w:val="center"/>
          </w:tcPr>
          <w:p w14:paraId="485605E1">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w:t>
            </w:r>
          </w:p>
        </w:tc>
        <w:tc>
          <w:tcPr>
            <w:tcW w:w="1780" w:type="dxa"/>
            <w:tcBorders>
              <w:top w:val="nil"/>
              <w:left w:val="nil"/>
              <w:bottom w:val="single" w:color="auto" w:sz="4" w:space="0"/>
              <w:right w:val="single" w:color="auto" w:sz="4" w:space="0"/>
            </w:tcBorders>
            <w:shd w:val="clear" w:color="auto" w:fill="auto"/>
            <w:noWrap/>
            <w:vAlign w:val="center"/>
          </w:tcPr>
          <w:p w14:paraId="14042494">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领带</w:t>
            </w:r>
          </w:p>
        </w:tc>
        <w:tc>
          <w:tcPr>
            <w:tcW w:w="2837" w:type="dxa"/>
            <w:tcBorders>
              <w:top w:val="nil"/>
              <w:left w:val="nil"/>
              <w:bottom w:val="single" w:color="auto" w:sz="4" w:space="0"/>
              <w:right w:val="single" w:color="auto" w:sz="4" w:space="0"/>
            </w:tcBorders>
            <w:shd w:val="clear" w:color="auto" w:fill="auto"/>
            <w:noWrap/>
            <w:vAlign w:val="center"/>
          </w:tcPr>
          <w:p w14:paraId="21F16EA0">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100%桑蚕丝</w:t>
            </w:r>
          </w:p>
        </w:tc>
        <w:tc>
          <w:tcPr>
            <w:tcW w:w="1276" w:type="dxa"/>
            <w:tcBorders>
              <w:top w:val="nil"/>
              <w:left w:val="nil"/>
              <w:bottom w:val="single" w:color="auto" w:sz="4" w:space="0"/>
              <w:right w:val="single" w:color="auto" w:sz="4" w:space="0"/>
            </w:tcBorders>
            <w:shd w:val="clear" w:color="auto" w:fill="auto"/>
            <w:noWrap/>
            <w:vAlign w:val="center"/>
          </w:tcPr>
          <w:p w14:paraId="3113B17D">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w:t>
            </w:r>
          </w:p>
        </w:tc>
        <w:tc>
          <w:tcPr>
            <w:tcW w:w="709" w:type="dxa"/>
            <w:tcBorders>
              <w:top w:val="nil"/>
              <w:left w:val="nil"/>
              <w:bottom w:val="single" w:color="auto" w:sz="4" w:space="0"/>
              <w:right w:val="single" w:color="auto" w:sz="4" w:space="0"/>
            </w:tcBorders>
            <w:shd w:val="clear" w:color="auto" w:fill="auto"/>
            <w:noWrap/>
            <w:vAlign w:val="center"/>
          </w:tcPr>
          <w:p w14:paraId="097AB559">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c>
          <w:tcPr>
            <w:tcW w:w="1276" w:type="dxa"/>
            <w:tcBorders>
              <w:top w:val="nil"/>
              <w:left w:val="nil"/>
              <w:bottom w:val="single" w:color="auto" w:sz="4" w:space="0"/>
              <w:right w:val="single" w:color="auto" w:sz="4" w:space="0"/>
            </w:tcBorders>
            <w:shd w:val="clear" w:color="auto" w:fill="auto"/>
            <w:noWrap/>
            <w:vAlign w:val="center"/>
          </w:tcPr>
          <w:p w14:paraId="1138089D">
            <w:pPr>
              <w:rPr>
                <w:color w:val="000000" w:themeColor="text1"/>
                <w:highlight w:val="none"/>
                <w14:textFill>
                  <w14:solidFill>
                    <w14:schemeClr w14:val="tx1"/>
                  </w14:solidFill>
                </w14:textFill>
              </w:rPr>
            </w:pPr>
          </w:p>
        </w:tc>
        <w:tc>
          <w:tcPr>
            <w:tcW w:w="984" w:type="dxa"/>
            <w:tcBorders>
              <w:top w:val="nil"/>
              <w:left w:val="nil"/>
              <w:bottom w:val="single" w:color="auto" w:sz="4" w:space="0"/>
              <w:right w:val="single" w:color="auto" w:sz="4" w:space="0"/>
            </w:tcBorders>
            <w:shd w:val="clear" w:color="auto" w:fill="auto"/>
            <w:noWrap/>
            <w:vAlign w:val="center"/>
          </w:tcPr>
          <w:p w14:paraId="5FAEF201">
            <w:pPr>
              <w:rPr>
                <w:color w:val="000000" w:themeColor="text1"/>
                <w:highlight w:val="none"/>
                <w14:textFill>
                  <w14:solidFill>
                    <w14:schemeClr w14:val="tx1"/>
                  </w14:solidFill>
                </w14:textFill>
              </w:rPr>
            </w:pPr>
          </w:p>
        </w:tc>
      </w:tr>
      <w:tr w14:paraId="6319AFF7">
        <w:tblPrEx>
          <w:tblCellMar>
            <w:top w:w="0" w:type="dxa"/>
            <w:left w:w="108" w:type="dxa"/>
            <w:bottom w:w="0" w:type="dxa"/>
            <w:right w:w="108" w:type="dxa"/>
          </w:tblCellMar>
        </w:tblPrEx>
        <w:trPr>
          <w:trHeight w:val="799" w:hRule="atLeast"/>
          <w:jc w:val="center"/>
        </w:trPr>
        <w:tc>
          <w:tcPr>
            <w:tcW w:w="6713" w:type="dxa"/>
            <w:gridSpan w:val="4"/>
            <w:tcBorders>
              <w:top w:val="nil"/>
              <w:left w:val="single" w:color="auto" w:sz="4" w:space="0"/>
              <w:bottom w:val="single" w:color="auto" w:sz="4" w:space="0"/>
              <w:right w:val="single" w:color="auto" w:sz="4" w:space="0"/>
            </w:tcBorders>
            <w:shd w:val="clear" w:color="auto" w:fill="auto"/>
            <w:noWrap/>
            <w:vAlign w:val="center"/>
          </w:tcPr>
          <w:p w14:paraId="535D1434">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合计</w:t>
            </w:r>
            <w:r>
              <w:rPr>
                <w:rFonts w:hint="eastAsia"/>
                <w:color w:val="000000" w:themeColor="text1"/>
                <w:highlight w:val="none"/>
                <w14:textFill>
                  <w14:solidFill>
                    <w14:schemeClr w14:val="tx1"/>
                  </w14:solidFill>
                </w14:textFill>
              </w:rPr>
              <w:t>（男员工个人暂定投标报价，</w:t>
            </w:r>
            <w:r>
              <w:rPr>
                <w:rFonts w:hint="eastAsia"/>
                <w:color w:val="000000" w:themeColor="text1"/>
                <w:highlight w:val="none"/>
                <w:u w:val="single"/>
                <w14:textFill>
                  <w14:solidFill>
                    <w14:schemeClr w14:val="tx1"/>
                  </w14:solidFill>
                </w14:textFill>
              </w:rPr>
              <w:t>元/套/人</w:t>
            </w:r>
            <w:r>
              <w:rPr>
                <w:rFonts w:hint="eastAsia"/>
                <w:color w:val="000000" w:themeColor="text1"/>
                <w:highlight w:val="none"/>
                <w14:textFill>
                  <w14:solidFill>
                    <w14:schemeClr w14:val="tx1"/>
                  </w14:solidFill>
                </w14:textFill>
              </w:rPr>
              <w:t>）</w:t>
            </w:r>
          </w:p>
        </w:tc>
        <w:tc>
          <w:tcPr>
            <w:tcW w:w="709" w:type="dxa"/>
            <w:tcBorders>
              <w:top w:val="nil"/>
              <w:left w:val="nil"/>
              <w:bottom w:val="single" w:color="auto" w:sz="4" w:space="0"/>
              <w:right w:val="single" w:color="auto" w:sz="4" w:space="0"/>
            </w:tcBorders>
            <w:shd w:val="clear" w:color="auto" w:fill="auto"/>
            <w:noWrap/>
            <w:vAlign w:val="center"/>
          </w:tcPr>
          <w:p w14:paraId="279B1AFC">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18</w:t>
            </w:r>
          </w:p>
        </w:tc>
        <w:tc>
          <w:tcPr>
            <w:tcW w:w="1276" w:type="dxa"/>
            <w:tcBorders>
              <w:top w:val="nil"/>
              <w:left w:val="nil"/>
              <w:bottom w:val="single" w:color="auto" w:sz="4" w:space="0"/>
              <w:right w:val="single" w:color="auto" w:sz="4" w:space="0"/>
            </w:tcBorders>
            <w:shd w:val="clear" w:color="auto" w:fill="auto"/>
            <w:noWrap/>
            <w:vAlign w:val="center"/>
          </w:tcPr>
          <w:p w14:paraId="6A462434">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984" w:type="dxa"/>
            <w:tcBorders>
              <w:top w:val="nil"/>
              <w:left w:val="nil"/>
              <w:bottom w:val="single" w:color="auto" w:sz="4" w:space="0"/>
              <w:right w:val="single" w:color="auto" w:sz="4" w:space="0"/>
            </w:tcBorders>
            <w:shd w:val="clear" w:color="auto" w:fill="auto"/>
            <w:noWrap/>
            <w:vAlign w:val="center"/>
          </w:tcPr>
          <w:p w14:paraId="1B530097">
            <w:pPr>
              <w:rPr>
                <w:color w:val="000000" w:themeColor="text1"/>
                <w:highlight w:val="none"/>
                <w14:textFill>
                  <w14:solidFill>
                    <w14:schemeClr w14:val="tx1"/>
                  </w14:solidFill>
                </w14:textFill>
              </w:rPr>
            </w:pPr>
          </w:p>
        </w:tc>
      </w:tr>
    </w:tbl>
    <w:p w14:paraId="3C651DE1">
      <w:pPr>
        <w:rPr>
          <w:color w:val="000000" w:themeColor="text1"/>
          <w:highlight w:val="none"/>
          <w14:textFill>
            <w14:solidFill>
              <w14:schemeClr w14:val="tx1"/>
            </w14:solidFill>
          </w14:textFill>
        </w:rPr>
        <w:sectPr>
          <w:pgSz w:w="11906" w:h="16838"/>
          <w:pgMar w:top="1440" w:right="1800" w:bottom="1440" w:left="1800" w:header="851" w:footer="992" w:gutter="0"/>
          <w:cols w:space="720" w:num="1"/>
          <w:docGrid w:type="lines" w:linePitch="312" w:charSpace="0"/>
        </w:sectPr>
      </w:pPr>
    </w:p>
    <w:p w14:paraId="053B8504">
      <w:pPr>
        <w:pStyle w:val="332"/>
        <w:rPr>
          <w:rFonts w:hint="default"/>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经营机构员工工作服制作配置表（女员工）</w:t>
      </w:r>
    </w:p>
    <w:tbl>
      <w:tblPr>
        <w:tblStyle w:val="47"/>
        <w:tblW w:w="9792" w:type="dxa"/>
        <w:jc w:val="center"/>
        <w:tblLayout w:type="autofit"/>
        <w:tblCellMar>
          <w:top w:w="0" w:type="dxa"/>
          <w:left w:w="108" w:type="dxa"/>
          <w:bottom w:w="0" w:type="dxa"/>
          <w:right w:w="108" w:type="dxa"/>
        </w:tblCellMar>
      </w:tblPr>
      <w:tblGrid>
        <w:gridCol w:w="820"/>
        <w:gridCol w:w="1577"/>
        <w:gridCol w:w="2463"/>
        <w:gridCol w:w="1182"/>
        <w:gridCol w:w="810"/>
        <w:gridCol w:w="1500"/>
        <w:gridCol w:w="1440"/>
      </w:tblGrid>
      <w:tr w14:paraId="3E4A9085">
        <w:tblPrEx>
          <w:tblCellMar>
            <w:top w:w="0" w:type="dxa"/>
            <w:left w:w="108" w:type="dxa"/>
            <w:bottom w:w="0" w:type="dxa"/>
            <w:right w:w="108" w:type="dxa"/>
          </w:tblCellMar>
        </w:tblPrEx>
        <w:trPr>
          <w:trHeight w:val="663" w:hRule="atLeast"/>
          <w:jc w:val="center"/>
        </w:trPr>
        <w:tc>
          <w:tcPr>
            <w:tcW w:w="82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D3D03E">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序号</w:t>
            </w:r>
          </w:p>
        </w:tc>
        <w:tc>
          <w:tcPr>
            <w:tcW w:w="1577" w:type="dxa"/>
            <w:tcBorders>
              <w:top w:val="single" w:color="auto" w:sz="4" w:space="0"/>
              <w:left w:val="nil"/>
              <w:bottom w:val="single" w:color="auto" w:sz="4" w:space="0"/>
              <w:right w:val="single" w:color="auto" w:sz="4" w:space="0"/>
            </w:tcBorders>
            <w:shd w:val="clear" w:color="auto" w:fill="auto"/>
            <w:noWrap/>
            <w:vAlign w:val="center"/>
          </w:tcPr>
          <w:p w14:paraId="5A755700">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品名</w:t>
            </w:r>
          </w:p>
        </w:tc>
        <w:tc>
          <w:tcPr>
            <w:tcW w:w="2463" w:type="dxa"/>
            <w:tcBorders>
              <w:top w:val="single" w:color="auto" w:sz="4" w:space="0"/>
              <w:left w:val="nil"/>
              <w:bottom w:val="single" w:color="auto" w:sz="4" w:space="0"/>
              <w:right w:val="single" w:color="auto" w:sz="4" w:space="0"/>
            </w:tcBorders>
            <w:shd w:val="clear" w:color="auto" w:fill="auto"/>
            <w:noWrap/>
            <w:vAlign w:val="center"/>
          </w:tcPr>
          <w:p w14:paraId="415B31FD">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面料成分</w:t>
            </w:r>
          </w:p>
        </w:tc>
        <w:tc>
          <w:tcPr>
            <w:tcW w:w="1182" w:type="dxa"/>
            <w:tcBorders>
              <w:top w:val="single" w:color="auto" w:sz="4" w:space="0"/>
              <w:left w:val="nil"/>
              <w:bottom w:val="single" w:color="auto" w:sz="4" w:space="0"/>
              <w:right w:val="single" w:color="auto" w:sz="4" w:space="0"/>
            </w:tcBorders>
            <w:shd w:val="clear" w:color="auto" w:fill="auto"/>
            <w:noWrap/>
            <w:vAlign w:val="center"/>
          </w:tcPr>
          <w:p w14:paraId="45946E99">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颜色</w:t>
            </w:r>
          </w:p>
        </w:tc>
        <w:tc>
          <w:tcPr>
            <w:tcW w:w="810" w:type="dxa"/>
            <w:tcBorders>
              <w:top w:val="single" w:color="auto" w:sz="4" w:space="0"/>
              <w:left w:val="nil"/>
              <w:bottom w:val="single" w:color="auto" w:sz="4" w:space="0"/>
              <w:right w:val="single" w:color="auto" w:sz="4" w:space="0"/>
            </w:tcBorders>
            <w:shd w:val="clear" w:color="auto" w:fill="auto"/>
            <w:noWrap/>
            <w:vAlign w:val="center"/>
          </w:tcPr>
          <w:p w14:paraId="473E05C7">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数量</w:t>
            </w:r>
          </w:p>
        </w:tc>
        <w:tc>
          <w:tcPr>
            <w:tcW w:w="1500" w:type="dxa"/>
            <w:tcBorders>
              <w:top w:val="single" w:color="auto" w:sz="4" w:space="0"/>
              <w:left w:val="nil"/>
              <w:bottom w:val="single" w:color="auto" w:sz="4" w:space="0"/>
              <w:right w:val="single" w:color="auto" w:sz="4" w:space="0"/>
            </w:tcBorders>
            <w:shd w:val="clear" w:color="auto" w:fill="auto"/>
            <w:noWrap/>
            <w:vAlign w:val="center"/>
          </w:tcPr>
          <w:p w14:paraId="7DCD565F">
            <w:pPr>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含税单价（元）</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1F898BA2">
            <w:pPr>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含税合计（元）</w:t>
            </w:r>
          </w:p>
        </w:tc>
      </w:tr>
      <w:tr w14:paraId="6DB88EB7">
        <w:tblPrEx>
          <w:tblCellMar>
            <w:top w:w="0" w:type="dxa"/>
            <w:left w:w="108" w:type="dxa"/>
            <w:bottom w:w="0" w:type="dxa"/>
            <w:right w:w="108" w:type="dxa"/>
          </w:tblCellMar>
        </w:tblPrEx>
        <w:trPr>
          <w:trHeight w:val="799" w:hRule="atLeast"/>
          <w:jc w:val="center"/>
        </w:trPr>
        <w:tc>
          <w:tcPr>
            <w:tcW w:w="820" w:type="dxa"/>
            <w:tcBorders>
              <w:top w:val="nil"/>
              <w:left w:val="single" w:color="auto" w:sz="4" w:space="0"/>
              <w:bottom w:val="single" w:color="auto" w:sz="4" w:space="0"/>
              <w:right w:val="single" w:color="auto" w:sz="4" w:space="0"/>
            </w:tcBorders>
            <w:shd w:val="clear" w:color="auto" w:fill="auto"/>
            <w:noWrap/>
            <w:vAlign w:val="center"/>
          </w:tcPr>
          <w:p w14:paraId="6F68CC0D">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1577" w:type="dxa"/>
            <w:tcBorders>
              <w:top w:val="nil"/>
              <w:left w:val="nil"/>
              <w:bottom w:val="single" w:color="auto" w:sz="4" w:space="0"/>
              <w:right w:val="single" w:color="auto" w:sz="4" w:space="0"/>
            </w:tcBorders>
            <w:shd w:val="clear" w:color="auto" w:fill="auto"/>
            <w:noWrap/>
            <w:vAlign w:val="center"/>
          </w:tcPr>
          <w:p w14:paraId="7CE4BC37">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大衣</w:t>
            </w:r>
          </w:p>
        </w:tc>
        <w:tc>
          <w:tcPr>
            <w:tcW w:w="2463" w:type="dxa"/>
            <w:tcBorders>
              <w:top w:val="nil"/>
              <w:left w:val="nil"/>
              <w:bottom w:val="single" w:color="auto" w:sz="4" w:space="0"/>
              <w:right w:val="single" w:color="auto" w:sz="4" w:space="0"/>
            </w:tcBorders>
            <w:shd w:val="clear" w:color="auto" w:fill="auto"/>
            <w:vAlign w:val="center"/>
          </w:tcPr>
          <w:p w14:paraId="3FC025FC">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30%羊绒、70%羊毛</w:t>
            </w:r>
            <w:r>
              <w:rPr>
                <w:color w:val="000000" w:themeColor="text1"/>
                <w:highlight w:val="none"/>
                <w14:textFill>
                  <w14:solidFill>
                    <w14:schemeClr w14:val="tx1"/>
                  </w14:solidFill>
                </w14:textFill>
              </w:rPr>
              <w:br w:type="textWrapping"/>
            </w:r>
            <w:r>
              <w:rPr>
                <w:color w:val="000000" w:themeColor="text1"/>
                <w:highlight w:val="none"/>
                <w14:textFill>
                  <w14:solidFill>
                    <w14:schemeClr w14:val="tx1"/>
                  </w14:solidFill>
                </w14:textFill>
              </w:rPr>
              <w:t>克重：450g/m（300 g/㎡）</w:t>
            </w:r>
          </w:p>
        </w:tc>
        <w:tc>
          <w:tcPr>
            <w:tcW w:w="1182" w:type="dxa"/>
            <w:tcBorders>
              <w:top w:val="nil"/>
              <w:left w:val="nil"/>
              <w:bottom w:val="single" w:color="auto" w:sz="4" w:space="0"/>
              <w:right w:val="single" w:color="auto" w:sz="4" w:space="0"/>
            </w:tcBorders>
            <w:shd w:val="clear" w:color="auto" w:fill="auto"/>
            <w:vAlign w:val="center"/>
          </w:tcPr>
          <w:p w14:paraId="6E131295">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藏青色</w:t>
            </w:r>
          </w:p>
        </w:tc>
        <w:tc>
          <w:tcPr>
            <w:tcW w:w="810" w:type="dxa"/>
            <w:tcBorders>
              <w:top w:val="nil"/>
              <w:left w:val="nil"/>
              <w:bottom w:val="single" w:color="auto" w:sz="4" w:space="0"/>
              <w:right w:val="single" w:color="auto" w:sz="4" w:space="0"/>
            </w:tcBorders>
            <w:shd w:val="clear" w:color="auto" w:fill="auto"/>
            <w:noWrap/>
            <w:vAlign w:val="center"/>
          </w:tcPr>
          <w:p w14:paraId="6F192ECF">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1500" w:type="dxa"/>
            <w:tcBorders>
              <w:top w:val="nil"/>
              <w:left w:val="nil"/>
              <w:bottom w:val="single" w:color="auto" w:sz="4" w:space="0"/>
              <w:right w:val="single" w:color="auto" w:sz="4" w:space="0"/>
            </w:tcBorders>
            <w:shd w:val="clear" w:color="auto" w:fill="auto"/>
            <w:noWrap/>
            <w:vAlign w:val="center"/>
          </w:tcPr>
          <w:p w14:paraId="268F3F49">
            <w:pPr>
              <w:pStyle w:val="332"/>
              <w:rPr>
                <w:rFonts w:hint="default"/>
                <w:color w:val="000000" w:themeColor="text1"/>
                <w:highlight w:val="none"/>
                <w14:textFill>
                  <w14:solidFill>
                    <w14:schemeClr w14:val="tx1"/>
                  </w14:solidFill>
                </w14:textFill>
              </w:rPr>
            </w:pPr>
          </w:p>
        </w:tc>
        <w:tc>
          <w:tcPr>
            <w:tcW w:w="1440" w:type="dxa"/>
            <w:tcBorders>
              <w:top w:val="nil"/>
              <w:left w:val="nil"/>
              <w:bottom w:val="single" w:color="auto" w:sz="4" w:space="0"/>
              <w:right w:val="single" w:color="auto" w:sz="4" w:space="0"/>
            </w:tcBorders>
            <w:shd w:val="clear" w:color="auto" w:fill="auto"/>
            <w:noWrap/>
            <w:vAlign w:val="center"/>
          </w:tcPr>
          <w:p w14:paraId="70DB297C">
            <w:pPr>
              <w:pStyle w:val="332"/>
              <w:rPr>
                <w:rFonts w:hint="default"/>
                <w:color w:val="000000" w:themeColor="text1"/>
                <w:highlight w:val="none"/>
                <w14:textFill>
                  <w14:solidFill>
                    <w14:schemeClr w14:val="tx1"/>
                  </w14:solidFill>
                </w14:textFill>
              </w:rPr>
            </w:pPr>
          </w:p>
        </w:tc>
      </w:tr>
      <w:tr w14:paraId="1E01A709">
        <w:tblPrEx>
          <w:tblCellMar>
            <w:top w:w="0" w:type="dxa"/>
            <w:left w:w="108" w:type="dxa"/>
            <w:bottom w:w="0" w:type="dxa"/>
            <w:right w:w="108" w:type="dxa"/>
          </w:tblCellMar>
        </w:tblPrEx>
        <w:trPr>
          <w:trHeight w:val="799" w:hRule="atLeast"/>
          <w:jc w:val="center"/>
        </w:trPr>
        <w:tc>
          <w:tcPr>
            <w:tcW w:w="820" w:type="dxa"/>
            <w:tcBorders>
              <w:top w:val="nil"/>
              <w:left w:val="single" w:color="auto" w:sz="4" w:space="0"/>
              <w:bottom w:val="single" w:color="auto" w:sz="4" w:space="0"/>
              <w:right w:val="single" w:color="auto" w:sz="4" w:space="0"/>
            </w:tcBorders>
            <w:shd w:val="clear" w:color="auto" w:fill="auto"/>
            <w:noWrap/>
            <w:vAlign w:val="center"/>
          </w:tcPr>
          <w:p w14:paraId="50F8F501">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p>
        </w:tc>
        <w:tc>
          <w:tcPr>
            <w:tcW w:w="1577" w:type="dxa"/>
            <w:tcBorders>
              <w:top w:val="nil"/>
              <w:left w:val="nil"/>
              <w:bottom w:val="single" w:color="auto" w:sz="4" w:space="0"/>
              <w:right w:val="single" w:color="auto" w:sz="4" w:space="0"/>
            </w:tcBorders>
            <w:shd w:val="clear" w:color="auto" w:fill="auto"/>
            <w:noWrap/>
            <w:vAlign w:val="center"/>
          </w:tcPr>
          <w:p w14:paraId="74921297">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西服上衣</w:t>
            </w:r>
          </w:p>
        </w:tc>
        <w:tc>
          <w:tcPr>
            <w:tcW w:w="2463" w:type="dxa"/>
            <w:vMerge w:val="restart"/>
            <w:tcBorders>
              <w:top w:val="nil"/>
              <w:left w:val="single" w:color="auto" w:sz="4" w:space="0"/>
              <w:bottom w:val="single" w:color="000000" w:sz="4" w:space="0"/>
              <w:right w:val="single" w:color="auto" w:sz="4" w:space="0"/>
            </w:tcBorders>
            <w:shd w:val="clear" w:color="auto" w:fill="auto"/>
            <w:vAlign w:val="center"/>
          </w:tcPr>
          <w:p w14:paraId="69D63D7A">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80%羊毛、19.5%聚酯纤维、0.5%导电纤维</w:t>
            </w:r>
            <w:r>
              <w:rPr>
                <w:color w:val="000000" w:themeColor="text1"/>
                <w:highlight w:val="none"/>
                <w14:textFill>
                  <w14:solidFill>
                    <w14:schemeClr w14:val="tx1"/>
                  </w14:solidFill>
                </w14:textFill>
              </w:rPr>
              <w:br w:type="textWrapping"/>
            </w:r>
            <w:r>
              <w:rPr>
                <w:color w:val="000000" w:themeColor="text1"/>
                <w:highlight w:val="none"/>
                <w14:textFill>
                  <w14:solidFill>
                    <w14:schemeClr w14:val="tx1"/>
                  </w14:solidFill>
                </w14:textFill>
              </w:rPr>
              <w:t>纱支：100Nm/2*100Nm/2克重：280g/m（180 g/㎡）</w:t>
            </w:r>
          </w:p>
        </w:tc>
        <w:tc>
          <w:tcPr>
            <w:tcW w:w="1182" w:type="dxa"/>
            <w:tcBorders>
              <w:top w:val="nil"/>
              <w:left w:val="nil"/>
              <w:bottom w:val="single" w:color="auto" w:sz="4" w:space="0"/>
              <w:right w:val="single" w:color="auto" w:sz="4" w:space="0"/>
            </w:tcBorders>
            <w:shd w:val="clear" w:color="auto" w:fill="auto"/>
            <w:vAlign w:val="center"/>
          </w:tcPr>
          <w:p w14:paraId="699E835D">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藏青色</w:t>
            </w:r>
          </w:p>
        </w:tc>
        <w:tc>
          <w:tcPr>
            <w:tcW w:w="810" w:type="dxa"/>
            <w:tcBorders>
              <w:top w:val="nil"/>
              <w:left w:val="nil"/>
              <w:bottom w:val="single" w:color="auto" w:sz="4" w:space="0"/>
              <w:right w:val="single" w:color="auto" w:sz="4" w:space="0"/>
            </w:tcBorders>
            <w:shd w:val="clear" w:color="auto" w:fill="auto"/>
            <w:noWrap/>
            <w:vAlign w:val="center"/>
          </w:tcPr>
          <w:p w14:paraId="5B0FE25F">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p>
        </w:tc>
        <w:tc>
          <w:tcPr>
            <w:tcW w:w="1500" w:type="dxa"/>
            <w:tcBorders>
              <w:top w:val="nil"/>
              <w:left w:val="nil"/>
              <w:bottom w:val="single" w:color="auto" w:sz="4" w:space="0"/>
              <w:right w:val="single" w:color="auto" w:sz="4" w:space="0"/>
            </w:tcBorders>
            <w:shd w:val="clear" w:color="auto" w:fill="auto"/>
            <w:noWrap/>
            <w:vAlign w:val="center"/>
          </w:tcPr>
          <w:p w14:paraId="11F6E889">
            <w:pPr>
              <w:pStyle w:val="332"/>
              <w:rPr>
                <w:rFonts w:hint="default"/>
                <w:color w:val="000000" w:themeColor="text1"/>
                <w:highlight w:val="none"/>
                <w14:textFill>
                  <w14:solidFill>
                    <w14:schemeClr w14:val="tx1"/>
                  </w14:solidFill>
                </w14:textFill>
              </w:rPr>
            </w:pPr>
          </w:p>
        </w:tc>
        <w:tc>
          <w:tcPr>
            <w:tcW w:w="1440" w:type="dxa"/>
            <w:tcBorders>
              <w:top w:val="nil"/>
              <w:left w:val="nil"/>
              <w:bottom w:val="single" w:color="auto" w:sz="4" w:space="0"/>
              <w:right w:val="single" w:color="auto" w:sz="4" w:space="0"/>
            </w:tcBorders>
            <w:shd w:val="clear" w:color="auto" w:fill="auto"/>
            <w:noWrap/>
            <w:vAlign w:val="center"/>
          </w:tcPr>
          <w:p w14:paraId="19246E71">
            <w:pPr>
              <w:pStyle w:val="332"/>
              <w:rPr>
                <w:rFonts w:hint="default"/>
                <w:color w:val="000000" w:themeColor="text1"/>
                <w:highlight w:val="none"/>
                <w14:textFill>
                  <w14:solidFill>
                    <w14:schemeClr w14:val="tx1"/>
                  </w14:solidFill>
                </w14:textFill>
              </w:rPr>
            </w:pPr>
          </w:p>
        </w:tc>
      </w:tr>
      <w:tr w14:paraId="070C012C">
        <w:tblPrEx>
          <w:tblCellMar>
            <w:top w:w="0" w:type="dxa"/>
            <w:left w:w="108" w:type="dxa"/>
            <w:bottom w:w="0" w:type="dxa"/>
            <w:right w:w="108" w:type="dxa"/>
          </w:tblCellMar>
        </w:tblPrEx>
        <w:trPr>
          <w:trHeight w:val="799" w:hRule="atLeast"/>
          <w:jc w:val="center"/>
        </w:trPr>
        <w:tc>
          <w:tcPr>
            <w:tcW w:w="820" w:type="dxa"/>
            <w:tcBorders>
              <w:top w:val="nil"/>
              <w:left w:val="single" w:color="auto" w:sz="4" w:space="0"/>
              <w:bottom w:val="single" w:color="auto" w:sz="4" w:space="0"/>
              <w:right w:val="single" w:color="auto" w:sz="4" w:space="0"/>
            </w:tcBorders>
            <w:shd w:val="clear" w:color="auto" w:fill="auto"/>
            <w:noWrap/>
            <w:vAlign w:val="center"/>
          </w:tcPr>
          <w:p w14:paraId="4A57C0BF">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w:t>
            </w:r>
          </w:p>
        </w:tc>
        <w:tc>
          <w:tcPr>
            <w:tcW w:w="1577" w:type="dxa"/>
            <w:tcBorders>
              <w:top w:val="nil"/>
              <w:left w:val="nil"/>
              <w:bottom w:val="single" w:color="auto" w:sz="4" w:space="0"/>
              <w:right w:val="single" w:color="auto" w:sz="4" w:space="0"/>
            </w:tcBorders>
            <w:shd w:val="clear" w:color="auto" w:fill="auto"/>
            <w:noWrap/>
            <w:vAlign w:val="center"/>
          </w:tcPr>
          <w:p w14:paraId="1E76589B">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西裤</w:t>
            </w:r>
          </w:p>
        </w:tc>
        <w:tc>
          <w:tcPr>
            <w:tcW w:w="2463" w:type="dxa"/>
            <w:vMerge w:val="continue"/>
            <w:tcBorders>
              <w:top w:val="nil"/>
              <w:left w:val="single" w:color="auto" w:sz="4" w:space="0"/>
              <w:bottom w:val="single" w:color="000000" w:sz="4" w:space="0"/>
              <w:right w:val="single" w:color="auto" w:sz="4" w:space="0"/>
            </w:tcBorders>
            <w:vAlign w:val="center"/>
          </w:tcPr>
          <w:p w14:paraId="48309CBB">
            <w:pPr>
              <w:ind w:firstLine="420"/>
              <w:rPr>
                <w:color w:val="000000" w:themeColor="text1"/>
                <w:highlight w:val="none"/>
                <w14:textFill>
                  <w14:solidFill>
                    <w14:schemeClr w14:val="tx1"/>
                  </w14:solidFill>
                </w14:textFill>
              </w:rPr>
            </w:pPr>
          </w:p>
        </w:tc>
        <w:tc>
          <w:tcPr>
            <w:tcW w:w="1182" w:type="dxa"/>
            <w:tcBorders>
              <w:top w:val="nil"/>
              <w:left w:val="nil"/>
              <w:bottom w:val="single" w:color="auto" w:sz="4" w:space="0"/>
              <w:right w:val="single" w:color="auto" w:sz="4" w:space="0"/>
            </w:tcBorders>
            <w:shd w:val="clear" w:color="auto" w:fill="auto"/>
            <w:vAlign w:val="center"/>
          </w:tcPr>
          <w:p w14:paraId="497A10CA">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藏青色</w:t>
            </w:r>
          </w:p>
        </w:tc>
        <w:tc>
          <w:tcPr>
            <w:tcW w:w="810" w:type="dxa"/>
            <w:tcBorders>
              <w:top w:val="nil"/>
              <w:left w:val="nil"/>
              <w:bottom w:val="single" w:color="auto" w:sz="4" w:space="0"/>
              <w:right w:val="single" w:color="auto" w:sz="4" w:space="0"/>
            </w:tcBorders>
            <w:shd w:val="clear" w:color="auto" w:fill="auto"/>
            <w:noWrap/>
            <w:vAlign w:val="center"/>
          </w:tcPr>
          <w:p w14:paraId="6E505D11">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p>
        </w:tc>
        <w:tc>
          <w:tcPr>
            <w:tcW w:w="1500" w:type="dxa"/>
            <w:tcBorders>
              <w:top w:val="nil"/>
              <w:left w:val="nil"/>
              <w:bottom w:val="single" w:color="auto" w:sz="4" w:space="0"/>
              <w:right w:val="single" w:color="auto" w:sz="4" w:space="0"/>
            </w:tcBorders>
            <w:shd w:val="clear" w:color="auto" w:fill="auto"/>
            <w:noWrap/>
            <w:vAlign w:val="center"/>
          </w:tcPr>
          <w:p w14:paraId="1A803F2F">
            <w:pPr>
              <w:pStyle w:val="332"/>
              <w:rPr>
                <w:rFonts w:hint="default"/>
                <w:color w:val="000000" w:themeColor="text1"/>
                <w:highlight w:val="none"/>
                <w14:textFill>
                  <w14:solidFill>
                    <w14:schemeClr w14:val="tx1"/>
                  </w14:solidFill>
                </w14:textFill>
              </w:rPr>
            </w:pPr>
          </w:p>
        </w:tc>
        <w:tc>
          <w:tcPr>
            <w:tcW w:w="1440" w:type="dxa"/>
            <w:tcBorders>
              <w:top w:val="nil"/>
              <w:left w:val="nil"/>
              <w:bottom w:val="single" w:color="auto" w:sz="4" w:space="0"/>
              <w:right w:val="single" w:color="auto" w:sz="4" w:space="0"/>
            </w:tcBorders>
            <w:shd w:val="clear" w:color="auto" w:fill="auto"/>
            <w:noWrap/>
            <w:vAlign w:val="center"/>
          </w:tcPr>
          <w:p w14:paraId="42368FD8">
            <w:pPr>
              <w:pStyle w:val="332"/>
              <w:rPr>
                <w:rFonts w:hint="default"/>
                <w:color w:val="000000" w:themeColor="text1"/>
                <w:highlight w:val="none"/>
                <w14:textFill>
                  <w14:solidFill>
                    <w14:schemeClr w14:val="tx1"/>
                  </w14:solidFill>
                </w14:textFill>
              </w:rPr>
            </w:pPr>
          </w:p>
        </w:tc>
      </w:tr>
      <w:tr w14:paraId="441E1F7F">
        <w:tblPrEx>
          <w:tblCellMar>
            <w:top w:w="0" w:type="dxa"/>
            <w:left w:w="108" w:type="dxa"/>
            <w:bottom w:w="0" w:type="dxa"/>
            <w:right w:w="108" w:type="dxa"/>
          </w:tblCellMar>
        </w:tblPrEx>
        <w:trPr>
          <w:trHeight w:val="799" w:hRule="atLeast"/>
          <w:jc w:val="center"/>
        </w:trPr>
        <w:tc>
          <w:tcPr>
            <w:tcW w:w="820" w:type="dxa"/>
            <w:tcBorders>
              <w:top w:val="nil"/>
              <w:left w:val="single" w:color="auto" w:sz="4" w:space="0"/>
              <w:bottom w:val="single" w:color="auto" w:sz="4" w:space="0"/>
              <w:right w:val="single" w:color="auto" w:sz="4" w:space="0"/>
            </w:tcBorders>
            <w:shd w:val="clear" w:color="auto" w:fill="auto"/>
            <w:noWrap/>
            <w:vAlign w:val="center"/>
          </w:tcPr>
          <w:p w14:paraId="0DF02470">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w:t>
            </w:r>
          </w:p>
        </w:tc>
        <w:tc>
          <w:tcPr>
            <w:tcW w:w="1577" w:type="dxa"/>
            <w:tcBorders>
              <w:top w:val="nil"/>
              <w:left w:val="nil"/>
              <w:bottom w:val="single" w:color="auto" w:sz="4" w:space="0"/>
              <w:right w:val="single" w:color="auto" w:sz="4" w:space="0"/>
            </w:tcBorders>
            <w:shd w:val="clear" w:color="auto" w:fill="auto"/>
            <w:noWrap/>
            <w:vAlign w:val="center"/>
          </w:tcPr>
          <w:p w14:paraId="51024262">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马甲</w:t>
            </w:r>
          </w:p>
        </w:tc>
        <w:tc>
          <w:tcPr>
            <w:tcW w:w="2463" w:type="dxa"/>
            <w:vMerge w:val="continue"/>
            <w:tcBorders>
              <w:top w:val="nil"/>
              <w:left w:val="single" w:color="auto" w:sz="4" w:space="0"/>
              <w:bottom w:val="single" w:color="000000" w:sz="4" w:space="0"/>
              <w:right w:val="single" w:color="auto" w:sz="4" w:space="0"/>
            </w:tcBorders>
            <w:vAlign w:val="center"/>
          </w:tcPr>
          <w:p w14:paraId="7FAA303A">
            <w:pPr>
              <w:ind w:firstLine="420"/>
              <w:rPr>
                <w:color w:val="000000" w:themeColor="text1"/>
                <w:highlight w:val="none"/>
                <w14:textFill>
                  <w14:solidFill>
                    <w14:schemeClr w14:val="tx1"/>
                  </w14:solidFill>
                </w14:textFill>
              </w:rPr>
            </w:pPr>
          </w:p>
        </w:tc>
        <w:tc>
          <w:tcPr>
            <w:tcW w:w="1182" w:type="dxa"/>
            <w:tcBorders>
              <w:top w:val="nil"/>
              <w:left w:val="nil"/>
              <w:bottom w:val="single" w:color="auto" w:sz="4" w:space="0"/>
              <w:right w:val="single" w:color="auto" w:sz="4" w:space="0"/>
            </w:tcBorders>
            <w:shd w:val="clear" w:color="auto" w:fill="auto"/>
            <w:vAlign w:val="center"/>
          </w:tcPr>
          <w:p w14:paraId="57BF3433">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藏青色</w:t>
            </w:r>
          </w:p>
        </w:tc>
        <w:tc>
          <w:tcPr>
            <w:tcW w:w="810" w:type="dxa"/>
            <w:tcBorders>
              <w:top w:val="nil"/>
              <w:left w:val="nil"/>
              <w:bottom w:val="single" w:color="auto" w:sz="4" w:space="0"/>
              <w:right w:val="single" w:color="auto" w:sz="4" w:space="0"/>
            </w:tcBorders>
            <w:shd w:val="clear" w:color="auto" w:fill="auto"/>
            <w:noWrap/>
            <w:vAlign w:val="center"/>
          </w:tcPr>
          <w:p w14:paraId="3531212F">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1500" w:type="dxa"/>
            <w:tcBorders>
              <w:top w:val="nil"/>
              <w:left w:val="nil"/>
              <w:bottom w:val="single" w:color="auto" w:sz="4" w:space="0"/>
              <w:right w:val="single" w:color="auto" w:sz="4" w:space="0"/>
            </w:tcBorders>
            <w:shd w:val="clear" w:color="auto" w:fill="auto"/>
            <w:noWrap/>
            <w:vAlign w:val="center"/>
          </w:tcPr>
          <w:p w14:paraId="6BFAF67C">
            <w:pPr>
              <w:pStyle w:val="332"/>
              <w:rPr>
                <w:rFonts w:hint="default"/>
                <w:color w:val="000000" w:themeColor="text1"/>
                <w:highlight w:val="none"/>
                <w14:textFill>
                  <w14:solidFill>
                    <w14:schemeClr w14:val="tx1"/>
                  </w14:solidFill>
                </w14:textFill>
              </w:rPr>
            </w:pPr>
          </w:p>
        </w:tc>
        <w:tc>
          <w:tcPr>
            <w:tcW w:w="1440" w:type="dxa"/>
            <w:tcBorders>
              <w:top w:val="nil"/>
              <w:left w:val="nil"/>
              <w:bottom w:val="single" w:color="auto" w:sz="4" w:space="0"/>
              <w:right w:val="single" w:color="auto" w:sz="4" w:space="0"/>
            </w:tcBorders>
            <w:shd w:val="clear" w:color="auto" w:fill="auto"/>
            <w:noWrap/>
            <w:vAlign w:val="center"/>
          </w:tcPr>
          <w:p w14:paraId="329F2A24">
            <w:pPr>
              <w:pStyle w:val="332"/>
              <w:rPr>
                <w:rFonts w:hint="default"/>
                <w:color w:val="000000" w:themeColor="text1"/>
                <w:highlight w:val="none"/>
                <w14:textFill>
                  <w14:solidFill>
                    <w14:schemeClr w14:val="tx1"/>
                  </w14:solidFill>
                </w14:textFill>
              </w:rPr>
            </w:pPr>
          </w:p>
        </w:tc>
      </w:tr>
      <w:tr w14:paraId="70F2BC8E">
        <w:tblPrEx>
          <w:tblCellMar>
            <w:top w:w="0" w:type="dxa"/>
            <w:left w:w="108" w:type="dxa"/>
            <w:bottom w:w="0" w:type="dxa"/>
            <w:right w:w="108" w:type="dxa"/>
          </w:tblCellMar>
        </w:tblPrEx>
        <w:trPr>
          <w:trHeight w:val="799" w:hRule="atLeast"/>
          <w:jc w:val="center"/>
        </w:trPr>
        <w:tc>
          <w:tcPr>
            <w:tcW w:w="820" w:type="dxa"/>
            <w:tcBorders>
              <w:top w:val="nil"/>
              <w:left w:val="single" w:color="auto" w:sz="4" w:space="0"/>
              <w:bottom w:val="single" w:color="auto" w:sz="4" w:space="0"/>
              <w:right w:val="single" w:color="auto" w:sz="4" w:space="0"/>
            </w:tcBorders>
            <w:shd w:val="clear" w:color="auto" w:fill="auto"/>
            <w:noWrap/>
            <w:vAlign w:val="center"/>
          </w:tcPr>
          <w:p w14:paraId="53358C6D">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　</w:t>
            </w:r>
          </w:p>
        </w:tc>
        <w:tc>
          <w:tcPr>
            <w:tcW w:w="1577" w:type="dxa"/>
            <w:tcBorders>
              <w:top w:val="nil"/>
              <w:left w:val="nil"/>
              <w:bottom w:val="single" w:color="auto" w:sz="4" w:space="0"/>
              <w:right w:val="single" w:color="auto" w:sz="4" w:space="0"/>
            </w:tcBorders>
            <w:shd w:val="clear" w:color="auto" w:fill="auto"/>
            <w:noWrap/>
            <w:vAlign w:val="center"/>
          </w:tcPr>
          <w:p w14:paraId="2D102EEC">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西裙</w:t>
            </w:r>
          </w:p>
        </w:tc>
        <w:tc>
          <w:tcPr>
            <w:tcW w:w="2463" w:type="dxa"/>
            <w:vMerge w:val="continue"/>
            <w:tcBorders>
              <w:top w:val="nil"/>
              <w:left w:val="single" w:color="auto" w:sz="4" w:space="0"/>
              <w:bottom w:val="single" w:color="000000" w:sz="4" w:space="0"/>
              <w:right w:val="single" w:color="auto" w:sz="4" w:space="0"/>
            </w:tcBorders>
            <w:vAlign w:val="center"/>
          </w:tcPr>
          <w:p w14:paraId="7F2623B1">
            <w:pPr>
              <w:ind w:firstLine="420"/>
              <w:rPr>
                <w:color w:val="000000" w:themeColor="text1"/>
                <w:highlight w:val="none"/>
                <w14:textFill>
                  <w14:solidFill>
                    <w14:schemeClr w14:val="tx1"/>
                  </w14:solidFill>
                </w14:textFill>
              </w:rPr>
            </w:pPr>
          </w:p>
        </w:tc>
        <w:tc>
          <w:tcPr>
            <w:tcW w:w="1182" w:type="dxa"/>
            <w:tcBorders>
              <w:top w:val="nil"/>
              <w:left w:val="nil"/>
              <w:bottom w:val="single" w:color="auto" w:sz="4" w:space="0"/>
              <w:right w:val="single" w:color="auto" w:sz="4" w:space="0"/>
            </w:tcBorders>
            <w:shd w:val="clear" w:color="auto" w:fill="auto"/>
            <w:vAlign w:val="center"/>
          </w:tcPr>
          <w:p w14:paraId="4F1EDC90">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藏青色</w:t>
            </w:r>
          </w:p>
        </w:tc>
        <w:tc>
          <w:tcPr>
            <w:tcW w:w="810" w:type="dxa"/>
            <w:tcBorders>
              <w:top w:val="nil"/>
              <w:left w:val="nil"/>
              <w:bottom w:val="single" w:color="auto" w:sz="4" w:space="0"/>
              <w:right w:val="single" w:color="auto" w:sz="4" w:space="0"/>
            </w:tcBorders>
            <w:shd w:val="clear" w:color="auto" w:fill="auto"/>
            <w:noWrap/>
            <w:vAlign w:val="center"/>
          </w:tcPr>
          <w:p w14:paraId="268315AE">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1500" w:type="dxa"/>
            <w:tcBorders>
              <w:top w:val="nil"/>
              <w:left w:val="nil"/>
              <w:bottom w:val="single" w:color="auto" w:sz="4" w:space="0"/>
              <w:right w:val="single" w:color="auto" w:sz="4" w:space="0"/>
            </w:tcBorders>
            <w:shd w:val="clear" w:color="auto" w:fill="auto"/>
            <w:noWrap/>
            <w:vAlign w:val="center"/>
          </w:tcPr>
          <w:p w14:paraId="46CC4E67">
            <w:pPr>
              <w:pStyle w:val="332"/>
              <w:rPr>
                <w:rFonts w:hint="default"/>
                <w:color w:val="000000" w:themeColor="text1"/>
                <w:highlight w:val="none"/>
                <w14:textFill>
                  <w14:solidFill>
                    <w14:schemeClr w14:val="tx1"/>
                  </w14:solidFill>
                </w14:textFill>
              </w:rPr>
            </w:pPr>
          </w:p>
        </w:tc>
        <w:tc>
          <w:tcPr>
            <w:tcW w:w="1440" w:type="dxa"/>
            <w:tcBorders>
              <w:top w:val="nil"/>
              <w:left w:val="nil"/>
              <w:bottom w:val="single" w:color="auto" w:sz="4" w:space="0"/>
              <w:right w:val="single" w:color="auto" w:sz="4" w:space="0"/>
            </w:tcBorders>
            <w:shd w:val="clear" w:color="auto" w:fill="auto"/>
            <w:noWrap/>
            <w:vAlign w:val="center"/>
          </w:tcPr>
          <w:p w14:paraId="6A57217B">
            <w:pPr>
              <w:pStyle w:val="332"/>
              <w:rPr>
                <w:rFonts w:hint="default"/>
                <w:color w:val="000000" w:themeColor="text1"/>
                <w:highlight w:val="none"/>
                <w14:textFill>
                  <w14:solidFill>
                    <w14:schemeClr w14:val="tx1"/>
                  </w14:solidFill>
                </w14:textFill>
              </w:rPr>
            </w:pPr>
          </w:p>
        </w:tc>
      </w:tr>
      <w:tr w14:paraId="54A9485A">
        <w:tblPrEx>
          <w:tblCellMar>
            <w:top w:w="0" w:type="dxa"/>
            <w:left w:w="108" w:type="dxa"/>
            <w:bottom w:w="0" w:type="dxa"/>
            <w:right w:w="108" w:type="dxa"/>
          </w:tblCellMar>
        </w:tblPrEx>
        <w:trPr>
          <w:trHeight w:val="930" w:hRule="atLeast"/>
          <w:jc w:val="center"/>
        </w:trPr>
        <w:tc>
          <w:tcPr>
            <w:tcW w:w="820" w:type="dxa"/>
            <w:tcBorders>
              <w:top w:val="nil"/>
              <w:left w:val="single" w:color="auto" w:sz="4" w:space="0"/>
              <w:bottom w:val="single" w:color="auto" w:sz="4" w:space="0"/>
              <w:right w:val="single" w:color="auto" w:sz="4" w:space="0"/>
            </w:tcBorders>
            <w:shd w:val="clear" w:color="auto" w:fill="auto"/>
            <w:noWrap/>
            <w:vAlign w:val="center"/>
          </w:tcPr>
          <w:p w14:paraId="7B73399F">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w:t>
            </w:r>
          </w:p>
        </w:tc>
        <w:tc>
          <w:tcPr>
            <w:tcW w:w="1577" w:type="dxa"/>
            <w:tcBorders>
              <w:top w:val="nil"/>
              <w:left w:val="nil"/>
              <w:bottom w:val="single" w:color="auto" w:sz="4" w:space="0"/>
              <w:right w:val="single" w:color="auto" w:sz="4" w:space="0"/>
            </w:tcBorders>
            <w:shd w:val="clear" w:color="auto" w:fill="auto"/>
            <w:noWrap/>
            <w:vAlign w:val="center"/>
          </w:tcPr>
          <w:p w14:paraId="704649C1">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夏裤</w:t>
            </w:r>
          </w:p>
        </w:tc>
        <w:tc>
          <w:tcPr>
            <w:tcW w:w="2463" w:type="dxa"/>
            <w:tcBorders>
              <w:top w:val="nil"/>
              <w:left w:val="single" w:color="auto" w:sz="4" w:space="0"/>
              <w:bottom w:val="single" w:color="000000" w:sz="4" w:space="0"/>
              <w:right w:val="single" w:color="auto" w:sz="4" w:space="0"/>
            </w:tcBorders>
            <w:shd w:val="clear" w:color="auto" w:fill="auto"/>
            <w:vAlign w:val="center"/>
          </w:tcPr>
          <w:p w14:paraId="32B28CBD">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50%丝光羊毛36.5%聚酯纤维9.5%竹纤维4%氨纶</w:t>
            </w:r>
          </w:p>
          <w:p w14:paraId="17913F35">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纱支：96Nm/2*96Nm/2</w:t>
            </w:r>
          </w:p>
          <w:p w14:paraId="014ACA62">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克重240 g/m（163 g/㎡）</w:t>
            </w:r>
          </w:p>
        </w:tc>
        <w:tc>
          <w:tcPr>
            <w:tcW w:w="1182" w:type="dxa"/>
            <w:tcBorders>
              <w:top w:val="nil"/>
              <w:left w:val="nil"/>
              <w:bottom w:val="single" w:color="auto" w:sz="4" w:space="0"/>
              <w:right w:val="single" w:color="auto" w:sz="4" w:space="0"/>
            </w:tcBorders>
            <w:shd w:val="clear" w:color="auto" w:fill="auto"/>
            <w:vAlign w:val="center"/>
          </w:tcPr>
          <w:p w14:paraId="488FF405">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藏青色</w:t>
            </w:r>
          </w:p>
        </w:tc>
        <w:tc>
          <w:tcPr>
            <w:tcW w:w="810" w:type="dxa"/>
            <w:tcBorders>
              <w:top w:val="nil"/>
              <w:left w:val="nil"/>
              <w:bottom w:val="single" w:color="auto" w:sz="4" w:space="0"/>
              <w:right w:val="single" w:color="auto" w:sz="4" w:space="0"/>
            </w:tcBorders>
            <w:shd w:val="clear" w:color="auto" w:fill="auto"/>
            <w:noWrap/>
            <w:vAlign w:val="center"/>
          </w:tcPr>
          <w:p w14:paraId="22D2A521">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p>
        </w:tc>
        <w:tc>
          <w:tcPr>
            <w:tcW w:w="1500" w:type="dxa"/>
            <w:tcBorders>
              <w:top w:val="nil"/>
              <w:left w:val="nil"/>
              <w:bottom w:val="single" w:color="auto" w:sz="4" w:space="0"/>
              <w:right w:val="single" w:color="auto" w:sz="4" w:space="0"/>
            </w:tcBorders>
            <w:shd w:val="clear" w:color="auto" w:fill="auto"/>
            <w:noWrap/>
            <w:vAlign w:val="center"/>
          </w:tcPr>
          <w:p w14:paraId="0F996E62">
            <w:pPr>
              <w:pStyle w:val="332"/>
              <w:rPr>
                <w:rFonts w:hint="default"/>
                <w:color w:val="000000" w:themeColor="text1"/>
                <w:highlight w:val="none"/>
                <w14:textFill>
                  <w14:solidFill>
                    <w14:schemeClr w14:val="tx1"/>
                  </w14:solidFill>
                </w14:textFill>
              </w:rPr>
            </w:pPr>
          </w:p>
        </w:tc>
        <w:tc>
          <w:tcPr>
            <w:tcW w:w="1440" w:type="dxa"/>
            <w:tcBorders>
              <w:top w:val="nil"/>
              <w:left w:val="nil"/>
              <w:bottom w:val="single" w:color="auto" w:sz="4" w:space="0"/>
              <w:right w:val="single" w:color="auto" w:sz="4" w:space="0"/>
            </w:tcBorders>
            <w:shd w:val="clear" w:color="auto" w:fill="auto"/>
            <w:noWrap/>
            <w:vAlign w:val="center"/>
          </w:tcPr>
          <w:p w14:paraId="5E557CBD">
            <w:pPr>
              <w:pStyle w:val="332"/>
              <w:rPr>
                <w:rFonts w:hint="default"/>
                <w:color w:val="000000" w:themeColor="text1"/>
                <w:highlight w:val="none"/>
                <w14:textFill>
                  <w14:solidFill>
                    <w14:schemeClr w14:val="tx1"/>
                  </w14:solidFill>
                </w14:textFill>
              </w:rPr>
            </w:pPr>
          </w:p>
        </w:tc>
      </w:tr>
      <w:tr w14:paraId="714A73B8">
        <w:tblPrEx>
          <w:tblCellMar>
            <w:top w:w="0" w:type="dxa"/>
            <w:left w:w="108" w:type="dxa"/>
            <w:bottom w:w="0" w:type="dxa"/>
            <w:right w:w="108" w:type="dxa"/>
          </w:tblCellMar>
        </w:tblPrEx>
        <w:trPr>
          <w:trHeight w:val="799" w:hRule="atLeast"/>
          <w:jc w:val="center"/>
        </w:trPr>
        <w:tc>
          <w:tcPr>
            <w:tcW w:w="820" w:type="dxa"/>
            <w:tcBorders>
              <w:top w:val="nil"/>
              <w:left w:val="single" w:color="auto" w:sz="4" w:space="0"/>
              <w:bottom w:val="single" w:color="auto" w:sz="4" w:space="0"/>
              <w:right w:val="single" w:color="auto" w:sz="4" w:space="0"/>
            </w:tcBorders>
            <w:shd w:val="clear" w:color="auto" w:fill="auto"/>
            <w:noWrap/>
            <w:vAlign w:val="center"/>
          </w:tcPr>
          <w:p w14:paraId="553F63E8">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8</w:t>
            </w:r>
          </w:p>
        </w:tc>
        <w:tc>
          <w:tcPr>
            <w:tcW w:w="1577" w:type="dxa"/>
            <w:tcBorders>
              <w:top w:val="nil"/>
              <w:left w:val="nil"/>
              <w:bottom w:val="single" w:color="auto" w:sz="4" w:space="0"/>
              <w:right w:val="single" w:color="auto" w:sz="4" w:space="0"/>
            </w:tcBorders>
            <w:shd w:val="clear" w:color="auto" w:fill="auto"/>
            <w:noWrap/>
            <w:vAlign w:val="center"/>
          </w:tcPr>
          <w:p w14:paraId="4CA653F5">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长袖衬衣</w:t>
            </w:r>
          </w:p>
        </w:tc>
        <w:tc>
          <w:tcPr>
            <w:tcW w:w="2463" w:type="dxa"/>
            <w:vMerge w:val="restart"/>
            <w:tcBorders>
              <w:top w:val="nil"/>
              <w:left w:val="single" w:color="auto" w:sz="4" w:space="0"/>
              <w:bottom w:val="single" w:color="auto" w:sz="4" w:space="0"/>
              <w:right w:val="single" w:color="auto" w:sz="4" w:space="0"/>
            </w:tcBorders>
            <w:shd w:val="clear" w:color="auto" w:fill="auto"/>
            <w:vAlign w:val="center"/>
          </w:tcPr>
          <w:p w14:paraId="0A44D18A">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100%棉</w:t>
            </w:r>
            <w:r>
              <w:rPr>
                <w:color w:val="000000" w:themeColor="text1"/>
                <w:highlight w:val="none"/>
                <w14:textFill>
                  <w14:solidFill>
                    <w14:schemeClr w14:val="tx1"/>
                  </w14:solidFill>
                </w14:textFill>
              </w:rPr>
              <w:br w:type="textWrapping"/>
            </w:r>
            <w:r>
              <w:rPr>
                <w:color w:val="000000" w:themeColor="text1"/>
                <w:highlight w:val="none"/>
                <w14:textFill>
                  <w14:solidFill>
                    <w14:schemeClr w14:val="tx1"/>
                  </w14:solidFill>
                </w14:textFill>
              </w:rPr>
              <w:t>纱支：100S/2*100S/2</w:t>
            </w:r>
          </w:p>
        </w:tc>
        <w:tc>
          <w:tcPr>
            <w:tcW w:w="1182" w:type="dxa"/>
            <w:tcBorders>
              <w:top w:val="nil"/>
              <w:left w:val="nil"/>
              <w:bottom w:val="single" w:color="auto" w:sz="4" w:space="0"/>
              <w:right w:val="single" w:color="auto" w:sz="4" w:space="0"/>
            </w:tcBorders>
            <w:shd w:val="clear" w:color="auto" w:fill="auto"/>
            <w:noWrap/>
            <w:vAlign w:val="center"/>
          </w:tcPr>
          <w:p w14:paraId="1F874C26">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白色</w:t>
            </w:r>
          </w:p>
        </w:tc>
        <w:tc>
          <w:tcPr>
            <w:tcW w:w="810" w:type="dxa"/>
            <w:tcBorders>
              <w:top w:val="nil"/>
              <w:left w:val="nil"/>
              <w:bottom w:val="single" w:color="auto" w:sz="4" w:space="0"/>
              <w:right w:val="single" w:color="auto" w:sz="4" w:space="0"/>
            </w:tcBorders>
            <w:shd w:val="clear" w:color="auto" w:fill="auto"/>
            <w:noWrap/>
            <w:vAlign w:val="center"/>
          </w:tcPr>
          <w:p w14:paraId="581B39EE">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w:t>
            </w:r>
          </w:p>
        </w:tc>
        <w:tc>
          <w:tcPr>
            <w:tcW w:w="1500" w:type="dxa"/>
            <w:tcBorders>
              <w:top w:val="nil"/>
              <w:left w:val="nil"/>
              <w:bottom w:val="single" w:color="auto" w:sz="4" w:space="0"/>
              <w:right w:val="single" w:color="auto" w:sz="4" w:space="0"/>
            </w:tcBorders>
            <w:shd w:val="clear" w:color="auto" w:fill="auto"/>
            <w:noWrap/>
            <w:vAlign w:val="center"/>
          </w:tcPr>
          <w:p w14:paraId="14BF8E44">
            <w:pPr>
              <w:pStyle w:val="332"/>
              <w:rPr>
                <w:rFonts w:hint="default"/>
                <w:color w:val="000000" w:themeColor="text1"/>
                <w:highlight w:val="none"/>
                <w14:textFill>
                  <w14:solidFill>
                    <w14:schemeClr w14:val="tx1"/>
                  </w14:solidFill>
                </w14:textFill>
              </w:rPr>
            </w:pPr>
          </w:p>
        </w:tc>
        <w:tc>
          <w:tcPr>
            <w:tcW w:w="1440" w:type="dxa"/>
            <w:tcBorders>
              <w:top w:val="nil"/>
              <w:left w:val="nil"/>
              <w:bottom w:val="single" w:color="auto" w:sz="4" w:space="0"/>
              <w:right w:val="single" w:color="auto" w:sz="4" w:space="0"/>
            </w:tcBorders>
            <w:shd w:val="clear" w:color="auto" w:fill="auto"/>
            <w:noWrap/>
            <w:vAlign w:val="center"/>
          </w:tcPr>
          <w:p w14:paraId="56D0BE27">
            <w:pPr>
              <w:pStyle w:val="332"/>
              <w:rPr>
                <w:rFonts w:hint="default"/>
                <w:color w:val="000000" w:themeColor="text1"/>
                <w:highlight w:val="none"/>
                <w14:textFill>
                  <w14:solidFill>
                    <w14:schemeClr w14:val="tx1"/>
                  </w14:solidFill>
                </w14:textFill>
              </w:rPr>
            </w:pPr>
          </w:p>
        </w:tc>
      </w:tr>
      <w:tr w14:paraId="486E6BEB">
        <w:tblPrEx>
          <w:tblCellMar>
            <w:top w:w="0" w:type="dxa"/>
            <w:left w:w="108" w:type="dxa"/>
            <w:bottom w:w="0" w:type="dxa"/>
            <w:right w:w="108" w:type="dxa"/>
          </w:tblCellMar>
        </w:tblPrEx>
        <w:trPr>
          <w:trHeight w:val="799" w:hRule="atLeast"/>
          <w:jc w:val="center"/>
        </w:trPr>
        <w:tc>
          <w:tcPr>
            <w:tcW w:w="820" w:type="dxa"/>
            <w:tcBorders>
              <w:top w:val="nil"/>
              <w:left w:val="single" w:color="auto" w:sz="4" w:space="0"/>
              <w:bottom w:val="single" w:color="auto" w:sz="4" w:space="0"/>
              <w:right w:val="single" w:color="auto" w:sz="4" w:space="0"/>
            </w:tcBorders>
            <w:shd w:val="clear" w:color="auto" w:fill="auto"/>
            <w:noWrap/>
            <w:vAlign w:val="center"/>
          </w:tcPr>
          <w:p w14:paraId="627F4A7B">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9</w:t>
            </w:r>
          </w:p>
        </w:tc>
        <w:tc>
          <w:tcPr>
            <w:tcW w:w="1577" w:type="dxa"/>
            <w:tcBorders>
              <w:top w:val="nil"/>
              <w:left w:val="nil"/>
              <w:bottom w:val="single" w:color="auto" w:sz="4" w:space="0"/>
              <w:right w:val="single" w:color="auto" w:sz="4" w:space="0"/>
            </w:tcBorders>
            <w:shd w:val="clear" w:color="auto" w:fill="auto"/>
            <w:noWrap/>
            <w:vAlign w:val="center"/>
          </w:tcPr>
          <w:p w14:paraId="534C0DC4">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短袖衬衣</w:t>
            </w:r>
          </w:p>
        </w:tc>
        <w:tc>
          <w:tcPr>
            <w:tcW w:w="2463" w:type="dxa"/>
            <w:vMerge w:val="continue"/>
            <w:tcBorders>
              <w:top w:val="nil"/>
              <w:left w:val="single" w:color="auto" w:sz="4" w:space="0"/>
              <w:bottom w:val="single" w:color="auto" w:sz="4" w:space="0"/>
              <w:right w:val="single" w:color="auto" w:sz="4" w:space="0"/>
            </w:tcBorders>
            <w:vAlign w:val="center"/>
          </w:tcPr>
          <w:p w14:paraId="1683F88B">
            <w:pPr>
              <w:ind w:firstLine="420"/>
              <w:rPr>
                <w:color w:val="000000" w:themeColor="text1"/>
                <w:highlight w:val="none"/>
                <w14:textFill>
                  <w14:solidFill>
                    <w14:schemeClr w14:val="tx1"/>
                  </w14:solidFill>
                </w14:textFill>
              </w:rPr>
            </w:pPr>
          </w:p>
        </w:tc>
        <w:tc>
          <w:tcPr>
            <w:tcW w:w="1182" w:type="dxa"/>
            <w:tcBorders>
              <w:top w:val="nil"/>
              <w:left w:val="nil"/>
              <w:bottom w:val="single" w:color="auto" w:sz="4" w:space="0"/>
              <w:right w:val="single" w:color="auto" w:sz="4" w:space="0"/>
            </w:tcBorders>
            <w:shd w:val="clear" w:color="auto" w:fill="auto"/>
            <w:noWrap/>
            <w:vAlign w:val="center"/>
          </w:tcPr>
          <w:p w14:paraId="0D3E23C8">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白色</w:t>
            </w:r>
          </w:p>
        </w:tc>
        <w:tc>
          <w:tcPr>
            <w:tcW w:w="810" w:type="dxa"/>
            <w:tcBorders>
              <w:top w:val="nil"/>
              <w:left w:val="nil"/>
              <w:bottom w:val="single" w:color="auto" w:sz="4" w:space="0"/>
              <w:right w:val="single" w:color="auto" w:sz="4" w:space="0"/>
            </w:tcBorders>
            <w:shd w:val="clear" w:color="auto" w:fill="auto"/>
            <w:noWrap/>
            <w:vAlign w:val="center"/>
          </w:tcPr>
          <w:p w14:paraId="20B33E5F">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w:t>
            </w:r>
          </w:p>
        </w:tc>
        <w:tc>
          <w:tcPr>
            <w:tcW w:w="1500" w:type="dxa"/>
            <w:tcBorders>
              <w:top w:val="nil"/>
              <w:left w:val="nil"/>
              <w:bottom w:val="single" w:color="auto" w:sz="4" w:space="0"/>
              <w:right w:val="single" w:color="auto" w:sz="4" w:space="0"/>
            </w:tcBorders>
            <w:shd w:val="clear" w:color="auto" w:fill="auto"/>
            <w:noWrap/>
            <w:vAlign w:val="center"/>
          </w:tcPr>
          <w:p w14:paraId="5241745D">
            <w:pPr>
              <w:pStyle w:val="332"/>
              <w:rPr>
                <w:rFonts w:hint="default"/>
                <w:color w:val="000000" w:themeColor="text1"/>
                <w:highlight w:val="none"/>
                <w14:textFill>
                  <w14:solidFill>
                    <w14:schemeClr w14:val="tx1"/>
                  </w14:solidFill>
                </w14:textFill>
              </w:rPr>
            </w:pPr>
          </w:p>
        </w:tc>
        <w:tc>
          <w:tcPr>
            <w:tcW w:w="1440" w:type="dxa"/>
            <w:tcBorders>
              <w:top w:val="nil"/>
              <w:left w:val="nil"/>
              <w:bottom w:val="single" w:color="auto" w:sz="4" w:space="0"/>
              <w:right w:val="single" w:color="auto" w:sz="4" w:space="0"/>
            </w:tcBorders>
            <w:shd w:val="clear" w:color="auto" w:fill="auto"/>
            <w:noWrap/>
            <w:vAlign w:val="center"/>
          </w:tcPr>
          <w:p w14:paraId="7FF8F039">
            <w:pPr>
              <w:pStyle w:val="332"/>
              <w:rPr>
                <w:rFonts w:hint="default"/>
                <w:color w:val="000000" w:themeColor="text1"/>
                <w:highlight w:val="none"/>
                <w14:textFill>
                  <w14:solidFill>
                    <w14:schemeClr w14:val="tx1"/>
                  </w14:solidFill>
                </w14:textFill>
              </w:rPr>
            </w:pPr>
          </w:p>
        </w:tc>
      </w:tr>
      <w:tr w14:paraId="235642AB">
        <w:tblPrEx>
          <w:tblCellMar>
            <w:top w:w="0" w:type="dxa"/>
            <w:left w:w="108" w:type="dxa"/>
            <w:bottom w:w="0" w:type="dxa"/>
            <w:right w:w="108" w:type="dxa"/>
          </w:tblCellMar>
        </w:tblPrEx>
        <w:trPr>
          <w:trHeight w:val="799" w:hRule="atLeast"/>
          <w:jc w:val="center"/>
        </w:trPr>
        <w:tc>
          <w:tcPr>
            <w:tcW w:w="820" w:type="dxa"/>
            <w:tcBorders>
              <w:top w:val="nil"/>
              <w:left w:val="single" w:color="auto" w:sz="4" w:space="0"/>
              <w:bottom w:val="single" w:color="auto" w:sz="4" w:space="0"/>
              <w:right w:val="single" w:color="auto" w:sz="4" w:space="0"/>
            </w:tcBorders>
            <w:shd w:val="clear" w:color="auto" w:fill="auto"/>
            <w:noWrap/>
            <w:vAlign w:val="center"/>
          </w:tcPr>
          <w:p w14:paraId="4EB0398B">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w:t>
            </w:r>
          </w:p>
        </w:tc>
        <w:tc>
          <w:tcPr>
            <w:tcW w:w="1577" w:type="dxa"/>
            <w:tcBorders>
              <w:top w:val="nil"/>
              <w:left w:val="nil"/>
              <w:bottom w:val="single" w:color="auto" w:sz="4" w:space="0"/>
              <w:right w:val="single" w:color="auto" w:sz="4" w:space="0"/>
            </w:tcBorders>
            <w:shd w:val="clear" w:color="auto" w:fill="auto"/>
            <w:noWrap/>
            <w:vAlign w:val="center"/>
          </w:tcPr>
          <w:p w14:paraId="01B97A34">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羊毛衫</w:t>
            </w:r>
          </w:p>
        </w:tc>
        <w:tc>
          <w:tcPr>
            <w:tcW w:w="2463" w:type="dxa"/>
            <w:tcBorders>
              <w:top w:val="nil"/>
              <w:left w:val="nil"/>
              <w:bottom w:val="single" w:color="auto" w:sz="4" w:space="0"/>
              <w:right w:val="single" w:color="auto" w:sz="4" w:space="0"/>
            </w:tcBorders>
            <w:shd w:val="clear" w:color="auto" w:fill="auto"/>
            <w:noWrap/>
            <w:vAlign w:val="center"/>
          </w:tcPr>
          <w:p w14:paraId="36E4CC18">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100%羊毛</w:t>
            </w:r>
          </w:p>
          <w:p w14:paraId="273BC772">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纱支：46Nm/2</w:t>
            </w:r>
          </w:p>
        </w:tc>
        <w:tc>
          <w:tcPr>
            <w:tcW w:w="1182" w:type="dxa"/>
            <w:tcBorders>
              <w:top w:val="nil"/>
              <w:left w:val="nil"/>
              <w:bottom w:val="single" w:color="auto" w:sz="4" w:space="0"/>
              <w:right w:val="single" w:color="auto" w:sz="4" w:space="0"/>
            </w:tcBorders>
            <w:shd w:val="clear" w:color="auto" w:fill="auto"/>
            <w:noWrap/>
            <w:vAlign w:val="center"/>
          </w:tcPr>
          <w:p w14:paraId="64C2A757">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藏青色</w:t>
            </w:r>
          </w:p>
        </w:tc>
        <w:tc>
          <w:tcPr>
            <w:tcW w:w="810" w:type="dxa"/>
            <w:tcBorders>
              <w:top w:val="nil"/>
              <w:left w:val="nil"/>
              <w:bottom w:val="single" w:color="auto" w:sz="4" w:space="0"/>
              <w:right w:val="single" w:color="auto" w:sz="4" w:space="0"/>
            </w:tcBorders>
            <w:shd w:val="clear" w:color="auto" w:fill="auto"/>
            <w:noWrap/>
            <w:vAlign w:val="center"/>
          </w:tcPr>
          <w:p w14:paraId="34A27097">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1500" w:type="dxa"/>
            <w:tcBorders>
              <w:top w:val="nil"/>
              <w:left w:val="nil"/>
              <w:bottom w:val="single" w:color="auto" w:sz="4" w:space="0"/>
              <w:right w:val="single" w:color="auto" w:sz="4" w:space="0"/>
            </w:tcBorders>
            <w:shd w:val="clear" w:color="auto" w:fill="auto"/>
            <w:noWrap/>
            <w:vAlign w:val="center"/>
          </w:tcPr>
          <w:p w14:paraId="72DE35A9">
            <w:pPr>
              <w:pStyle w:val="332"/>
              <w:rPr>
                <w:rFonts w:hint="default"/>
                <w:color w:val="000000" w:themeColor="text1"/>
                <w:highlight w:val="none"/>
                <w14:textFill>
                  <w14:solidFill>
                    <w14:schemeClr w14:val="tx1"/>
                  </w14:solidFill>
                </w14:textFill>
              </w:rPr>
            </w:pPr>
          </w:p>
        </w:tc>
        <w:tc>
          <w:tcPr>
            <w:tcW w:w="1440" w:type="dxa"/>
            <w:tcBorders>
              <w:top w:val="nil"/>
              <w:left w:val="nil"/>
              <w:bottom w:val="single" w:color="auto" w:sz="4" w:space="0"/>
              <w:right w:val="single" w:color="auto" w:sz="4" w:space="0"/>
            </w:tcBorders>
            <w:shd w:val="clear" w:color="auto" w:fill="auto"/>
            <w:noWrap/>
            <w:vAlign w:val="center"/>
          </w:tcPr>
          <w:p w14:paraId="1AF7E3FE">
            <w:pPr>
              <w:pStyle w:val="332"/>
              <w:rPr>
                <w:rFonts w:hint="default"/>
                <w:color w:val="000000" w:themeColor="text1"/>
                <w:highlight w:val="none"/>
                <w14:textFill>
                  <w14:solidFill>
                    <w14:schemeClr w14:val="tx1"/>
                  </w14:solidFill>
                </w14:textFill>
              </w:rPr>
            </w:pPr>
          </w:p>
        </w:tc>
      </w:tr>
      <w:tr w14:paraId="7F75F0ED">
        <w:tblPrEx>
          <w:tblCellMar>
            <w:top w:w="0" w:type="dxa"/>
            <w:left w:w="108" w:type="dxa"/>
            <w:bottom w:w="0" w:type="dxa"/>
            <w:right w:w="108" w:type="dxa"/>
          </w:tblCellMar>
        </w:tblPrEx>
        <w:trPr>
          <w:trHeight w:val="799" w:hRule="atLeast"/>
          <w:jc w:val="center"/>
        </w:trPr>
        <w:tc>
          <w:tcPr>
            <w:tcW w:w="820" w:type="dxa"/>
            <w:tcBorders>
              <w:top w:val="nil"/>
              <w:left w:val="single" w:color="auto" w:sz="4" w:space="0"/>
              <w:bottom w:val="single" w:color="auto" w:sz="4" w:space="0"/>
              <w:right w:val="single" w:color="auto" w:sz="4" w:space="0"/>
            </w:tcBorders>
            <w:shd w:val="clear" w:color="auto" w:fill="auto"/>
            <w:noWrap/>
            <w:vAlign w:val="center"/>
          </w:tcPr>
          <w:p w14:paraId="0164E2B2">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11</w:t>
            </w:r>
          </w:p>
        </w:tc>
        <w:tc>
          <w:tcPr>
            <w:tcW w:w="1577" w:type="dxa"/>
            <w:tcBorders>
              <w:top w:val="nil"/>
              <w:left w:val="nil"/>
              <w:bottom w:val="single" w:color="auto" w:sz="4" w:space="0"/>
              <w:right w:val="single" w:color="auto" w:sz="4" w:space="0"/>
            </w:tcBorders>
            <w:shd w:val="clear" w:color="auto" w:fill="auto"/>
            <w:noWrap/>
            <w:vAlign w:val="center"/>
          </w:tcPr>
          <w:p w14:paraId="4BC7CAA8">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丝巾</w:t>
            </w:r>
          </w:p>
        </w:tc>
        <w:tc>
          <w:tcPr>
            <w:tcW w:w="2463" w:type="dxa"/>
            <w:tcBorders>
              <w:top w:val="nil"/>
              <w:left w:val="nil"/>
              <w:bottom w:val="single" w:color="auto" w:sz="4" w:space="0"/>
              <w:right w:val="single" w:color="auto" w:sz="4" w:space="0"/>
            </w:tcBorders>
            <w:shd w:val="clear" w:color="auto" w:fill="auto"/>
            <w:noWrap/>
            <w:vAlign w:val="center"/>
          </w:tcPr>
          <w:p w14:paraId="7331B64D">
            <w:pPr>
              <w:pStyle w:val="332"/>
              <w:rPr>
                <w:rFonts w:hint="default"/>
                <w:color w:val="000000" w:themeColor="text1"/>
                <w:highlight w:val="none"/>
                <w14:textFill>
                  <w14:solidFill>
                    <w14:schemeClr w14:val="tx1"/>
                  </w14:solidFill>
                </w14:textFill>
              </w:rPr>
            </w:pPr>
          </w:p>
        </w:tc>
        <w:tc>
          <w:tcPr>
            <w:tcW w:w="1182" w:type="dxa"/>
            <w:tcBorders>
              <w:top w:val="nil"/>
              <w:left w:val="nil"/>
              <w:bottom w:val="single" w:color="auto" w:sz="4" w:space="0"/>
              <w:right w:val="single" w:color="auto" w:sz="4" w:space="0"/>
            </w:tcBorders>
            <w:shd w:val="clear" w:color="auto" w:fill="auto"/>
            <w:noWrap/>
            <w:vAlign w:val="center"/>
          </w:tcPr>
          <w:p w14:paraId="5AEDC057">
            <w:pPr>
              <w:pStyle w:val="332"/>
              <w:rPr>
                <w:rFonts w:hint="default"/>
                <w:color w:val="000000" w:themeColor="text1"/>
                <w:highlight w:val="none"/>
                <w14:textFill>
                  <w14:solidFill>
                    <w14:schemeClr w14:val="tx1"/>
                  </w14:solidFill>
                </w14:textFill>
              </w:rPr>
            </w:pPr>
          </w:p>
        </w:tc>
        <w:tc>
          <w:tcPr>
            <w:tcW w:w="810" w:type="dxa"/>
            <w:tcBorders>
              <w:top w:val="nil"/>
              <w:left w:val="nil"/>
              <w:bottom w:val="single" w:color="auto" w:sz="4" w:space="0"/>
              <w:right w:val="single" w:color="auto" w:sz="4" w:space="0"/>
            </w:tcBorders>
            <w:shd w:val="clear" w:color="auto" w:fill="auto"/>
            <w:noWrap/>
            <w:vAlign w:val="center"/>
          </w:tcPr>
          <w:p w14:paraId="68A6433C">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1500" w:type="dxa"/>
            <w:tcBorders>
              <w:top w:val="nil"/>
              <w:left w:val="nil"/>
              <w:bottom w:val="single" w:color="auto" w:sz="4" w:space="0"/>
              <w:right w:val="single" w:color="auto" w:sz="4" w:space="0"/>
            </w:tcBorders>
            <w:shd w:val="clear" w:color="auto" w:fill="auto"/>
            <w:noWrap/>
            <w:vAlign w:val="center"/>
          </w:tcPr>
          <w:p w14:paraId="34C5635F">
            <w:pPr>
              <w:pStyle w:val="332"/>
              <w:rPr>
                <w:rFonts w:hint="default"/>
                <w:color w:val="000000" w:themeColor="text1"/>
                <w:highlight w:val="none"/>
                <w14:textFill>
                  <w14:solidFill>
                    <w14:schemeClr w14:val="tx1"/>
                  </w14:solidFill>
                </w14:textFill>
              </w:rPr>
            </w:pPr>
          </w:p>
        </w:tc>
        <w:tc>
          <w:tcPr>
            <w:tcW w:w="1440" w:type="dxa"/>
            <w:tcBorders>
              <w:top w:val="nil"/>
              <w:left w:val="nil"/>
              <w:bottom w:val="single" w:color="auto" w:sz="4" w:space="0"/>
              <w:right w:val="single" w:color="auto" w:sz="4" w:space="0"/>
            </w:tcBorders>
            <w:shd w:val="clear" w:color="auto" w:fill="auto"/>
            <w:noWrap/>
            <w:vAlign w:val="center"/>
          </w:tcPr>
          <w:p w14:paraId="264018C1">
            <w:pPr>
              <w:pStyle w:val="332"/>
              <w:rPr>
                <w:rFonts w:hint="default"/>
                <w:color w:val="000000" w:themeColor="text1"/>
                <w:highlight w:val="none"/>
                <w14:textFill>
                  <w14:solidFill>
                    <w14:schemeClr w14:val="tx1"/>
                  </w14:solidFill>
                </w14:textFill>
              </w:rPr>
            </w:pPr>
          </w:p>
        </w:tc>
      </w:tr>
      <w:tr w14:paraId="63DEBAA7">
        <w:tblPrEx>
          <w:tblCellMar>
            <w:top w:w="0" w:type="dxa"/>
            <w:left w:w="108" w:type="dxa"/>
            <w:bottom w:w="0" w:type="dxa"/>
            <w:right w:w="108" w:type="dxa"/>
          </w:tblCellMar>
        </w:tblPrEx>
        <w:trPr>
          <w:trHeight w:val="799" w:hRule="atLeast"/>
          <w:jc w:val="center"/>
        </w:trPr>
        <w:tc>
          <w:tcPr>
            <w:tcW w:w="820" w:type="dxa"/>
            <w:tcBorders>
              <w:top w:val="nil"/>
              <w:left w:val="single" w:color="auto" w:sz="4" w:space="0"/>
              <w:bottom w:val="single" w:color="auto" w:sz="4" w:space="0"/>
              <w:right w:val="single" w:color="auto" w:sz="4" w:space="0"/>
            </w:tcBorders>
            <w:shd w:val="clear" w:color="auto" w:fill="auto"/>
            <w:noWrap/>
            <w:vAlign w:val="center"/>
          </w:tcPr>
          <w:p w14:paraId="7BE65FB2">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12</w:t>
            </w:r>
          </w:p>
        </w:tc>
        <w:tc>
          <w:tcPr>
            <w:tcW w:w="5222" w:type="dxa"/>
            <w:gridSpan w:val="3"/>
            <w:tcBorders>
              <w:top w:val="nil"/>
              <w:left w:val="nil"/>
              <w:bottom w:val="single" w:color="auto" w:sz="4" w:space="0"/>
              <w:right w:val="single" w:color="auto" w:sz="4" w:space="0"/>
            </w:tcBorders>
            <w:shd w:val="clear" w:color="auto" w:fill="auto"/>
            <w:noWrap/>
            <w:vAlign w:val="center"/>
          </w:tcPr>
          <w:p w14:paraId="614C0762">
            <w:pPr>
              <w:pStyle w:val="332"/>
              <w:jc w:val="both"/>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领结</w:t>
            </w:r>
          </w:p>
        </w:tc>
        <w:tc>
          <w:tcPr>
            <w:tcW w:w="810" w:type="dxa"/>
            <w:tcBorders>
              <w:top w:val="nil"/>
              <w:left w:val="nil"/>
              <w:bottom w:val="single" w:color="auto" w:sz="4" w:space="0"/>
              <w:right w:val="single" w:color="auto" w:sz="4" w:space="0"/>
            </w:tcBorders>
            <w:shd w:val="clear" w:color="auto" w:fill="auto"/>
            <w:vAlign w:val="center"/>
          </w:tcPr>
          <w:p w14:paraId="373A7AE6">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1500" w:type="dxa"/>
            <w:tcBorders>
              <w:top w:val="nil"/>
              <w:left w:val="nil"/>
              <w:bottom w:val="single" w:color="auto" w:sz="4" w:space="0"/>
              <w:right w:val="single" w:color="auto" w:sz="4" w:space="0"/>
            </w:tcBorders>
            <w:shd w:val="clear" w:color="auto" w:fill="auto"/>
            <w:noWrap/>
            <w:vAlign w:val="center"/>
          </w:tcPr>
          <w:p w14:paraId="0D8E3E2B">
            <w:pPr>
              <w:pStyle w:val="332"/>
              <w:rPr>
                <w:rFonts w:hint="default"/>
                <w:color w:val="000000" w:themeColor="text1"/>
                <w:highlight w:val="none"/>
                <w14:textFill>
                  <w14:solidFill>
                    <w14:schemeClr w14:val="tx1"/>
                  </w14:solidFill>
                </w14:textFill>
              </w:rPr>
            </w:pPr>
          </w:p>
        </w:tc>
        <w:tc>
          <w:tcPr>
            <w:tcW w:w="1440" w:type="dxa"/>
            <w:tcBorders>
              <w:top w:val="nil"/>
              <w:left w:val="nil"/>
              <w:bottom w:val="single" w:color="auto" w:sz="4" w:space="0"/>
              <w:right w:val="single" w:color="auto" w:sz="4" w:space="0"/>
            </w:tcBorders>
            <w:shd w:val="clear" w:color="auto" w:fill="auto"/>
            <w:noWrap/>
            <w:vAlign w:val="center"/>
          </w:tcPr>
          <w:p w14:paraId="7070660A">
            <w:pPr>
              <w:pStyle w:val="332"/>
              <w:rPr>
                <w:rFonts w:hint="default"/>
                <w:color w:val="000000" w:themeColor="text1"/>
                <w:highlight w:val="none"/>
                <w14:textFill>
                  <w14:solidFill>
                    <w14:schemeClr w14:val="tx1"/>
                  </w14:solidFill>
                </w14:textFill>
              </w:rPr>
            </w:pPr>
          </w:p>
        </w:tc>
      </w:tr>
      <w:tr w14:paraId="5B6016EC">
        <w:tblPrEx>
          <w:tblCellMar>
            <w:top w:w="0" w:type="dxa"/>
            <w:left w:w="108" w:type="dxa"/>
            <w:bottom w:w="0" w:type="dxa"/>
            <w:right w:w="108" w:type="dxa"/>
          </w:tblCellMar>
        </w:tblPrEx>
        <w:trPr>
          <w:trHeight w:val="799" w:hRule="atLeast"/>
          <w:jc w:val="center"/>
        </w:trPr>
        <w:tc>
          <w:tcPr>
            <w:tcW w:w="820" w:type="dxa"/>
            <w:tcBorders>
              <w:top w:val="nil"/>
              <w:left w:val="single" w:color="auto" w:sz="4" w:space="0"/>
              <w:bottom w:val="single" w:color="auto" w:sz="4" w:space="0"/>
              <w:right w:val="single" w:color="auto" w:sz="4" w:space="0"/>
            </w:tcBorders>
            <w:shd w:val="clear" w:color="auto" w:fill="auto"/>
            <w:noWrap/>
            <w:vAlign w:val="center"/>
          </w:tcPr>
          <w:p w14:paraId="2D02895C">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13</w:t>
            </w:r>
          </w:p>
        </w:tc>
        <w:tc>
          <w:tcPr>
            <w:tcW w:w="5222" w:type="dxa"/>
            <w:gridSpan w:val="3"/>
            <w:tcBorders>
              <w:top w:val="nil"/>
              <w:left w:val="nil"/>
              <w:bottom w:val="single" w:color="auto" w:sz="4" w:space="0"/>
              <w:right w:val="single" w:color="auto" w:sz="4" w:space="0"/>
            </w:tcBorders>
            <w:shd w:val="clear" w:color="auto" w:fill="auto"/>
            <w:noWrap/>
            <w:vAlign w:val="center"/>
          </w:tcPr>
          <w:p w14:paraId="5351BDAF">
            <w:pPr>
              <w:pStyle w:val="332"/>
              <w:jc w:val="both"/>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头花</w:t>
            </w:r>
          </w:p>
        </w:tc>
        <w:tc>
          <w:tcPr>
            <w:tcW w:w="810" w:type="dxa"/>
            <w:tcBorders>
              <w:top w:val="nil"/>
              <w:left w:val="nil"/>
              <w:bottom w:val="single" w:color="auto" w:sz="4" w:space="0"/>
              <w:right w:val="single" w:color="auto" w:sz="4" w:space="0"/>
            </w:tcBorders>
            <w:shd w:val="clear" w:color="auto" w:fill="auto"/>
            <w:vAlign w:val="center"/>
          </w:tcPr>
          <w:p w14:paraId="331944D9">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1500" w:type="dxa"/>
            <w:tcBorders>
              <w:top w:val="nil"/>
              <w:left w:val="nil"/>
              <w:bottom w:val="single" w:color="auto" w:sz="4" w:space="0"/>
              <w:right w:val="single" w:color="auto" w:sz="4" w:space="0"/>
            </w:tcBorders>
            <w:shd w:val="clear" w:color="auto" w:fill="auto"/>
            <w:noWrap/>
            <w:vAlign w:val="center"/>
          </w:tcPr>
          <w:p w14:paraId="4801E383">
            <w:pPr>
              <w:pStyle w:val="332"/>
              <w:rPr>
                <w:rFonts w:hint="default"/>
                <w:color w:val="000000" w:themeColor="text1"/>
                <w:highlight w:val="none"/>
                <w14:textFill>
                  <w14:solidFill>
                    <w14:schemeClr w14:val="tx1"/>
                  </w14:solidFill>
                </w14:textFill>
              </w:rPr>
            </w:pPr>
          </w:p>
        </w:tc>
        <w:tc>
          <w:tcPr>
            <w:tcW w:w="1440" w:type="dxa"/>
            <w:tcBorders>
              <w:top w:val="nil"/>
              <w:left w:val="nil"/>
              <w:bottom w:val="single" w:color="auto" w:sz="4" w:space="0"/>
              <w:right w:val="single" w:color="auto" w:sz="4" w:space="0"/>
            </w:tcBorders>
            <w:shd w:val="clear" w:color="auto" w:fill="auto"/>
            <w:noWrap/>
            <w:vAlign w:val="center"/>
          </w:tcPr>
          <w:p w14:paraId="3BABF274">
            <w:pPr>
              <w:pStyle w:val="332"/>
              <w:rPr>
                <w:rFonts w:hint="default"/>
                <w:color w:val="000000" w:themeColor="text1"/>
                <w:highlight w:val="none"/>
                <w14:textFill>
                  <w14:solidFill>
                    <w14:schemeClr w14:val="tx1"/>
                  </w14:solidFill>
                </w14:textFill>
              </w:rPr>
            </w:pPr>
          </w:p>
        </w:tc>
      </w:tr>
      <w:tr w14:paraId="7E0519BF">
        <w:tblPrEx>
          <w:tblCellMar>
            <w:top w:w="0" w:type="dxa"/>
            <w:left w:w="108" w:type="dxa"/>
            <w:bottom w:w="0" w:type="dxa"/>
            <w:right w:w="108" w:type="dxa"/>
          </w:tblCellMar>
        </w:tblPrEx>
        <w:trPr>
          <w:trHeight w:val="799" w:hRule="atLeast"/>
          <w:jc w:val="center"/>
        </w:trPr>
        <w:tc>
          <w:tcPr>
            <w:tcW w:w="6042" w:type="dxa"/>
            <w:gridSpan w:val="4"/>
            <w:tcBorders>
              <w:top w:val="nil"/>
              <w:left w:val="single" w:color="auto" w:sz="4" w:space="0"/>
              <w:bottom w:val="single" w:color="auto" w:sz="4" w:space="0"/>
              <w:right w:val="single" w:color="auto" w:sz="4" w:space="0"/>
            </w:tcBorders>
            <w:shd w:val="clear" w:color="auto" w:fill="auto"/>
            <w:noWrap/>
            <w:vAlign w:val="center"/>
          </w:tcPr>
          <w:p w14:paraId="65F4FD82">
            <w:pPr>
              <w:pStyle w:val="332"/>
              <w:jc w:val="left"/>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合计（女员工个人暂定投标报价，</w:t>
            </w:r>
            <w:r>
              <w:rPr>
                <w:color w:val="000000" w:themeColor="text1"/>
                <w:highlight w:val="none"/>
                <w:u w:val="single"/>
                <w14:textFill>
                  <w14:solidFill>
                    <w14:schemeClr w14:val="tx1"/>
                  </w14:solidFill>
                </w14:textFill>
              </w:rPr>
              <w:t>元/套/人</w:t>
            </w:r>
            <w:r>
              <w:rPr>
                <w:color w:val="000000" w:themeColor="text1"/>
                <w:highlight w:val="none"/>
                <w14:textFill>
                  <w14:solidFill>
                    <w14:schemeClr w14:val="tx1"/>
                  </w14:solidFill>
                </w14:textFill>
              </w:rPr>
              <w:t>）</w:t>
            </w:r>
          </w:p>
        </w:tc>
        <w:tc>
          <w:tcPr>
            <w:tcW w:w="810" w:type="dxa"/>
            <w:tcBorders>
              <w:top w:val="nil"/>
              <w:left w:val="nil"/>
              <w:bottom w:val="single" w:color="auto" w:sz="4" w:space="0"/>
              <w:right w:val="single" w:color="auto" w:sz="4" w:space="0"/>
            </w:tcBorders>
            <w:shd w:val="clear" w:color="auto" w:fill="auto"/>
            <w:noWrap/>
            <w:vAlign w:val="center"/>
          </w:tcPr>
          <w:p w14:paraId="4F29F3AC">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21</w:t>
            </w:r>
          </w:p>
        </w:tc>
        <w:tc>
          <w:tcPr>
            <w:tcW w:w="1500" w:type="dxa"/>
            <w:tcBorders>
              <w:top w:val="nil"/>
              <w:left w:val="nil"/>
              <w:bottom w:val="single" w:color="auto" w:sz="4" w:space="0"/>
              <w:right w:val="single" w:color="auto" w:sz="4" w:space="0"/>
            </w:tcBorders>
            <w:shd w:val="clear" w:color="auto" w:fill="auto"/>
            <w:noWrap/>
            <w:vAlign w:val="center"/>
          </w:tcPr>
          <w:p w14:paraId="31DF61E3">
            <w:pPr>
              <w:pStyle w:val="332"/>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1440" w:type="dxa"/>
            <w:tcBorders>
              <w:top w:val="nil"/>
              <w:left w:val="nil"/>
              <w:bottom w:val="single" w:color="auto" w:sz="4" w:space="0"/>
              <w:right w:val="single" w:color="auto" w:sz="4" w:space="0"/>
            </w:tcBorders>
            <w:shd w:val="clear" w:color="auto" w:fill="auto"/>
            <w:noWrap/>
            <w:vAlign w:val="center"/>
          </w:tcPr>
          <w:p w14:paraId="31C15C8D">
            <w:pPr>
              <w:pStyle w:val="332"/>
              <w:rPr>
                <w:rFonts w:hint="default"/>
                <w:color w:val="000000" w:themeColor="text1"/>
                <w:highlight w:val="none"/>
                <w14:textFill>
                  <w14:solidFill>
                    <w14:schemeClr w14:val="tx1"/>
                  </w14:solidFill>
                </w14:textFill>
              </w:rPr>
            </w:pPr>
          </w:p>
        </w:tc>
      </w:tr>
    </w:tbl>
    <w:p w14:paraId="5CB8FBC2">
      <w:pPr>
        <w:tabs>
          <w:tab w:val="left" w:pos="7140"/>
          <w:tab w:val="left" w:pos="7560"/>
          <w:tab w:val="left" w:pos="8300"/>
        </w:tabs>
        <w:wordWrap w:val="0"/>
        <w:autoSpaceDE w:val="0"/>
        <w:autoSpaceDN w:val="0"/>
        <w:adjustRightInd w:val="0"/>
        <w:spacing w:line="360" w:lineRule="auto"/>
        <w:ind w:right="210"/>
        <w:rPr>
          <w:rFonts w:ascii="宋体" w:hAnsi="宋体"/>
          <w:snapToGrid w:val="0"/>
          <w:color w:val="000000" w:themeColor="text1"/>
          <w:kern w:val="0"/>
          <w:szCs w:val="21"/>
          <w:highlight w:val="none"/>
          <w14:textFill>
            <w14:solidFill>
              <w14:schemeClr w14:val="tx1"/>
            </w14:solidFill>
          </w14:textFill>
        </w:rPr>
      </w:pPr>
    </w:p>
    <w:p w14:paraId="59B64AA9">
      <w:pPr>
        <w:pStyle w:val="4"/>
        <w:wordWrap w:val="0"/>
        <w:spacing w:before="0" w:after="0" w:line="240" w:lineRule="auto"/>
        <w:jc w:val="center"/>
        <w:rPr>
          <w:rFonts w:ascii="宋体" w:hAnsi="宋体"/>
          <w:snapToGrid w:val="0"/>
          <w:color w:val="000000" w:themeColor="text1"/>
          <w:kern w:val="0"/>
          <w:szCs w:val="21"/>
          <w:highlight w:val="none"/>
          <w14:textFill>
            <w14:solidFill>
              <w14:schemeClr w14:val="tx1"/>
            </w14:solidFill>
          </w14:textFill>
        </w:rPr>
      </w:pPr>
      <w:r>
        <w:rPr>
          <w:rFonts w:ascii="宋体" w:hAnsi="宋体"/>
          <w:snapToGrid w:val="0"/>
          <w:color w:val="000000" w:themeColor="text1"/>
          <w:highlight w:val="none"/>
          <w14:textFill>
            <w14:solidFill>
              <w14:schemeClr w14:val="tx1"/>
            </w14:solidFill>
          </w14:textFill>
        </w:rPr>
        <w:br w:type="page"/>
      </w:r>
      <w:bookmarkStart w:id="700" w:name="_Toc430530532"/>
      <w:bookmarkStart w:id="701" w:name="_Toc287607869"/>
      <w:bookmarkStart w:id="702" w:name="_Toc224103497"/>
      <w:bookmarkStart w:id="703" w:name="_Toc11641"/>
      <w:bookmarkStart w:id="704" w:name="_Toc277082645"/>
      <w:bookmarkStart w:id="705" w:name="_Toc287620816"/>
      <w:r>
        <w:rPr>
          <w:rFonts w:ascii="宋体" w:hAnsi="宋体"/>
          <w:b w:val="0"/>
          <w:bCs w:val="0"/>
          <w:color w:val="000000" w:themeColor="text1"/>
          <w:highlight w:val="none"/>
          <w14:textFill>
            <w14:solidFill>
              <w14:schemeClr w14:val="tx1"/>
            </w14:solidFill>
          </w14:textFill>
        </w:rPr>
        <w:t>（三）</w:t>
      </w:r>
      <w:r>
        <w:rPr>
          <w:rFonts w:hint="eastAsia" w:ascii="宋体" w:hAnsi="宋体"/>
          <w:b w:val="0"/>
          <w:bCs w:val="0"/>
          <w:color w:val="000000" w:themeColor="text1"/>
          <w:sz w:val="30"/>
          <w:szCs w:val="30"/>
          <w:highlight w:val="none"/>
          <w14:textFill>
            <w14:solidFill>
              <w14:schemeClr w14:val="tx1"/>
            </w14:solidFill>
          </w14:textFill>
        </w:rPr>
        <w:t>法定代表人身份证明或授权委托书</w:t>
      </w:r>
      <w:bookmarkEnd w:id="700"/>
      <w:bookmarkEnd w:id="701"/>
      <w:bookmarkEnd w:id="702"/>
      <w:bookmarkEnd w:id="703"/>
      <w:bookmarkEnd w:id="704"/>
      <w:bookmarkEnd w:id="705"/>
    </w:p>
    <w:p w14:paraId="6BB3336C">
      <w:pPr>
        <w:wordWrap w:val="0"/>
        <w:spacing w:line="480" w:lineRule="auto"/>
        <w:jc w:val="center"/>
        <w:rPr>
          <w:rFonts w:ascii="宋体" w:hAnsi="宋体"/>
          <w:color w:val="000000" w:themeColor="text1"/>
          <w:sz w:val="28"/>
          <w:highlight w:val="none"/>
          <w14:textFill>
            <w14:solidFill>
              <w14:schemeClr w14:val="tx1"/>
            </w14:solidFill>
          </w14:textFill>
        </w:rPr>
      </w:pPr>
      <w:r>
        <w:rPr>
          <w:rFonts w:hint="eastAsia" w:ascii="宋体" w:hAnsi="宋体"/>
          <w:color w:val="000000" w:themeColor="text1"/>
          <w:sz w:val="28"/>
          <w:highlight w:val="none"/>
          <w14:textFill>
            <w14:solidFill>
              <w14:schemeClr w14:val="tx1"/>
            </w14:solidFill>
          </w14:textFill>
        </w:rPr>
        <w:t>法定代表人身份证明</w:t>
      </w:r>
    </w:p>
    <w:p w14:paraId="10A0C9BE">
      <w:pPr>
        <w:wordWrap w:val="0"/>
        <w:spacing w:line="480" w:lineRule="auto"/>
        <w:jc w:val="center"/>
        <w:rPr>
          <w:rFonts w:ascii="宋体" w:hAnsi="宋体"/>
          <w:color w:val="000000" w:themeColor="text1"/>
          <w:highlight w:val="none"/>
          <w14:textFill>
            <w14:solidFill>
              <w14:schemeClr w14:val="tx1"/>
            </w14:solidFill>
          </w14:textFill>
        </w:rPr>
      </w:pPr>
    </w:p>
    <w:p w14:paraId="34E0FE7F">
      <w:pPr>
        <w:tabs>
          <w:tab w:val="left" w:pos="5565"/>
        </w:tabs>
        <w:wordWrap w:val="0"/>
        <w:autoSpaceDE w:val="0"/>
        <w:autoSpaceDN w:val="0"/>
        <w:adjustRightInd w:val="0"/>
        <w:snapToGrid w:val="0"/>
        <w:spacing w:line="480" w:lineRule="auto"/>
        <w:ind w:firstLine="390" w:firstLineChars="186"/>
        <w:jc w:val="left"/>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投标人名称：</w:t>
      </w:r>
    </w:p>
    <w:p w14:paraId="6E6A05B6">
      <w:pPr>
        <w:tabs>
          <w:tab w:val="left" w:pos="5475"/>
        </w:tabs>
        <w:wordWrap w:val="0"/>
        <w:autoSpaceDE w:val="0"/>
        <w:autoSpaceDN w:val="0"/>
        <w:adjustRightInd w:val="0"/>
        <w:snapToGrid w:val="0"/>
        <w:spacing w:line="480" w:lineRule="auto"/>
        <w:ind w:firstLine="390" w:firstLineChars="186"/>
        <w:jc w:val="left"/>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单位性质：</w:t>
      </w:r>
    </w:p>
    <w:p w14:paraId="44803C3F">
      <w:pPr>
        <w:tabs>
          <w:tab w:val="left" w:pos="5475"/>
        </w:tabs>
        <w:wordWrap w:val="0"/>
        <w:autoSpaceDE w:val="0"/>
        <w:autoSpaceDN w:val="0"/>
        <w:adjustRightInd w:val="0"/>
        <w:snapToGrid w:val="0"/>
        <w:spacing w:line="480" w:lineRule="auto"/>
        <w:ind w:firstLine="390" w:firstLineChars="186"/>
        <w:jc w:val="left"/>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地址：</w:t>
      </w:r>
    </w:p>
    <w:p w14:paraId="5D37AAFB">
      <w:pPr>
        <w:tabs>
          <w:tab w:val="left" w:pos="2520"/>
          <w:tab w:val="left" w:pos="3836"/>
        </w:tabs>
        <w:wordWrap w:val="0"/>
        <w:autoSpaceDE w:val="0"/>
        <w:autoSpaceDN w:val="0"/>
        <w:adjustRightInd w:val="0"/>
        <w:snapToGrid w:val="0"/>
        <w:spacing w:line="480" w:lineRule="auto"/>
        <w:ind w:firstLine="390" w:firstLineChars="186"/>
        <w:jc w:val="left"/>
        <w:rPr>
          <w:rFonts w:ascii="宋体" w:hAnsi="宋体"/>
          <w:color w:val="000000" w:themeColor="text1"/>
          <w:kern w:val="0"/>
          <w:sz w:val="10"/>
          <w:szCs w:val="10"/>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成立时间：年月日</w:t>
      </w:r>
    </w:p>
    <w:p w14:paraId="16DA1B04">
      <w:pPr>
        <w:tabs>
          <w:tab w:val="left" w:pos="1580"/>
          <w:tab w:val="left" w:pos="3260"/>
          <w:tab w:val="left" w:pos="4840"/>
          <w:tab w:val="left" w:pos="6300"/>
        </w:tabs>
        <w:wordWrap w:val="0"/>
        <w:autoSpaceDE w:val="0"/>
        <w:autoSpaceDN w:val="0"/>
        <w:adjustRightInd w:val="0"/>
        <w:snapToGrid w:val="0"/>
        <w:spacing w:line="480" w:lineRule="auto"/>
        <w:ind w:firstLine="390" w:firstLineChars="186"/>
        <w:jc w:val="left"/>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姓名：性别</w:t>
      </w:r>
      <w:r>
        <w:rPr>
          <w:rFonts w:ascii="宋体" w:hAnsi="宋体"/>
          <w:color w:val="000000" w:themeColor="text1"/>
          <w:spacing w:val="-1"/>
          <w:kern w:val="0"/>
          <w:szCs w:val="21"/>
          <w:highlight w:val="none"/>
          <w14:textFill>
            <w14:solidFill>
              <w14:schemeClr w14:val="tx1"/>
            </w14:solidFill>
          </w14:textFill>
        </w:rPr>
        <w:t>：年</w:t>
      </w:r>
      <w:r>
        <w:rPr>
          <w:rFonts w:ascii="宋体" w:hAnsi="宋体"/>
          <w:color w:val="000000" w:themeColor="text1"/>
          <w:kern w:val="0"/>
          <w:szCs w:val="21"/>
          <w:highlight w:val="none"/>
          <w14:textFill>
            <w14:solidFill>
              <w14:schemeClr w14:val="tx1"/>
            </w14:solidFill>
          </w14:textFill>
        </w:rPr>
        <w:t>龄：职务：</w:t>
      </w:r>
    </w:p>
    <w:p w14:paraId="3A8D6A16">
      <w:pPr>
        <w:tabs>
          <w:tab w:val="left" w:pos="3360"/>
        </w:tabs>
        <w:wordWrap w:val="0"/>
        <w:autoSpaceDE w:val="0"/>
        <w:autoSpaceDN w:val="0"/>
        <w:adjustRightInd w:val="0"/>
        <w:snapToGrid w:val="0"/>
        <w:spacing w:line="480" w:lineRule="auto"/>
        <w:ind w:firstLine="390" w:firstLineChars="186"/>
        <w:jc w:val="left"/>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系</w:t>
      </w:r>
      <w:r>
        <w:rPr>
          <w:rFonts w:ascii="宋体" w:hAnsi="宋体"/>
          <w:color w:val="000000" w:themeColor="text1"/>
          <w:kern w:val="0"/>
          <w:szCs w:val="21"/>
          <w:highlight w:val="none"/>
          <w:u w:val="single"/>
          <w14:textFill>
            <w14:solidFill>
              <w14:schemeClr w14:val="tx1"/>
            </w14:solidFill>
          </w14:textFill>
        </w:rPr>
        <w:t xml:space="preserve"> （投标人名称）</w:t>
      </w:r>
      <w:r>
        <w:rPr>
          <w:rFonts w:ascii="宋体" w:hAnsi="宋体"/>
          <w:color w:val="000000" w:themeColor="text1"/>
          <w:kern w:val="0"/>
          <w:szCs w:val="21"/>
          <w:highlight w:val="none"/>
          <w14:textFill>
            <w14:solidFill>
              <w14:schemeClr w14:val="tx1"/>
            </w14:solidFill>
          </w14:textFill>
        </w:rPr>
        <w:t>的法定代表人。</w:t>
      </w:r>
    </w:p>
    <w:p w14:paraId="26722C5D">
      <w:pPr>
        <w:tabs>
          <w:tab w:val="left" w:pos="3360"/>
        </w:tabs>
        <w:wordWrap w:val="0"/>
        <w:autoSpaceDE w:val="0"/>
        <w:autoSpaceDN w:val="0"/>
        <w:adjustRightInd w:val="0"/>
        <w:snapToGrid w:val="0"/>
        <w:spacing w:line="480" w:lineRule="auto"/>
        <w:ind w:firstLine="390" w:firstLineChars="186"/>
        <w:jc w:val="left"/>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特此证明。</w:t>
      </w:r>
    </w:p>
    <w:p w14:paraId="4E4361F3">
      <w:pPr>
        <w:wordWrap w:val="0"/>
        <w:autoSpaceDE w:val="0"/>
        <w:autoSpaceDN w:val="0"/>
        <w:adjustRightInd w:val="0"/>
        <w:snapToGrid w:val="0"/>
        <w:spacing w:line="480" w:lineRule="auto"/>
        <w:ind w:firstLine="810" w:firstLineChars="386"/>
        <w:jc w:val="left"/>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附：法定代表人身份证明扫描件（双面）</w:t>
      </w:r>
    </w:p>
    <w:p w14:paraId="7AF2EB93">
      <w:pPr>
        <w:wordWrap w:val="0"/>
        <w:autoSpaceDE w:val="0"/>
        <w:autoSpaceDN w:val="0"/>
        <w:adjustRightInd w:val="0"/>
        <w:snapToGrid w:val="0"/>
        <w:spacing w:line="360" w:lineRule="auto"/>
        <w:jc w:val="left"/>
        <w:rPr>
          <w:rFonts w:ascii="宋体" w:hAnsi="宋体"/>
          <w:color w:val="000000" w:themeColor="text1"/>
          <w:szCs w:val="21"/>
          <w:highlight w:val="none"/>
          <w14:textFill>
            <w14:solidFill>
              <w14:schemeClr w14:val="tx1"/>
            </w14:solidFill>
          </w14:textFill>
        </w:rPr>
      </w:pPr>
    </w:p>
    <w:p w14:paraId="2EB13F2E">
      <w:pPr>
        <w:pStyle w:val="17"/>
        <w:wordWrap w:val="0"/>
        <w:spacing w:after="0" w:line="360" w:lineRule="auto"/>
        <w:rPr>
          <w:rFonts w:ascii="宋体" w:hAnsi="宋体"/>
          <w:color w:val="000000" w:themeColor="text1"/>
          <w:szCs w:val="21"/>
          <w:highlight w:val="none"/>
          <w14:textFill>
            <w14:solidFill>
              <w14:schemeClr w14:val="tx1"/>
            </w14:solidFill>
          </w14:textFill>
        </w:rPr>
      </w:pPr>
    </w:p>
    <w:p w14:paraId="7CCBA4B8">
      <w:pPr>
        <w:pStyle w:val="17"/>
        <w:wordWrap w:val="0"/>
        <w:spacing w:after="0" w:line="360" w:lineRule="auto"/>
        <w:rPr>
          <w:rFonts w:ascii="宋体" w:hAnsi="宋体"/>
          <w:color w:val="000000" w:themeColor="text1"/>
          <w:szCs w:val="21"/>
          <w:highlight w:val="none"/>
          <w14:textFill>
            <w14:solidFill>
              <w14:schemeClr w14:val="tx1"/>
            </w14:solidFill>
          </w14:textFill>
        </w:rPr>
      </w:pPr>
    </w:p>
    <w:p w14:paraId="26A339E4">
      <w:pPr>
        <w:pStyle w:val="17"/>
        <w:wordWrap w:val="0"/>
        <w:spacing w:after="0" w:line="360" w:lineRule="auto"/>
        <w:rPr>
          <w:rFonts w:ascii="宋体" w:hAnsi="宋体"/>
          <w:color w:val="000000" w:themeColor="text1"/>
          <w:szCs w:val="21"/>
          <w:highlight w:val="none"/>
          <w14:textFill>
            <w14:solidFill>
              <w14:schemeClr w14:val="tx1"/>
            </w14:solidFill>
          </w14:textFill>
        </w:rPr>
      </w:pPr>
    </w:p>
    <w:p w14:paraId="32F8600E">
      <w:pPr>
        <w:tabs>
          <w:tab w:val="left" w:pos="5460"/>
        </w:tabs>
        <w:wordWrap w:val="0"/>
        <w:autoSpaceDE w:val="0"/>
        <w:autoSpaceDN w:val="0"/>
        <w:adjustRightInd w:val="0"/>
        <w:snapToGrid w:val="0"/>
        <w:spacing w:line="480" w:lineRule="auto"/>
        <w:ind w:firstLine="2100"/>
        <w:jc w:val="right"/>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投标</w:t>
      </w:r>
      <w:r>
        <w:rPr>
          <w:rFonts w:ascii="宋体" w:hAnsi="宋体"/>
          <w:color w:val="000000" w:themeColor="text1"/>
          <w:spacing w:val="-1"/>
          <w:kern w:val="0"/>
          <w:szCs w:val="21"/>
          <w:highlight w:val="none"/>
          <w14:textFill>
            <w14:solidFill>
              <w14:schemeClr w14:val="tx1"/>
            </w14:solidFill>
          </w14:textFill>
        </w:rPr>
        <w:t>人</w:t>
      </w:r>
      <w:r>
        <w:rPr>
          <w:rFonts w:ascii="宋体" w:hAnsi="宋体"/>
          <w:color w:val="000000" w:themeColor="text1"/>
          <w:kern w:val="0"/>
          <w:szCs w:val="21"/>
          <w:highlight w:val="none"/>
          <w14:textFill>
            <w14:solidFill>
              <w14:schemeClr w14:val="tx1"/>
            </w14:solidFill>
          </w14:textFill>
        </w:rPr>
        <w:t>：</w:t>
      </w:r>
      <w:r>
        <w:rPr>
          <w:rFonts w:ascii="宋体" w:hAnsi="宋体"/>
          <w:color w:val="000000" w:themeColor="text1"/>
          <w:kern w:val="0"/>
          <w:szCs w:val="21"/>
          <w:highlight w:val="none"/>
          <w:u w:val="single"/>
          <w14:textFill>
            <w14:solidFill>
              <w14:schemeClr w14:val="tx1"/>
            </w14:solidFill>
          </w14:textFill>
        </w:rPr>
        <w:tab/>
      </w:r>
      <w:r>
        <w:rPr>
          <w:rFonts w:ascii="宋体" w:hAnsi="宋体"/>
          <w:color w:val="000000" w:themeColor="text1"/>
          <w:spacing w:val="-1"/>
          <w:kern w:val="0"/>
          <w:szCs w:val="21"/>
          <w:highlight w:val="none"/>
          <w14:textFill>
            <w14:solidFill>
              <w14:schemeClr w14:val="tx1"/>
            </w14:solidFill>
          </w14:textFill>
        </w:rPr>
        <w:t>（</w:t>
      </w:r>
      <w:r>
        <w:rPr>
          <w:rFonts w:ascii="宋体" w:hAnsi="宋体"/>
          <w:color w:val="000000" w:themeColor="text1"/>
          <w:kern w:val="0"/>
          <w:szCs w:val="21"/>
          <w:highlight w:val="none"/>
          <w14:textFill>
            <w14:solidFill>
              <w14:schemeClr w14:val="tx1"/>
            </w14:solidFill>
          </w14:textFill>
        </w:rPr>
        <w:t>盖单位法人章）</w:t>
      </w:r>
    </w:p>
    <w:p w14:paraId="4EB85A3A">
      <w:pPr>
        <w:wordWrap w:val="0"/>
        <w:autoSpaceDE w:val="0"/>
        <w:autoSpaceDN w:val="0"/>
        <w:adjustRightInd w:val="0"/>
        <w:snapToGrid w:val="0"/>
        <w:spacing w:line="480" w:lineRule="auto"/>
        <w:jc w:val="left"/>
        <w:rPr>
          <w:rFonts w:ascii="宋体" w:hAnsi="宋体"/>
          <w:color w:val="000000" w:themeColor="text1"/>
          <w:kern w:val="0"/>
          <w:sz w:val="20"/>
          <w:szCs w:val="20"/>
          <w:highlight w:val="none"/>
          <w14:textFill>
            <w14:solidFill>
              <w14:schemeClr w14:val="tx1"/>
            </w14:solidFill>
          </w14:textFill>
        </w:rPr>
      </w:pPr>
    </w:p>
    <w:p w14:paraId="1516B9C1">
      <w:pPr>
        <w:tabs>
          <w:tab w:val="left" w:pos="4935"/>
          <w:tab w:val="left" w:pos="5460"/>
          <w:tab w:val="left" w:pos="6400"/>
        </w:tabs>
        <w:wordWrap w:val="0"/>
        <w:autoSpaceDE w:val="0"/>
        <w:autoSpaceDN w:val="0"/>
        <w:adjustRightInd w:val="0"/>
        <w:snapToGrid w:val="0"/>
        <w:spacing w:line="480" w:lineRule="auto"/>
        <w:ind w:firstLine="3780"/>
        <w:jc w:val="right"/>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年月日</w:t>
      </w:r>
    </w:p>
    <w:p w14:paraId="585D96DF">
      <w:pPr>
        <w:wordWrap w:val="0"/>
        <w:autoSpaceDE w:val="0"/>
        <w:autoSpaceDN w:val="0"/>
        <w:adjustRightInd w:val="0"/>
        <w:snapToGrid w:val="0"/>
        <w:spacing w:line="360" w:lineRule="auto"/>
        <w:jc w:val="left"/>
        <w:rPr>
          <w:rFonts w:ascii="宋体" w:hAnsi="宋体"/>
          <w:color w:val="000000" w:themeColor="text1"/>
          <w:kern w:val="0"/>
          <w:highlight w:val="none"/>
          <w14:textFill>
            <w14:solidFill>
              <w14:schemeClr w14:val="tx1"/>
            </w14:solidFill>
          </w14:textFill>
        </w:rPr>
      </w:pPr>
    </w:p>
    <w:p w14:paraId="4178E852">
      <w:pPr>
        <w:wordWrap w:val="0"/>
        <w:autoSpaceDE w:val="0"/>
        <w:autoSpaceDN w:val="0"/>
        <w:adjustRightInd w:val="0"/>
        <w:snapToGrid w:val="0"/>
        <w:spacing w:line="360" w:lineRule="auto"/>
        <w:jc w:val="left"/>
        <w:rPr>
          <w:rFonts w:ascii="宋体" w:hAnsi="宋体"/>
          <w:color w:val="000000" w:themeColor="text1"/>
          <w:kern w:val="0"/>
          <w:highlight w:val="none"/>
          <w14:textFill>
            <w14:solidFill>
              <w14:schemeClr w14:val="tx1"/>
            </w14:solidFill>
          </w14:textFill>
        </w:rPr>
      </w:pPr>
    </w:p>
    <w:p w14:paraId="56FB1E9F">
      <w:pPr>
        <w:wordWrap w:val="0"/>
        <w:spacing w:line="360" w:lineRule="auto"/>
        <w:ind w:firstLine="420" w:firstLineChars="20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注：法定代表人身份证明需按上述格式填写完整，不可缺少内容。在此基础上增加内容的不影响其有效性。</w:t>
      </w:r>
    </w:p>
    <w:p w14:paraId="60E3D4B8">
      <w:pPr>
        <w:wordWrap w:val="0"/>
        <w:spacing w:line="360" w:lineRule="auto"/>
        <w:ind w:firstLine="420" w:firstLineChars="200"/>
        <w:rPr>
          <w:rFonts w:ascii="宋体" w:hAnsi="宋体"/>
          <w:color w:val="000000" w:themeColor="text1"/>
          <w:highlight w:val="none"/>
          <w14:textFill>
            <w14:solidFill>
              <w14:schemeClr w14:val="tx1"/>
            </w14:solidFill>
          </w14:textFill>
        </w:rPr>
      </w:pPr>
    </w:p>
    <w:p w14:paraId="29C4009F">
      <w:pPr>
        <w:tabs>
          <w:tab w:val="left" w:pos="1680"/>
          <w:tab w:val="left" w:pos="4215"/>
          <w:tab w:val="left" w:pos="4305"/>
          <w:tab w:val="left" w:pos="8000"/>
        </w:tabs>
        <w:wordWrap w:val="0"/>
        <w:autoSpaceDE w:val="0"/>
        <w:autoSpaceDN w:val="0"/>
        <w:adjustRightInd w:val="0"/>
        <w:snapToGrid w:val="0"/>
        <w:spacing w:line="360" w:lineRule="auto"/>
        <w:jc w:val="center"/>
        <w:rPr>
          <w:rFonts w:ascii="宋体" w:hAnsi="宋体"/>
          <w:color w:val="000000" w:themeColor="text1"/>
          <w:kern w:val="0"/>
          <w:sz w:val="28"/>
          <w:szCs w:val="28"/>
          <w:highlight w:val="none"/>
          <w14:textFill>
            <w14:solidFill>
              <w14:schemeClr w14:val="tx1"/>
            </w14:solidFill>
          </w14:textFill>
        </w:rPr>
      </w:pPr>
      <w:r>
        <w:rPr>
          <w:rFonts w:ascii="宋体" w:hAnsi="宋体"/>
          <w:color w:val="000000" w:themeColor="text1"/>
          <w:kern w:val="0"/>
          <w:highlight w:val="none"/>
          <w14:textFill>
            <w14:solidFill>
              <w14:schemeClr w14:val="tx1"/>
            </w14:solidFill>
          </w14:textFill>
        </w:rPr>
        <w:br w:type="page"/>
      </w:r>
      <w:r>
        <w:rPr>
          <w:rFonts w:ascii="宋体" w:hAnsi="宋体"/>
          <w:snapToGrid w:val="0"/>
          <w:color w:val="000000" w:themeColor="text1"/>
          <w:kern w:val="0"/>
          <w:sz w:val="32"/>
          <w:szCs w:val="32"/>
          <w:highlight w:val="none"/>
          <w14:textFill>
            <w14:solidFill>
              <w14:schemeClr w14:val="tx1"/>
            </w14:solidFill>
          </w14:textFill>
        </w:rPr>
        <w:t>授权委托书</w:t>
      </w:r>
    </w:p>
    <w:p w14:paraId="6F8B2535">
      <w:pPr>
        <w:tabs>
          <w:tab w:val="left" w:pos="1680"/>
          <w:tab w:val="left" w:pos="4215"/>
          <w:tab w:val="left" w:pos="4305"/>
          <w:tab w:val="left" w:pos="8000"/>
        </w:tabs>
        <w:wordWrap w:val="0"/>
        <w:autoSpaceDE w:val="0"/>
        <w:autoSpaceDN w:val="0"/>
        <w:adjustRightInd w:val="0"/>
        <w:snapToGrid w:val="0"/>
        <w:spacing w:line="480" w:lineRule="auto"/>
        <w:ind w:firstLine="420"/>
        <w:jc w:val="left"/>
        <w:rPr>
          <w:rFonts w:ascii="宋体" w:hAnsi="宋体"/>
          <w:color w:val="000000" w:themeColor="text1"/>
          <w:kern w:val="0"/>
          <w:szCs w:val="21"/>
          <w:highlight w:val="none"/>
          <w14:textFill>
            <w14:solidFill>
              <w14:schemeClr w14:val="tx1"/>
            </w14:solidFill>
          </w14:textFill>
        </w:rPr>
      </w:pPr>
    </w:p>
    <w:p w14:paraId="369A8C95">
      <w:pPr>
        <w:tabs>
          <w:tab w:val="left" w:pos="1680"/>
          <w:tab w:val="left" w:pos="4215"/>
          <w:tab w:val="left" w:pos="4305"/>
          <w:tab w:val="left" w:pos="8000"/>
        </w:tabs>
        <w:wordWrap w:val="0"/>
        <w:autoSpaceDE w:val="0"/>
        <w:autoSpaceDN w:val="0"/>
        <w:adjustRightInd w:val="0"/>
        <w:snapToGrid w:val="0"/>
        <w:spacing w:line="480" w:lineRule="auto"/>
        <w:ind w:firstLine="420"/>
        <w:jc w:val="left"/>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本人</w:t>
      </w:r>
      <w:r>
        <w:rPr>
          <w:rFonts w:ascii="宋体" w:hAnsi="宋体"/>
          <w:color w:val="000000" w:themeColor="text1"/>
          <w:kern w:val="0"/>
          <w:szCs w:val="21"/>
          <w:highlight w:val="none"/>
          <w:u w:val="single"/>
          <w14:textFill>
            <w14:solidFill>
              <w14:schemeClr w14:val="tx1"/>
            </w14:solidFill>
          </w14:textFill>
        </w:rPr>
        <w:t>（姓名）</w:t>
      </w:r>
      <w:r>
        <w:rPr>
          <w:rFonts w:ascii="宋体" w:hAnsi="宋体"/>
          <w:color w:val="000000" w:themeColor="text1"/>
          <w:kern w:val="0"/>
          <w:szCs w:val="21"/>
          <w:highlight w:val="none"/>
          <w14:textFill>
            <w14:solidFill>
              <w14:schemeClr w14:val="tx1"/>
            </w14:solidFill>
          </w14:textFill>
        </w:rPr>
        <w:t>系</w:t>
      </w:r>
      <w:r>
        <w:rPr>
          <w:rFonts w:ascii="宋体" w:hAnsi="宋体"/>
          <w:color w:val="000000" w:themeColor="text1"/>
          <w:kern w:val="0"/>
          <w:szCs w:val="21"/>
          <w:highlight w:val="none"/>
          <w:u w:val="single"/>
          <w14:textFill>
            <w14:solidFill>
              <w14:schemeClr w14:val="tx1"/>
            </w14:solidFill>
          </w14:textFill>
        </w:rPr>
        <w:t>（</w:t>
      </w:r>
      <w:r>
        <w:rPr>
          <w:rFonts w:ascii="宋体" w:hAnsi="宋体"/>
          <w:color w:val="000000" w:themeColor="text1"/>
          <w:spacing w:val="-1"/>
          <w:kern w:val="0"/>
          <w:szCs w:val="21"/>
          <w:highlight w:val="none"/>
          <w:u w:val="single"/>
          <w14:textFill>
            <w14:solidFill>
              <w14:schemeClr w14:val="tx1"/>
            </w14:solidFill>
          </w14:textFill>
        </w:rPr>
        <w:t>投</w:t>
      </w:r>
      <w:r>
        <w:rPr>
          <w:rFonts w:ascii="宋体" w:hAnsi="宋体"/>
          <w:color w:val="000000" w:themeColor="text1"/>
          <w:kern w:val="0"/>
          <w:szCs w:val="21"/>
          <w:highlight w:val="none"/>
          <w:u w:val="single"/>
          <w14:textFill>
            <w14:solidFill>
              <w14:schemeClr w14:val="tx1"/>
            </w14:solidFill>
          </w14:textFill>
        </w:rPr>
        <w:t>标人名称</w:t>
      </w:r>
      <w:r>
        <w:rPr>
          <w:rFonts w:ascii="宋体" w:hAnsi="宋体"/>
          <w:color w:val="000000" w:themeColor="text1"/>
          <w:spacing w:val="1"/>
          <w:kern w:val="0"/>
          <w:szCs w:val="21"/>
          <w:highlight w:val="none"/>
          <w:u w:val="single"/>
          <w14:textFill>
            <w14:solidFill>
              <w14:schemeClr w14:val="tx1"/>
            </w14:solidFill>
          </w14:textFill>
        </w:rPr>
        <w:t>）</w:t>
      </w:r>
      <w:r>
        <w:rPr>
          <w:rFonts w:ascii="宋体" w:hAnsi="宋体"/>
          <w:color w:val="000000" w:themeColor="text1"/>
          <w:kern w:val="0"/>
          <w:szCs w:val="21"/>
          <w:highlight w:val="none"/>
          <w14:textFill>
            <w14:solidFill>
              <w14:schemeClr w14:val="tx1"/>
            </w14:solidFill>
          </w14:textFill>
        </w:rPr>
        <w:t>的法定代</w:t>
      </w:r>
      <w:r>
        <w:rPr>
          <w:rFonts w:ascii="宋体" w:hAnsi="宋体"/>
          <w:color w:val="000000" w:themeColor="text1"/>
          <w:spacing w:val="1"/>
          <w:kern w:val="0"/>
          <w:szCs w:val="21"/>
          <w:highlight w:val="none"/>
          <w14:textFill>
            <w14:solidFill>
              <w14:schemeClr w14:val="tx1"/>
            </w14:solidFill>
          </w14:textFill>
        </w:rPr>
        <w:t>表</w:t>
      </w:r>
      <w:r>
        <w:rPr>
          <w:rFonts w:ascii="宋体" w:hAnsi="宋体"/>
          <w:color w:val="000000" w:themeColor="text1"/>
          <w:kern w:val="0"/>
          <w:szCs w:val="21"/>
          <w:highlight w:val="none"/>
          <w14:textFill>
            <w14:solidFill>
              <w14:schemeClr w14:val="tx1"/>
            </w14:solidFill>
          </w14:textFill>
        </w:rPr>
        <w:t>人，现委托</w:t>
      </w:r>
      <w:r>
        <w:rPr>
          <w:rFonts w:ascii="宋体" w:hAnsi="宋体"/>
          <w:color w:val="000000" w:themeColor="text1"/>
          <w:kern w:val="0"/>
          <w:szCs w:val="21"/>
          <w:highlight w:val="none"/>
          <w:u w:val="single"/>
          <w14:textFill>
            <w14:solidFill>
              <w14:schemeClr w14:val="tx1"/>
            </w14:solidFill>
          </w14:textFill>
        </w:rPr>
        <w:t>（姓名）</w:t>
      </w:r>
      <w:r>
        <w:rPr>
          <w:rFonts w:ascii="宋体" w:hAnsi="宋体"/>
          <w:color w:val="000000" w:themeColor="text1"/>
          <w:kern w:val="0"/>
          <w:szCs w:val="21"/>
          <w:highlight w:val="none"/>
          <w14:textFill>
            <w14:solidFill>
              <w14:schemeClr w14:val="tx1"/>
            </w14:solidFill>
          </w14:textFill>
        </w:rPr>
        <w:t>为我方代理人。代理人根据授权，</w:t>
      </w:r>
      <w:r>
        <w:rPr>
          <w:rFonts w:hint="eastAsia" w:ascii="宋体" w:hAnsi="宋体"/>
          <w:color w:val="000000" w:themeColor="text1"/>
          <w:kern w:val="0"/>
          <w:szCs w:val="21"/>
          <w:highlight w:val="none"/>
          <w14:textFill>
            <w14:solidFill>
              <w14:schemeClr w14:val="tx1"/>
            </w14:solidFill>
          </w14:textFill>
        </w:rPr>
        <w:t>代表我方</w:t>
      </w:r>
      <w:r>
        <w:rPr>
          <w:rFonts w:ascii="宋体" w:hAnsi="宋体"/>
          <w:color w:val="000000" w:themeColor="text1"/>
          <w:kern w:val="0"/>
          <w:szCs w:val="21"/>
          <w:highlight w:val="none"/>
          <w14:textFill>
            <w14:solidFill>
              <w14:schemeClr w14:val="tx1"/>
            </w14:solidFill>
          </w14:textFill>
        </w:rPr>
        <w:t>签署、澄清、说明、补正、递交、撤回、 修改</w:t>
      </w:r>
      <w:r>
        <w:rPr>
          <w:rFonts w:ascii="宋体" w:hAnsi="宋体"/>
          <w:color w:val="000000" w:themeColor="text1"/>
          <w:kern w:val="0"/>
          <w:szCs w:val="21"/>
          <w:highlight w:val="none"/>
          <w:u w:val="single"/>
          <w14:textFill>
            <w14:solidFill>
              <w14:schemeClr w14:val="tx1"/>
            </w14:solidFill>
          </w14:textFill>
        </w:rPr>
        <w:t>（项</w:t>
      </w:r>
      <w:r>
        <w:rPr>
          <w:rFonts w:ascii="宋体" w:hAnsi="宋体"/>
          <w:color w:val="000000" w:themeColor="text1"/>
          <w:spacing w:val="-1"/>
          <w:kern w:val="0"/>
          <w:szCs w:val="21"/>
          <w:highlight w:val="none"/>
          <w:u w:val="single"/>
          <w14:textFill>
            <w14:solidFill>
              <w14:schemeClr w14:val="tx1"/>
            </w14:solidFill>
          </w14:textFill>
        </w:rPr>
        <w:t>目</w:t>
      </w:r>
      <w:r>
        <w:rPr>
          <w:rFonts w:ascii="宋体" w:hAnsi="宋体"/>
          <w:color w:val="000000" w:themeColor="text1"/>
          <w:kern w:val="0"/>
          <w:szCs w:val="21"/>
          <w:highlight w:val="none"/>
          <w:u w:val="single"/>
          <w14:textFill>
            <w14:solidFill>
              <w14:schemeClr w14:val="tx1"/>
            </w14:solidFill>
          </w14:textFill>
        </w:rPr>
        <w:t>名称）</w:t>
      </w:r>
      <w:r>
        <w:rPr>
          <w:rFonts w:ascii="宋体" w:hAnsi="宋体"/>
          <w:color w:val="000000" w:themeColor="text1"/>
          <w:kern w:val="0"/>
          <w:szCs w:val="21"/>
          <w:highlight w:val="none"/>
          <w14:textFill>
            <w14:solidFill>
              <w14:schemeClr w14:val="tx1"/>
            </w14:solidFill>
          </w14:textFill>
        </w:rPr>
        <w:t>投标文件、签订合同和处理有关事宜， 其法律后果由我方承担。</w:t>
      </w:r>
    </w:p>
    <w:p w14:paraId="749533E3">
      <w:pPr>
        <w:tabs>
          <w:tab w:val="left" w:pos="1680"/>
          <w:tab w:val="left" w:pos="4200"/>
          <w:tab w:val="left" w:pos="4305"/>
          <w:tab w:val="left" w:pos="8000"/>
        </w:tabs>
        <w:wordWrap w:val="0"/>
        <w:autoSpaceDE w:val="0"/>
        <w:autoSpaceDN w:val="0"/>
        <w:adjustRightInd w:val="0"/>
        <w:snapToGrid w:val="0"/>
        <w:spacing w:line="480" w:lineRule="auto"/>
        <w:ind w:firstLine="42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委托</w:t>
      </w:r>
      <w:r>
        <w:rPr>
          <w:rFonts w:ascii="宋体" w:hAnsi="宋体"/>
          <w:color w:val="000000" w:themeColor="text1"/>
          <w:spacing w:val="-1"/>
          <w:kern w:val="0"/>
          <w:szCs w:val="21"/>
          <w:highlight w:val="none"/>
          <w14:textFill>
            <w14:solidFill>
              <w14:schemeClr w14:val="tx1"/>
            </w14:solidFill>
          </w14:textFill>
        </w:rPr>
        <w:t>期</w:t>
      </w:r>
      <w:r>
        <w:rPr>
          <w:rFonts w:ascii="宋体" w:hAnsi="宋体"/>
          <w:color w:val="000000" w:themeColor="text1"/>
          <w:kern w:val="0"/>
          <w:szCs w:val="21"/>
          <w:highlight w:val="none"/>
          <w14:textFill>
            <w14:solidFill>
              <w14:schemeClr w14:val="tx1"/>
            </w14:solidFill>
          </w14:textFill>
        </w:rPr>
        <w:t xml:space="preserve">限：。 </w:t>
      </w:r>
    </w:p>
    <w:p w14:paraId="7932957F">
      <w:pPr>
        <w:tabs>
          <w:tab w:val="left" w:pos="1680"/>
          <w:tab w:val="left" w:pos="4200"/>
          <w:tab w:val="left" w:pos="4305"/>
          <w:tab w:val="left" w:pos="8000"/>
        </w:tabs>
        <w:wordWrap w:val="0"/>
        <w:autoSpaceDE w:val="0"/>
        <w:autoSpaceDN w:val="0"/>
        <w:adjustRightInd w:val="0"/>
        <w:snapToGrid w:val="0"/>
        <w:spacing w:line="480" w:lineRule="auto"/>
        <w:ind w:firstLine="42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代理人无转委托权。</w:t>
      </w:r>
    </w:p>
    <w:p w14:paraId="1A3F6C84">
      <w:pPr>
        <w:tabs>
          <w:tab w:val="left" w:pos="1680"/>
          <w:tab w:val="left" w:pos="4200"/>
          <w:tab w:val="left" w:pos="4305"/>
          <w:tab w:val="left" w:pos="8000"/>
        </w:tabs>
        <w:wordWrap w:val="0"/>
        <w:autoSpaceDE w:val="0"/>
        <w:autoSpaceDN w:val="0"/>
        <w:adjustRightInd w:val="0"/>
        <w:snapToGrid w:val="0"/>
        <w:spacing w:line="480" w:lineRule="auto"/>
        <w:ind w:firstLine="420"/>
        <w:rPr>
          <w:rFonts w:ascii="宋体" w:hAnsi="宋体"/>
          <w:color w:val="000000" w:themeColor="text1"/>
          <w:kern w:val="0"/>
          <w:szCs w:val="21"/>
          <w:highlight w:val="none"/>
          <w14:textFill>
            <w14:solidFill>
              <w14:schemeClr w14:val="tx1"/>
            </w14:solidFill>
          </w14:textFill>
        </w:rPr>
      </w:pPr>
    </w:p>
    <w:p w14:paraId="72EA0CAB">
      <w:pPr>
        <w:tabs>
          <w:tab w:val="left" w:pos="1680"/>
          <w:tab w:val="left" w:pos="4200"/>
          <w:tab w:val="left" w:pos="4305"/>
          <w:tab w:val="left" w:pos="8000"/>
        </w:tabs>
        <w:wordWrap w:val="0"/>
        <w:autoSpaceDE w:val="0"/>
        <w:autoSpaceDN w:val="0"/>
        <w:adjustRightInd w:val="0"/>
        <w:snapToGrid w:val="0"/>
        <w:spacing w:line="480" w:lineRule="auto"/>
        <w:ind w:firstLine="42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投  标  人：（</w:t>
      </w:r>
      <w:r>
        <w:rPr>
          <w:rFonts w:ascii="宋体" w:hAnsi="宋体"/>
          <w:color w:val="000000" w:themeColor="text1"/>
          <w:spacing w:val="-1"/>
          <w:kern w:val="0"/>
          <w:szCs w:val="21"/>
          <w:highlight w:val="none"/>
          <w14:textFill>
            <w14:solidFill>
              <w14:schemeClr w14:val="tx1"/>
            </w14:solidFill>
          </w14:textFill>
        </w:rPr>
        <w:t>盖单位法人章</w:t>
      </w:r>
      <w:r>
        <w:rPr>
          <w:rFonts w:ascii="宋体" w:hAnsi="宋体"/>
          <w:color w:val="000000" w:themeColor="text1"/>
          <w:kern w:val="0"/>
          <w:szCs w:val="21"/>
          <w:highlight w:val="none"/>
          <w14:textFill>
            <w14:solidFill>
              <w14:schemeClr w14:val="tx1"/>
            </w14:solidFill>
          </w14:textFill>
        </w:rPr>
        <w:t>）</w:t>
      </w:r>
    </w:p>
    <w:p w14:paraId="4A17ED8F">
      <w:pPr>
        <w:tabs>
          <w:tab w:val="left" w:pos="6300"/>
        </w:tabs>
        <w:wordWrap w:val="0"/>
        <w:autoSpaceDE w:val="0"/>
        <w:autoSpaceDN w:val="0"/>
        <w:adjustRightInd w:val="0"/>
        <w:snapToGrid w:val="0"/>
        <w:spacing w:line="480" w:lineRule="auto"/>
        <w:ind w:firstLine="420" w:firstLineChars="200"/>
        <w:jc w:val="left"/>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法定代表人：（</w:t>
      </w:r>
      <w:r>
        <w:rPr>
          <w:rFonts w:hint="eastAsia" w:ascii="宋体" w:hAnsi="宋体"/>
          <w:color w:val="000000" w:themeColor="text1"/>
          <w:kern w:val="0"/>
          <w:szCs w:val="21"/>
          <w:highlight w:val="none"/>
          <w14:textFill>
            <w14:solidFill>
              <w14:schemeClr w14:val="tx1"/>
            </w14:solidFill>
          </w14:textFill>
        </w:rPr>
        <w:t>签名</w:t>
      </w:r>
      <w:r>
        <w:rPr>
          <w:rFonts w:ascii="宋体" w:hAnsi="宋体"/>
          <w:color w:val="000000" w:themeColor="text1"/>
          <w:kern w:val="0"/>
          <w:szCs w:val="21"/>
          <w:highlight w:val="none"/>
          <w14:textFill>
            <w14:solidFill>
              <w14:schemeClr w14:val="tx1"/>
            </w14:solidFill>
          </w14:textFill>
        </w:rPr>
        <w:t>或盖章）</w:t>
      </w:r>
    </w:p>
    <w:p w14:paraId="4D14B952">
      <w:pPr>
        <w:tabs>
          <w:tab w:val="left" w:pos="5260"/>
        </w:tabs>
        <w:wordWrap w:val="0"/>
        <w:autoSpaceDE w:val="0"/>
        <w:autoSpaceDN w:val="0"/>
        <w:adjustRightInd w:val="0"/>
        <w:snapToGrid w:val="0"/>
        <w:spacing w:line="480" w:lineRule="auto"/>
        <w:ind w:firstLine="420" w:firstLineChars="200"/>
        <w:jc w:val="left"/>
        <w:rPr>
          <w:rFonts w:ascii="宋体" w:hAnsi="宋体"/>
          <w:color w:val="000000" w:themeColor="text1"/>
          <w:kern w:val="0"/>
          <w:szCs w:val="21"/>
          <w:highlight w:val="none"/>
          <w:u w:val="singl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身份证号码：</w:t>
      </w:r>
    </w:p>
    <w:p w14:paraId="2DF9FFA9">
      <w:pPr>
        <w:tabs>
          <w:tab w:val="left" w:pos="5260"/>
        </w:tabs>
        <w:wordWrap w:val="0"/>
        <w:autoSpaceDE w:val="0"/>
        <w:autoSpaceDN w:val="0"/>
        <w:adjustRightInd w:val="0"/>
        <w:snapToGrid w:val="0"/>
        <w:spacing w:line="480" w:lineRule="auto"/>
        <w:ind w:firstLine="420" w:firstLineChars="200"/>
        <w:jc w:val="left"/>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委托代理人：（</w:t>
      </w:r>
      <w:r>
        <w:rPr>
          <w:rFonts w:hint="eastAsia" w:ascii="宋体" w:hAnsi="宋体"/>
          <w:color w:val="000000" w:themeColor="text1"/>
          <w:kern w:val="0"/>
          <w:szCs w:val="21"/>
          <w:highlight w:val="none"/>
          <w14:textFill>
            <w14:solidFill>
              <w14:schemeClr w14:val="tx1"/>
            </w14:solidFill>
          </w14:textFill>
        </w:rPr>
        <w:t>签名</w:t>
      </w:r>
      <w:r>
        <w:rPr>
          <w:rFonts w:ascii="宋体" w:hAnsi="宋体"/>
          <w:color w:val="000000" w:themeColor="text1"/>
          <w:kern w:val="0"/>
          <w:szCs w:val="21"/>
          <w:highlight w:val="none"/>
          <w14:textFill>
            <w14:solidFill>
              <w14:schemeClr w14:val="tx1"/>
            </w14:solidFill>
          </w14:textFill>
        </w:rPr>
        <w:t>）</w:t>
      </w:r>
    </w:p>
    <w:p w14:paraId="31CB4D78">
      <w:pPr>
        <w:tabs>
          <w:tab w:val="left" w:pos="6825"/>
        </w:tabs>
        <w:wordWrap w:val="0"/>
        <w:autoSpaceDE w:val="0"/>
        <w:autoSpaceDN w:val="0"/>
        <w:adjustRightInd w:val="0"/>
        <w:snapToGrid w:val="0"/>
        <w:spacing w:line="480" w:lineRule="auto"/>
        <w:ind w:firstLine="420" w:firstLineChars="200"/>
        <w:jc w:val="left"/>
        <w:rPr>
          <w:rFonts w:ascii="宋体" w:hAnsi="宋体"/>
          <w:color w:val="000000" w:themeColor="text1"/>
          <w:w w:val="200"/>
          <w:kern w:val="0"/>
          <w:szCs w:val="21"/>
          <w:highlight w:val="none"/>
          <w:u w:val="singl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身份证号码：</w:t>
      </w:r>
    </w:p>
    <w:p w14:paraId="57068623">
      <w:pPr>
        <w:tabs>
          <w:tab w:val="left" w:pos="6825"/>
        </w:tabs>
        <w:wordWrap w:val="0"/>
        <w:autoSpaceDE w:val="0"/>
        <w:autoSpaceDN w:val="0"/>
        <w:adjustRightInd w:val="0"/>
        <w:snapToGrid w:val="0"/>
        <w:spacing w:line="480" w:lineRule="auto"/>
        <w:ind w:firstLine="420" w:firstLineChars="200"/>
        <w:jc w:val="left"/>
        <w:rPr>
          <w:rFonts w:ascii="宋体" w:hAnsi="宋体"/>
          <w:color w:val="000000" w:themeColor="text1"/>
          <w:kern w:val="0"/>
          <w:szCs w:val="21"/>
          <w:highlight w:val="none"/>
          <w:u w:val="singl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单位电话（座机）：</w:t>
      </w:r>
      <w:r>
        <w:rPr>
          <w:rFonts w:hint="eastAsia" w:ascii="宋体" w:hAnsi="宋体"/>
          <w:color w:val="000000" w:themeColor="text1"/>
          <w:kern w:val="0"/>
          <w:szCs w:val="21"/>
          <w:highlight w:val="none"/>
          <w:u w:val="single"/>
          <w14:textFill>
            <w14:solidFill>
              <w14:schemeClr w14:val="tx1"/>
            </w14:solidFill>
          </w14:textFill>
        </w:rPr>
        <w:t xml:space="preserve">                              </w:t>
      </w:r>
    </w:p>
    <w:p w14:paraId="402E7A1A">
      <w:pPr>
        <w:tabs>
          <w:tab w:val="left" w:pos="5260"/>
        </w:tabs>
        <w:wordWrap w:val="0"/>
        <w:autoSpaceDE w:val="0"/>
        <w:autoSpaceDN w:val="0"/>
        <w:adjustRightInd w:val="0"/>
        <w:snapToGrid w:val="0"/>
        <w:spacing w:line="480" w:lineRule="auto"/>
        <w:ind w:firstLine="420" w:firstLineChars="200"/>
        <w:jc w:val="left"/>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 xml:space="preserve">委托代理人电话（手机）：                                          </w:t>
      </w:r>
    </w:p>
    <w:p w14:paraId="274FE121">
      <w:pPr>
        <w:wordWrap w:val="0"/>
        <w:autoSpaceDE w:val="0"/>
        <w:autoSpaceDN w:val="0"/>
        <w:adjustRightInd w:val="0"/>
        <w:snapToGrid w:val="0"/>
        <w:spacing w:line="480" w:lineRule="auto"/>
        <w:ind w:firstLine="810" w:firstLineChars="386"/>
        <w:jc w:val="left"/>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附：法定代表人和委托代理人身份证明扫描件（双面）</w:t>
      </w:r>
    </w:p>
    <w:p w14:paraId="27BE5DF0">
      <w:pPr>
        <w:tabs>
          <w:tab w:val="left" w:pos="4005"/>
          <w:tab w:val="left" w:pos="4100"/>
          <w:tab w:val="left" w:pos="5040"/>
        </w:tabs>
        <w:wordWrap w:val="0"/>
        <w:autoSpaceDE w:val="0"/>
        <w:autoSpaceDN w:val="0"/>
        <w:adjustRightInd w:val="0"/>
        <w:snapToGrid w:val="0"/>
        <w:spacing w:line="360" w:lineRule="auto"/>
        <w:ind w:firstLine="3780"/>
        <w:jc w:val="right"/>
        <w:rPr>
          <w:rFonts w:ascii="宋体" w:hAnsi="宋体"/>
          <w:color w:val="000000" w:themeColor="text1"/>
          <w:w w:val="200"/>
          <w:kern w:val="0"/>
          <w:szCs w:val="21"/>
          <w:highlight w:val="none"/>
          <w:u w:val="single"/>
          <w14:textFill>
            <w14:solidFill>
              <w14:schemeClr w14:val="tx1"/>
            </w14:solidFill>
          </w14:textFill>
        </w:rPr>
      </w:pPr>
    </w:p>
    <w:p w14:paraId="08F2C0FE">
      <w:pPr>
        <w:tabs>
          <w:tab w:val="left" w:pos="4005"/>
          <w:tab w:val="left" w:pos="4100"/>
          <w:tab w:val="left" w:pos="5040"/>
        </w:tabs>
        <w:wordWrap w:val="0"/>
        <w:autoSpaceDE w:val="0"/>
        <w:autoSpaceDN w:val="0"/>
        <w:adjustRightInd w:val="0"/>
        <w:snapToGrid w:val="0"/>
        <w:spacing w:line="360" w:lineRule="auto"/>
        <w:ind w:firstLine="3780"/>
        <w:jc w:val="right"/>
        <w:rPr>
          <w:rFonts w:ascii="宋体" w:hAnsi="宋体"/>
          <w:color w:val="000000" w:themeColor="text1"/>
          <w:w w:val="200"/>
          <w:kern w:val="0"/>
          <w:szCs w:val="21"/>
          <w:highlight w:val="none"/>
          <w:u w:val="single"/>
          <w14:textFill>
            <w14:solidFill>
              <w14:schemeClr w14:val="tx1"/>
            </w14:solidFill>
          </w14:textFill>
        </w:rPr>
      </w:pPr>
    </w:p>
    <w:p w14:paraId="51A79D5C">
      <w:pPr>
        <w:tabs>
          <w:tab w:val="left" w:pos="4005"/>
          <w:tab w:val="left" w:pos="4100"/>
          <w:tab w:val="left" w:pos="5040"/>
        </w:tabs>
        <w:wordWrap w:val="0"/>
        <w:autoSpaceDE w:val="0"/>
        <w:autoSpaceDN w:val="0"/>
        <w:adjustRightInd w:val="0"/>
        <w:snapToGrid w:val="0"/>
        <w:spacing w:line="360" w:lineRule="auto"/>
        <w:ind w:firstLine="3780"/>
        <w:jc w:val="right"/>
        <w:rPr>
          <w:rFonts w:ascii="宋体" w:hAnsi="宋体"/>
          <w:color w:val="000000" w:themeColor="text1"/>
          <w:w w:val="200"/>
          <w:kern w:val="0"/>
          <w:szCs w:val="21"/>
          <w:highlight w:val="none"/>
          <w:u w:val="single"/>
          <w14:textFill>
            <w14:solidFill>
              <w14:schemeClr w14:val="tx1"/>
            </w14:solidFill>
          </w14:textFill>
        </w:rPr>
      </w:pPr>
    </w:p>
    <w:p w14:paraId="767CDCD7">
      <w:pPr>
        <w:tabs>
          <w:tab w:val="left" w:pos="4005"/>
          <w:tab w:val="left" w:pos="4100"/>
          <w:tab w:val="left" w:pos="5040"/>
        </w:tabs>
        <w:wordWrap w:val="0"/>
        <w:autoSpaceDE w:val="0"/>
        <w:autoSpaceDN w:val="0"/>
        <w:adjustRightInd w:val="0"/>
        <w:snapToGrid w:val="0"/>
        <w:spacing w:line="360" w:lineRule="auto"/>
        <w:ind w:firstLine="3780"/>
        <w:jc w:val="right"/>
        <w:rPr>
          <w:rFonts w:ascii="宋体" w:hAnsi="宋体"/>
          <w:color w:val="000000" w:themeColor="text1"/>
          <w:w w:val="200"/>
          <w:kern w:val="0"/>
          <w:szCs w:val="21"/>
          <w:highlight w:val="none"/>
          <w:u w:val="single"/>
          <w14:textFill>
            <w14:solidFill>
              <w14:schemeClr w14:val="tx1"/>
            </w14:solidFill>
          </w14:textFill>
        </w:rPr>
      </w:pPr>
    </w:p>
    <w:p w14:paraId="058B69C1">
      <w:pPr>
        <w:tabs>
          <w:tab w:val="left" w:pos="4005"/>
          <w:tab w:val="left" w:pos="4100"/>
          <w:tab w:val="left" w:pos="5040"/>
        </w:tabs>
        <w:wordWrap w:val="0"/>
        <w:autoSpaceDE w:val="0"/>
        <w:autoSpaceDN w:val="0"/>
        <w:adjustRightInd w:val="0"/>
        <w:snapToGrid w:val="0"/>
        <w:spacing w:line="360" w:lineRule="auto"/>
        <w:ind w:firstLine="3780"/>
        <w:jc w:val="right"/>
        <w:rPr>
          <w:rFonts w:ascii="宋体" w:hAnsi="宋体"/>
          <w:color w:val="000000" w:themeColor="text1"/>
          <w:w w:val="200"/>
          <w:kern w:val="0"/>
          <w:szCs w:val="21"/>
          <w:highlight w:val="none"/>
          <w:u w:val="single"/>
          <w14:textFill>
            <w14:solidFill>
              <w14:schemeClr w14:val="tx1"/>
            </w14:solidFill>
          </w14:textFill>
        </w:rPr>
      </w:pPr>
    </w:p>
    <w:p w14:paraId="721674C6">
      <w:pPr>
        <w:tabs>
          <w:tab w:val="left" w:pos="4005"/>
          <w:tab w:val="left" w:pos="4100"/>
          <w:tab w:val="left" w:pos="5040"/>
        </w:tabs>
        <w:wordWrap w:val="0"/>
        <w:autoSpaceDE w:val="0"/>
        <w:autoSpaceDN w:val="0"/>
        <w:adjustRightInd w:val="0"/>
        <w:snapToGrid w:val="0"/>
        <w:spacing w:line="360" w:lineRule="auto"/>
        <w:ind w:firstLine="3780"/>
        <w:jc w:val="right"/>
        <w:rPr>
          <w:rFonts w:ascii="宋体" w:hAnsi="宋体"/>
          <w:color w:val="000000" w:themeColor="text1"/>
          <w:w w:val="200"/>
          <w:kern w:val="0"/>
          <w:szCs w:val="21"/>
          <w:highlight w:val="none"/>
          <w:u w:val="single"/>
          <w14:textFill>
            <w14:solidFill>
              <w14:schemeClr w14:val="tx1"/>
            </w14:solidFill>
          </w14:textFill>
        </w:rPr>
      </w:pPr>
    </w:p>
    <w:p w14:paraId="259DAAC9">
      <w:pPr>
        <w:tabs>
          <w:tab w:val="left" w:pos="4005"/>
          <w:tab w:val="left" w:pos="4100"/>
          <w:tab w:val="left" w:pos="5040"/>
        </w:tabs>
        <w:wordWrap w:val="0"/>
        <w:autoSpaceDE w:val="0"/>
        <w:autoSpaceDN w:val="0"/>
        <w:adjustRightInd w:val="0"/>
        <w:snapToGrid w:val="0"/>
        <w:spacing w:line="360" w:lineRule="auto"/>
        <w:ind w:firstLine="3780"/>
        <w:jc w:val="right"/>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年月日</w:t>
      </w:r>
    </w:p>
    <w:p w14:paraId="4C3201A6">
      <w:pPr>
        <w:tabs>
          <w:tab w:val="left" w:pos="4005"/>
          <w:tab w:val="left" w:pos="4100"/>
          <w:tab w:val="left" w:pos="5040"/>
        </w:tabs>
        <w:wordWrap w:val="0"/>
        <w:autoSpaceDE w:val="0"/>
        <w:autoSpaceDN w:val="0"/>
        <w:adjustRightInd w:val="0"/>
        <w:snapToGrid w:val="0"/>
        <w:spacing w:line="360" w:lineRule="auto"/>
        <w:ind w:firstLine="3780"/>
        <w:jc w:val="right"/>
        <w:rPr>
          <w:rFonts w:ascii="宋体" w:hAnsi="宋体"/>
          <w:color w:val="000000" w:themeColor="text1"/>
          <w:kern w:val="0"/>
          <w:szCs w:val="21"/>
          <w:highlight w:val="none"/>
          <w14:textFill>
            <w14:solidFill>
              <w14:schemeClr w14:val="tx1"/>
            </w14:solidFill>
          </w14:textFill>
        </w:rPr>
      </w:pPr>
    </w:p>
    <w:p w14:paraId="406FA04C">
      <w:pPr>
        <w:tabs>
          <w:tab w:val="left" w:pos="5760"/>
        </w:tabs>
        <w:wordWrap w:val="0"/>
        <w:autoSpaceDE w:val="0"/>
        <w:autoSpaceDN w:val="0"/>
        <w:adjustRightInd w:val="0"/>
        <w:spacing w:line="360" w:lineRule="auto"/>
        <w:ind w:firstLine="420" w:firstLineChars="200"/>
        <w:rPr>
          <w:rFonts w:ascii="宋体" w:hAnsi="宋体"/>
          <w:color w:val="000000" w:themeColor="text1"/>
          <w:kern w:val="0"/>
          <w:highlight w:val="none"/>
          <w14:textFill>
            <w14:solidFill>
              <w14:schemeClr w14:val="tx1"/>
            </w14:solidFill>
          </w14:textFill>
        </w:rPr>
      </w:pPr>
    </w:p>
    <w:p w14:paraId="4CCE6807">
      <w:pPr>
        <w:tabs>
          <w:tab w:val="left" w:pos="1680"/>
          <w:tab w:val="left" w:pos="4215"/>
          <w:tab w:val="left" w:pos="4305"/>
          <w:tab w:val="left" w:pos="8000"/>
        </w:tabs>
        <w:wordWrap w:val="0"/>
        <w:autoSpaceDE w:val="0"/>
        <w:autoSpaceDN w:val="0"/>
        <w:adjustRightInd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注：1、法定代表人参加投标活动并签署文件的不需要授权委托书，只需提供法定代表人身份证明；非法定代表人参加投标活动及签署文件的除提供法定代表人身份证明外还须提供授权委托书。</w:t>
      </w:r>
    </w:p>
    <w:p w14:paraId="6E677F1F">
      <w:pPr>
        <w:tabs>
          <w:tab w:val="left" w:pos="1680"/>
          <w:tab w:val="left" w:pos="4215"/>
          <w:tab w:val="left" w:pos="4305"/>
          <w:tab w:val="left" w:pos="8000"/>
        </w:tabs>
        <w:wordWrap w:val="0"/>
        <w:autoSpaceDE w:val="0"/>
        <w:autoSpaceDN w:val="0"/>
        <w:adjustRightInd w:val="0"/>
        <w:snapToGrid w:val="0"/>
        <w:spacing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2.</w:t>
      </w:r>
      <w:r>
        <w:rPr>
          <w:rFonts w:hint="eastAsia" w:ascii="宋体" w:hAnsi="宋体"/>
          <w:color w:val="000000" w:themeColor="text1"/>
          <w:highlight w:val="none"/>
          <w14:textFill>
            <w14:solidFill>
              <w14:schemeClr w14:val="tx1"/>
            </w14:solidFill>
          </w14:textFill>
        </w:rPr>
        <w:t>授权委托书</w:t>
      </w:r>
      <w:r>
        <w:rPr>
          <w:rFonts w:ascii="宋体" w:hAnsi="宋体"/>
          <w:color w:val="000000" w:themeColor="text1"/>
          <w:highlight w:val="none"/>
          <w14:textFill>
            <w14:solidFill>
              <w14:schemeClr w14:val="tx1"/>
            </w14:solidFill>
          </w14:textFill>
        </w:rPr>
        <w:t>需按上述格式填写完整，不可缺少内容。在此基础上增加内容的不影响其有效性。</w:t>
      </w:r>
    </w:p>
    <w:p w14:paraId="51632B81">
      <w:pPr>
        <w:wordWrap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14:paraId="4BA31491">
      <w:pPr>
        <w:pStyle w:val="3"/>
        <w:wordWrap w:val="0"/>
        <w:spacing w:line="360" w:lineRule="auto"/>
        <w:jc w:val="center"/>
        <w:rPr>
          <w:rFonts w:ascii="宋体" w:hAnsi="宋体"/>
          <w:b w:val="0"/>
          <w:bCs w:val="0"/>
          <w:color w:val="000000" w:themeColor="text1"/>
          <w:sz w:val="44"/>
          <w:szCs w:val="44"/>
          <w:highlight w:val="none"/>
          <w14:textFill>
            <w14:solidFill>
              <w14:schemeClr w14:val="tx1"/>
            </w14:solidFill>
          </w14:textFill>
        </w:rPr>
      </w:pPr>
      <w:bookmarkStart w:id="706" w:name="_Toc287620819"/>
      <w:bookmarkStart w:id="707" w:name="_Toc287607872"/>
      <w:bookmarkStart w:id="708" w:name="_Toc224103500"/>
      <w:bookmarkStart w:id="709" w:name="_Toc430530534"/>
      <w:bookmarkStart w:id="710" w:name="_Toc30328"/>
      <w:r>
        <w:rPr>
          <w:rFonts w:hint="eastAsia" w:ascii="宋体" w:hAnsi="宋体"/>
          <w:b w:val="0"/>
          <w:bCs w:val="0"/>
          <w:color w:val="000000" w:themeColor="text1"/>
          <w:sz w:val="44"/>
          <w:szCs w:val="44"/>
          <w:highlight w:val="none"/>
          <w14:textFill>
            <w14:solidFill>
              <w14:schemeClr w14:val="tx1"/>
            </w14:solidFill>
          </w14:textFill>
        </w:rPr>
        <w:t>二、商务部分</w:t>
      </w:r>
      <w:bookmarkEnd w:id="706"/>
      <w:bookmarkEnd w:id="707"/>
      <w:bookmarkEnd w:id="708"/>
      <w:bookmarkEnd w:id="709"/>
      <w:bookmarkEnd w:id="710"/>
    </w:p>
    <w:p w14:paraId="221CC958">
      <w:pPr>
        <w:pStyle w:val="17"/>
        <w:wordWrap w:val="0"/>
        <w:rPr>
          <w:i/>
          <w:iCs/>
          <w:color w:val="000000" w:themeColor="text1"/>
          <w:highlight w:val="none"/>
          <w14:textFill>
            <w14:solidFill>
              <w14:schemeClr w14:val="tx1"/>
            </w14:solidFill>
          </w14:textFill>
        </w:rPr>
      </w:pPr>
    </w:p>
    <w:p w14:paraId="44E3BF2C">
      <w:pPr>
        <w:wordWrap w:val="0"/>
        <w:rPr>
          <w:color w:val="000000" w:themeColor="text1"/>
          <w:highlight w:val="none"/>
          <w14:textFill>
            <w14:solidFill>
              <w14:schemeClr w14:val="tx1"/>
            </w14:solidFill>
          </w14:textFill>
        </w:rPr>
      </w:pPr>
    </w:p>
    <w:p w14:paraId="6FC75926">
      <w:pPr>
        <w:wordWrap w:val="0"/>
        <w:spacing w:line="360" w:lineRule="auto"/>
        <w:jc w:val="center"/>
        <w:rPr>
          <w:rFonts w:ascii="宋体" w:hAnsi="宋体"/>
          <w:color w:val="000000" w:themeColor="text1"/>
          <w:kern w:val="0"/>
          <w:sz w:val="32"/>
          <w:szCs w:val="32"/>
          <w:highlight w:val="none"/>
          <w14:textFill>
            <w14:solidFill>
              <w14:schemeClr w14:val="tx1"/>
            </w14:solidFill>
          </w14:textFill>
        </w:rPr>
      </w:pPr>
      <w:r>
        <w:rPr>
          <w:rFonts w:ascii="宋体" w:hAnsi="宋体"/>
          <w:color w:val="000000" w:themeColor="text1"/>
          <w:kern w:val="0"/>
          <w:sz w:val="28"/>
          <w:szCs w:val="28"/>
          <w:highlight w:val="none"/>
          <w14:textFill>
            <w14:solidFill>
              <w14:schemeClr w14:val="tx1"/>
            </w14:solidFill>
          </w14:textFill>
        </w:rPr>
        <w:br w:type="page"/>
      </w:r>
      <w:r>
        <w:rPr>
          <w:rFonts w:hint="eastAsia" w:ascii="宋体" w:hAnsi="宋体"/>
          <w:color w:val="000000" w:themeColor="text1"/>
          <w:kern w:val="0"/>
          <w:sz w:val="32"/>
          <w:szCs w:val="32"/>
          <w:highlight w:val="none"/>
          <w:u w:val="single"/>
          <w14:textFill>
            <w14:solidFill>
              <w14:schemeClr w14:val="tx1"/>
            </w14:solidFill>
          </w14:textFill>
        </w:rPr>
        <w:t xml:space="preserve">                   （项目名称）</w:t>
      </w:r>
    </w:p>
    <w:p w14:paraId="2510FF94">
      <w:pPr>
        <w:tabs>
          <w:tab w:val="left" w:pos="3600"/>
          <w:tab w:val="left" w:pos="4480"/>
          <w:tab w:val="left" w:pos="5360"/>
        </w:tabs>
        <w:wordWrap w:val="0"/>
        <w:autoSpaceDE w:val="0"/>
        <w:autoSpaceDN w:val="0"/>
        <w:adjustRightInd w:val="0"/>
        <w:snapToGrid w:val="0"/>
        <w:spacing w:line="360" w:lineRule="auto"/>
        <w:jc w:val="left"/>
        <w:rPr>
          <w:rFonts w:ascii="宋体" w:hAnsi="宋体"/>
          <w:color w:val="000000" w:themeColor="text1"/>
          <w:kern w:val="0"/>
          <w:sz w:val="44"/>
          <w:szCs w:val="44"/>
          <w:highlight w:val="none"/>
          <w14:textFill>
            <w14:solidFill>
              <w14:schemeClr w14:val="tx1"/>
            </w14:solidFill>
          </w14:textFill>
        </w:rPr>
      </w:pPr>
    </w:p>
    <w:p w14:paraId="29435D4B">
      <w:pPr>
        <w:tabs>
          <w:tab w:val="left" w:pos="3600"/>
          <w:tab w:val="left" w:pos="4480"/>
          <w:tab w:val="left" w:pos="5360"/>
        </w:tabs>
        <w:wordWrap w:val="0"/>
        <w:autoSpaceDE w:val="0"/>
        <w:autoSpaceDN w:val="0"/>
        <w:adjustRightInd w:val="0"/>
        <w:snapToGrid w:val="0"/>
        <w:spacing w:line="360" w:lineRule="auto"/>
        <w:jc w:val="left"/>
        <w:rPr>
          <w:rFonts w:ascii="宋体" w:hAnsi="宋体"/>
          <w:color w:val="000000" w:themeColor="text1"/>
          <w:kern w:val="0"/>
          <w:sz w:val="44"/>
          <w:szCs w:val="44"/>
          <w:highlight w:val="none"/>
          <w14:textFill>
            <w14:solidFill>
              <w14:schemeClr w14:val="tx1"/>
            </w14:solidFill>
          </w14:textFill>
        </w:rPr>
      </w:pPr>
    </w:p>
    <w:p w14:paraId="78736155">
      <w:pPr>
        <w:tabs>
          <w:tab w:val="left" w:pos="3600"/>
          <w:tab w:val="left" w:pos="4480"/>
          <w:tab w:val="left" w:pos="5360"/>
        </w:tabs>
        <w:wordWrap w:val="0"/>
        <w:autoSpaceDE w:val="0"/>
        <w:autoSpaceDN w:val="0"/>
        <w:adjustRightInd w:val="0"/>
        <w:snapToGrid w:val="0"/>
        <w:spacing w:line="360" w:lineRule="auto"/>
        <w:jc w:val="left"/>
        <w:rPr>
          <w:rFonts w:ascii="宋体" w:hAnsi="宋体"/>
          <w:color w:val="000000" w:themeColor="text1"/>
          <w:kern w:val="0"/>
          <w:sz w:val="44"/>
          <w:szCs w:val="44"/>
          <w:highlight w:val="none"/>
          <w14:textFill>
            <w14:solidFill>
              <w14:schemeClr w14:val="tx1"/>
            </w14:solidFill>
          </w14:textFill>
        </w:rPr>
      </w:pPr>
    </w:p>
    <w:p w14:paraId="1912F01A">
      <w:pPr>
        <w:tabs>
          <w:tab w:val="left" w:pos="3600"/>
          <w:tab w:val="left" w:pos="4480"/>
          <w:tab w:val="left" w:pos="5360"/>
        </w:tabs>
        <w:wordWrap w:val="0"/>
        <w:autoSpaceDE w:val="0"/>
        <w:autoSpaceDN w:val="0"/>
        <w:adjustRightInd w:val="0"/>
        <w:snapToGrid w:val="0"/>
        <w:spacing w:line="360" w:lineRule="auto"/>
        <w:jc w:val="left"/>
        <w:rPr>
          <w:rFonts w:ascii="宋体" w:hAnsi="宋体"/>
          <w:color w:val="000000" w:themeColor="text1"/>
          <w:kern w:val="0"/>
          <w:sz w:val="44"/>
          <w:szCs w:val="44"/>
          <w:highlight w:val="none"/>
          <w14:textFill>
            <w14:solidFill>
              <w14:schemeClr w14:val="tx1"/>
            </w14:solidFill>
          </w14:textFill>
        </w:rPr>
      </w:pPr>
    </w:p>
    <w:p w14:paraId="696A73E0">
      <w:pPr>
        <w:tabs>
          <w:tab w:val="left" w:pos="3600"/>
          <w:tab w:val="left" w:pos="4480"/>
          <w:tab w:val="left" w:pos="5360"/>
        </w:tabs>
        <w:wordWrap w:val="0"/>
        <w:autoSpaceDE w:val="0"/>
        <w:autoSpaceDN w:val="0"/>
        <w:adjustRightInd w:val="0"/>
        <w:snapToGrid w:val="0"/>
        <w:spacing w:line="360" w:lineRule="auto"/>
        <w:jc w:val="center"/>
        <w:rPr>
          <w:rFonts w:ascii="宋体" w:hAnsi="宋体"/>
          <w:color w:val="000000" w:themeColor="text1"/>
          <w:kern w:val="0"/>
          <w:sz w:val="72"/>
          <w:szCs w:val="72"/>
          <w:highlight w:val="none"/>
          <w14:textFill>
            <w14:solidFill>
              <w14:schemeClr w14:val="tx1"/>
            </w14:solidFill>
          </w14:textFill>
        </w:rPr>
      </w:pPr>
      <w:r>
        <w:rPr>
          <w:rFonts w:hint="eastAsia" w:ascii="宋体" w:hAnsi="宋体"/>
          <w:color w:val="000000" w:themeColor="text1"/>
          <w:kern w:val="0"/>
          <w:sz w:val="72"/>
          <w:szCs w:val="72"/>
          <w:highlight w:val="none"/>
          <w14:textFill>
            <w14:solidFill>
              <w14:schemeClr w14:val="tx1"/>
            </w14:solidFill>
          </w14:textFill>
        </w:rPr>
        <w:t>投 标 文 件</w:t>
      </w:r>
    </w:p>
    <w:p w14:paraId="2FE7578B">
      <w:pPr>
        <w:wordWrap w:val="0"/>
        <w:autoSpaceDE w:val="0"/>
        <w:autoSpaceDN w:val="0"/>
        <w:adjustRightInd w:val="0"/>
        <w:snapToGrid w:val="0"/>
        <w:spacing w:line="360" w:lineRule="auto"/>
        <w:jc w:val="left"/>
        <w:rPr>
          <w:rFonts w:ascii="宋体" w:hAnsi="宋体"/>
          <w:color w:val="000000" w:themeColor="text1"/>
          <w:kern w:val="0"/>
          <w:sz w:val="16"/>
          <w:szCs w:val="16"/>
          <w:highlight w:val="none"/>
          <w14:textFill>
            <w14:solidFill>
              <w14:schemeClr w14:val="tx1"/>
            </w14:solidFill>
          </w14:textFill>
        </w:rPr>
      </w:pPr>
    </w:p>
    <w:p w14:paraId="40677816">
      <w:pPr>
        <w:wordWrap w:val="0"/>
        <w:autoSpaceDE w:val="0"/>
        <w:autoSpaceDN w:val="0"/>
        <w:adjustRightInd w:val="0"/>
        <w:snapToGrid w:val="0"/>
        <w:spacing w:line="360" w:lineRule="auto"/>
        <w:jc w:val="center"/>
        <w:rPr>
          <w:rFonts w:ascii="宋体" w:hAnsi="宋体"/>
          <w:color w:val="000000" w:themeColor="text1"/>
          <w:kern w:val="0"/>
          <w:sz w:val="36"/>
          <w:szCs w:val="36"/>
          <w:highlight w:val="none"/>
          <w14:textFill>
            <w14:solidFill>
              <w14:schemeClr w14:val="tx1"/>
            </w14:solidFill>
          </w14:textFill>
        </w:rPr>
      </w:pPr>
      <w:r>
        <w:rPr>
          <w:rFonts w:hint="eastAsia" w:ascii="宋体" w:hAnsi="宋体"/>
          <w:color w:val="000000" w:themeColor="text1"/>
          <w:kern w:val="0"/>
          <w:sz w:val="36"/>
          <w:szCs w:val="36"/>
          <w:highlight w:val="none"/>
          <w14:textFill>
            <w14:solidFill>
              <w14:schemeClr w14:val="tx1"/>
            </w14:solidFill>
          </w14:textFill>
        </w:rPr>
        <w:t>商务部分</w:t>
      </w:r>
    </w:p>
    <w:p w14:paraId="284E43AF">
      <w:pPr>
        <w:wordWrap w:val="0"/>
        <w:autoSpaceDE w:val="0"/>
        <w:autoSpaceDN w:val="0"/>
        <w:adjustRightInd w:val="0"/>
        <w:snapToGrid w:val="0"/>
        <w:spacing w:line="360" w:lineRule="auto"/>
        <w:jc w:val="left"/>
        <w:rPr>
          <w:rFonts w:ascii="宋体" w:hAnsi="宋体"/>
          <w:b/>
          <w:color w:val="000000" w:themeColor="text1"/>
          <w:kern w:val="0"/>
          <w:sz w:val="20"/>
          <w:szCs w:val="20"/>
          <w:highlight w:val="none"/>
          <w14:textFill>
            <w14:solidFill>
              <w14:schemeClr w14:val="tx1"/>
            </w14:solidFill>
          </w14:textFill>
        </w:rPr>
      </w:pPr>
    </w:p>
    <w:p w14:paraId="3A924E40">
      <w:pPr>
        <w:wordWrap w:val="0"/>
        <w:autoSpaceDE w:val="0"/>
        <w:autoSpaceDN w:val="0"/>
        <w:adjustRightInd w:val="0"/>
        <w:snapToGrid w:val="0"/>
        <w:spacing w:line="360" w:lineRule="auto"/>
        <w:jc w:val="left"/>
        <w:rPr>
          <w:rFonts w:ascii="宋体" w:hAnsi="宋体"/>
          <w:b/>
          <w:color w:val="000000" w:themeColor="text1"/>
          <w:kern w:val="0"/>
          <w:sz w:val="20"/>
          <w:szCs w:val="20"/>
          <w:highlight w:val="none"/>
          <w14:textFill>
            <w14:solidFill>
              <w14:schemeClr w14:val="tx1"/>
            </w14:solidFill>
          </w14:textFill>
        </w:rPr>
      </w:pPr>
    </w:p>
    <w:p w14:paraId="5F9ACA69">
      <w:pPr>
        <w:wordWrap w:val="0"/>
        <w:autoSpaceDE w:val="0"/>
        <w:autoSpaceDN w:val="0"/>
        <w:adjustRightInd w:val="0"/>
        <w:snapToGrid w:val="0"/>
        <w:spacing w:line="360" w:lineRule="auto"/>
        <w:jc w:val="left"/>
        <w:rPr>
          <w:rFonts w:ascii="宋体" w:hAnsi="宋体"/>
          <w:b/>
          <w:color w:val="000000" w:themeColor="text1"/>
          <w:kern w:val="0"/>
          <w:sz w:val="20"/>
          <w:szCs w:val="20"/>
          <w:highlight w:val="none"/>
          <w14:textFill>
            <w14:solidFill>
              <w14:schemeClr w14:val="tx1"/>
            </w14:solidFill>
          </w14:textFill>
        </w:rPr>
      </w:pPr>
    </w:p>
    <w:p w14:paraId="344AE4FE">
      <w:pPr>
        <w:wordWrap w:val="0"/>
        <w:autoSpaceDE w:val="0"/>
        <w:autoSpaceDN w:val="0"/>
        <w:adjustRightInd w:val="0"/>
        <w:snapToGrid w:val="0"/>
        <w:spacing w:line="360" w:lineRule="auto"/>
        <w:jc w:val="left"/>
        <w:rPr>
          <w:rFonts w:ascii="宋体" w:hAnsi="宋体"/>
          <w:b/>
          <w:color w:val="000000" w:themeColor="text1"/>
          <w:kern w:val="0"/>
          <w:sz w:val="20"/>
          <w:szCs w:val="20"/>
          <w:highlight w:val="none"/>
          <w14:textFill>
            <w14:solidFill>
              <w14:schemeClr w14:val="tx1"/>
            </w14:solidFill>
          </w14:textFill>
        </w:rPr>
      </w:pPr>
    </w:p>
    <w:p w14:paraId="5D42335E">
      <w:pPr>
        <w:wordWrap w:val="0"/>
        <w:autoSpaceDE w:val="0"/>
        <w:autoSpaceDN w:val="0"/>
        <w:adjustRightInd w:val="0"/>
        <w:snapToGrid w:val="0"/>
        <w:spacing w:line="360" w:lineRule="auto"/>
        <w:jc w:val="left"/>
        <w:rPr>
          <w:rFonts w:ascii="宋体" w:hAnsi="宋体"/>
          <w:b/>
          <w:color w:val="000000" w:themeColor="text1"/>
          <w:kern w:val="0"/>
          <w:sz w:val="20"/>
          <w:szCs w:val="20"/>
          <w:highlight w:val="none"/>
          <w14:textFill>
            <w14:solidFill>
              <w14:schemeClr w14:val="tx1"/>
            </w14:solidFill>
          </w14:textFill>
        </w:rPr>
      </w:pPr>
    </w:p>
    <w:p w14:paraId="05A77658">
      <w:pPr>
        <w:wordWrap w:val="0"/>
        <w:autoSpaceDE w:val="0"/>
        <w:autoSpaceDN w:val="0"/>
        <w:adjustRightInd w:val="0"/>
        <w:snapToGrid w:val="0"/>
        <w:spacing w:line="360" w:lineRule="auto"/>
        <w:jc w:val="left"/>
        <w:rPr>
          <w:rFonts w:ascii="宋体" w:hAnsi="宋体"/>
          <w:b/>
          <w:color w:val="000000" w:themeColor="text1"/>
          <w:kern w:val="0"/>
          <w:sz w:val="20"/>
          <w:szCs w:val="20"/>
          <w:highlight w:val="none"/>
          <w14:textFill>
            <w14:solidFill>
              <w14:schemeClr w14:val="tx1"/>
            </w14:solidFill>
          </w14:textFill>
        </w:rPr>
      </w:pPr>
    </w:p>
    <w:p w14:paraId="3B670FFE">
      <w:pPr>
        <w:wordWrap w:val="0"/>
        <w:autoSpaceDE w:val="0"/>
        <w:autoSpaceDN w:val="0"/>
        <w:adjustRightInd w:val="0"/>
        <w:snapToGrid w:val="0"/>
        <w:spacing w:line="360" w:lineRule="auto"/>
        <w:jc w:val="left"/>
        <w:rPr>
          <w:rFonts w:ascii="宋体" w:hAnsi="宋体"/>
          <w:b/>
          <w:color w:val="000000" w:themeColor="text1"/>
          <w:kern w:val="0"/>
          <w:sz w:val="20"/>
          <w:szCs w:val="20"/>
          <w:highlight w:val="none"/>
          <w14:textFill>
            <w14:solidFill>
              <w14:schemeClr w14:val="tx1"/>
            </w14:solidFill>
          </w14:textFill>
        </w:rPr>
      </w:pPr>
    </w:p>
    <w:p w14:paraId="5E341B9B">
      <w:pPr>
        <w:wordWrap w:val="0"/>
        <w:autoSpaceDE w:val="0"/>
        <w:autoSpaceDN w:val="0"/>
        <w:adjustRightInd w:val="0"/>
        <w:snapToGrid w:val="0"/>
        <w:spacing w:line="360" w:lineRule="auto"/>
        <w:jc w:val="left"/>
        <w:rPr>
          <w:rFonts w:ascii="宋体" w:hAnsi="宋体"/>
          <w:b/>
          <w:color w:val="000000" w:themeColor="text1"/>
          <w:kern w:val="0"/>
          <w:sz w:val="20"/>
          <w:szCs w:val="20"/>
          <w:highlight w:val="none"/>
          <w14:textFill>
            <w14:solidFill>
              <w14:schemeClr w14:val="tx1"/>
            </w14:solidFill>
          </w14:textFill>
        </w:rPr>
      </w:pPr>
    </w:p>
    <w:p w14:paraId="075F93B6">
      <w:pPr>
        <w:wordWrap w:val="0"/>
        <w:autoSpaceDE w:val="0"/>
        <w:autoSpaceDN w:val="0"/>
        <w:adjustRightInd w:val="0"/>
        <w:snapToGrid w:val="0"/>
        <w:spacing w:line="360" w:lineRule="auto"/>
        <w:jc w:val="left"/>
        <w:rPr>
          <w:rFonts w:ascii="宋体" w:hAnsi="宋体"/>
          <w:b/>
          <w:color w:val="000000" w:themeColor="text1"/>
          <w:kern w:val="0"/>
          <w:sz w:val="20"/>
          <w:szCs w:val="20"/>
          <w:highlight w:val="none"/>
          <w14:textFill>
            <w14:solidFill>
              <w14:schemeClr w14:val="tx1"/>
            </w14:solidFill>
          </w14:textFill>
        </w:rPr>
      </w:pPr>
    </w:p>
    <w:p w14:paraId="15084F6C">
      <w:pPr>
        <w:wordWrap w:val="0"/>
        <w:autoSpaceDE w:val="0"/>
        <w:autoSpaceDN w:val="0"/>
        <w:adjustRightInd w:val="0"/>
        <w:snapToGrid w:val="0"/>
        <w:spacing w:line="360" w:lineRule="auto"/>
        <w:jc w:val="left"/>
        <w:rPr>
          <w:rFonts w:ascii="宋体" w:hAnsi="宋体"/>
          <w:b/>
          <w:color w:val="000000" w:themeColor="text1"/>
          <w:kern w:val="0"/>
          <w:sz w:val="20"/>
          <w:szCs w:val="20"/>
          <w:highlight w:val="none"/>
          <w14:textFill>
            <w14:solidFill>
              <w14:schemeClr w14:val="tx1"/>
            </w14:solidFill>
          </w14:textFill>
        </w:rPr>
      </w:pPr>
    </w:p>
    <w:p w14:paraId="0B09F4E6">
      <w:pPr>
        <w:wordWrap w:val="0"/>
        <w:autoSpaceDE w:val="0"/>
        <w:autoSpaceDN w:val="0"/>
        <w:adjustRightInd w:val="0"/>
        <w:snapToGrid w:val="0"/>
        <w:spacing w:line="360" w:lineRule="auto"/>
        <w:jc w:val="left"/>
        <w:rPr>
          <w:rFonts w:ascii="宋体" w:hAnsi="宋体"/>
          <w:b/>
          <w:color w:val="000000" w:themeColor="text1"/>
          <w:kern w:val="0"/>
          <w:sz w:val="20"/>
          <w:szCs w:val="20"/>
          <w:highlight w:val="none"/>
          <w14:textFill>
            <w14:solidFill>
              <w14:schemeClr w14:val="tx1"/>
            </w14:solidFill>
          </w14:textFill>
        </w:rPr>
      </w:pPr>
    </w:p>
    <w:p w14:paraId="01DFEF8C">
      <w:pPr>
        <w:wordWrap w:val="0"/>
        <w:autoSpaceDE w:val="0"/>
        <w:autoSpaceDN w:val="0"/>
        <w:adjustRightInd w:val="0"/>
        <w:snapToGrid w:val="0"/>
        <w:spacing w:line="360" w:lineRule="auto"/>
        <w:jc w:val="left"/>
        <w:rPr>
          <w:rFonts w:ascii="宋体" w:hAnsi="宋体"/>
          <w:b/>
          <w:color w:val="000000" w:themeColor="text1"/>
          <w:kern w:val="0"/>
          <w:sz w:val="20"/>
          <w:szCs w:val="20"/>
          <w:highlight w:val="none"/>
          <w14:textFill>
            <w14:solidFill>
              <w14:schemeClr w14:val="tx1"/>
            </w14:solidFill>
          </w14:textFill>
        </w:rPr>
      </w:pPr>
    </w:p>
    <w:p w14:paraId="4D1D94F7">
      <w:pPr>
        <w:wordWrap w:val="0"/>
        <w:autoSpaceDE w:val="0"/>
        <w:autoSpaceDN w:val="0"/>
        <w:adjustRightInd w:val="0"/>
        <w:snapToGrid w:val="0"/>
        <w:spacing w:line="360" w:lineRule="auto"/>
        <w:jc w:val="left"/>
        <w:rPr>
          <w:rFonts w:ascii="宋体" w:hAnsi="宋体"/>
          <w:b/>
          <w:color w:val="000000" w:themeColor="text1"/>
          <w:kern w:val="0"/>
          <w:sz w:val="20"/>
          <w:szCs w:val="20"/>
          <w:highlight w:val="none"/>
          <w14:textFill>
            <w14:solidFill>
              <w14:schemeClr w14:val="tx1"/>
            </w14:solidFill>
          </w14:textFill>
        </w:rPr>
      </w:pPr>
    </w:p>
    <w:p w14:paraId="1D7E2200">
      <w:pPr>
        <w:tabs>
          <w:tab w:val="left" w:pos="6080"/>
          <w:tab w:val="left" w:pos="6640"/>
        </w:tabs>
        <w:wordWrap w:val="0"/>
        <w:autoSpaceDE w:val="0"/>
        <w:autoSpaceDN w:val="0"/>
        <w:adjustRightInd w:val="0"/>
        <w:snapToGrid w:val="0"/>
        <w:spacing w:afterLines="50" w:line="360" w:lineRule="auto"/>
        <w:jc w:val="center"/>
        <w:rPr>
          <w:rFonts w:ascii="宋体" w:hAnsi="宋体"/>
          <w:color w:val="000000" w:themeColor="text1"/>
          <w:w w:val="99"/>
          <w:kern w:val="0"/>
          <w:sz w:val="28"/>
          <w:szCs w:val="28"/>
          <w:highlight w:val="none"/>
          <w14:textFill>
            <w14:solidFill>
              <w14:schemeClr w14:val="tx1"/>
            </w14:solidFill>
          </w14:textFill>
        </w:rPr>
      </w:pPr>
      <w:r>
        <w:rPr>
          <w:rFonts w:ascii="宋体" w:hAnsi="宋体"/>
          <w:color w:val="000000" w:themeColor="text1"/>
          <w:w w:val="99"/>
          <w:kern w:val="0"/>
          <w:sz w:val="28"/>
          <w:szCs w:val="28"/>
          <w:highlight w:val="none"/>
          <w14:textFill>
            <w14:solidFill>
              <w14:schemeClr w14:val="tx1"/>
            </w14:solidFill>
          </w14:textFill>
        </w:rPr>
        <w:t>投标人</w:t>
      </w:r>
      <w:r>
        <w:rPr>
          <w:rFonts w:ascii="宋体" w:hAnsi="宋体"/>
          <w:color w:val="000000" w:themeColor="text1"/>
          <w:spacing w:val="1"/>
          <w:w w:val="99"/>
          <w:kern w:val="0"/>
          <w:sz w:val="28"/>
          <w:szCs w:val="28"/>
          <w:highlight w:val="none"/>
          <w14:textFill>
            <w14:solidFill>
              <w14:schemeClr w14:val="tx1"/>
            </w14:solidFill>
          </w14:textFill>
        </w:rPr>
        <w:t>：</w:t>
      </w:r>
      <w:r>
        <w:rPr>
          <w:rFonts w:ascii="宋体" w:hAnsi="宋体"/>
          <w:color w:val="000000" w:themeColor="text1"/>
          <w:w w:val="198"/>
          <w:kern w:val="0"/>
          <w:sz w:val="28"/>
          <w:szCs w:val="28"/>
          <w:highlight w:val="none"/>
          <w:u w:val="single"/>
          <w14:textFill>
            <w14:solidFill>
              <w14:schemeClr w14:val="tx1"/>
            </w14:solidFill>
          </w14:textFill>
        </w:rPr>
        <w:t xml:space="preserve"> 　　　　 　　</w:t>
      </w:r>
      <w:r>
        <w:rPr>
          <w:rFonts w:ascii="宋体" w:hAnsi="宋体"/>
          <w:color w:val="000000" w:themeColor="text1"/>
          <w:w w:val="99"/>
          <w:kern w:val="0"/>
          <w:sz w:val="28"/>
          <w:szCs w:val="28"/>
          <w:highlight w:val="none"/>
          <w14:textFill>
            <w14:solidFill>
              <w14:schemeClr w14:val="tx1"/>
            </w14:solidFill>
          </w14:textFill>
        </w:rPr>
        <w:t>（盖单位法人章）</w:t>
      </w:r>
    </w:p>
    <w:p w14:paraId="1CCCE4C9">
      <w:pPr>
        <w:tabs>
          <w:tab w:val="left" w:pos="6080"/>
          <w:tab w:val="left" w:pos="6640"/>
        </w:tabs>
        <w:wordWrap w:val="0"/>
        <w:autoSpaceDE w:val="0"/>
        <w:autoSpaceDN w:val="0"/>
        <w:adjustRightInd w:val="0"/>
        <w:snapToGrid w:val="0"/>
        <w:spacing w:afterLines="50" w:line="360" w:lineRule="auto"/>
        <w:jc w:val="center"/>
        <w:rPr>
          <w:rFonts w:ascii="宋体" w:hAnsi="宋体"/>
          <w:b/>
          <w:color w:val="000000" w:themeColor="text1"/>
          <w:kern w:val="0"/>
          <w:sz w:val="28"/>
          <w:szCs w:val="28"/>
          <w:highlight w:val="none"/>
          <w14:textFill>
            <w14:solidFill>
              <w14:schemeClr w14:val="tx1"/>
            </w14:solidFill>
          </w14:textFill>
        </w:rPr>
      </w:pPr>
      <w:r>
        <w:rPr>
          <w:rFonts w:ascii="宋体" w:hAnsi="宋体"/>
          <w:color w:val="000000" w:themeColor="text1"/>
          <w:w w:val="99"/>
          <w:kern w:val="0"/>
          <w:sz w:val="28"/>
          <w:szCs w:val="28"/>
          <w:highlight w:val="none"/>
          <w14:textFill>
            <w14:solidFill>
              <w14:schemeClr w14:val="tx1"/>
            </w14:solidFill>
          </w14:textFill>
        </w:rPr>
        <w:t>法定代表人或其委托代理人：</w:t>
      </w:r>
      <w:r>
        <w:rPr>
          <w:rFonts w:ascii="宋体" w:hAnsi="宋体"/>
          <w:color w:val="000000" w:themeColor="text1"/>
          <w:w w:val="198"/>
          <w:kern w:val="0"/>
          <w:sz w:val="28"/>
          <w:szCs w:val="28"/>
          <w:highlight w:val="none"/>
          <w:u w:val="single"/>
          <w14:textFill>
            <w14:solidFill>
              <w14:schemeClr w14:val="tx1"/>
            </w14:solidFill>
          </w14:textFill>
        </w:rPr>
        <w:t xml:space="preserve">  　　</w:t>
      </w:r>
      <w:r>
        <w:rPr>
          <w:rFonts w:ascii="宋体" w:hAnsi="宋体"/>
          <w:color w:val="000000" w:themeColor="text1"/>
          <w:w w:val="99"/>
          <w:kern w:val="0"/>
          <w:sz w:val="28"/>
          <w:szCs w:val="28"/>
          <w:highlight w:val="none"/>
          <w14:textFill>
            <w14:solidFill>
              <w14:schemeClr w14:val="tx1"/>
            </w14:solidFill>
          </w14:textFill>
        </w:rPr>
        <w:t>（</w:t>
      </w:r>
      <w:r>
        <w:rPr>
          <w:rFonts w:hint="eastAsia" w:ascii="宋体" w:hAnsi="宋体"/>
          <w:color w:val="000000" w:themeColor="text1"/>
          <w:w w:val="99"/>
          <w:kern w:val="0"/>
          <w:sz w:val="28"/>
          <w:szCs w:val="28"/>
          <w:highlight w:val="none"/>
          <w14:textFill>
            <w14:solidFill>
              <w14:schemeClr w14:val="tx1"/>
            </w14:solidFill>
          </w14:textFill>
        </w:rPr>
        <w:t>签名</w:t>
      </w:r>
      <w:r>
        <w:rPr>
          <w:rFonts w:ascii="宋体" w:hAnsi="宋体"/>
          <w:color w:val="000000" w:themeColor="text1"/>
          <w:w w:val="99"/>
          <w:kern w:val="0"/>
          <w:sz w:val="28"/>
          <w:szCs w:val="28"/>
          <w:highlight w:val="none"/>
          <w14:textFill>
            <w14:solidFill>
              <w14:schemeClr w14:val="tx1"/>
            </w14:solidFill>
          </w14:textFill>
        </w:rPr>
        <w:t>或盖章）</w:t>
      </w:r>
    </w:p>
    <w:p w14:paraId="216C9F59">
      <w:pPr>
        <w:tabs>
          <w:tab w:val="left" w:pos="3280"/>
          <w:tab w:val="left" w:pos="4680"/>
          <w:tab w:val="left" w:pos="6080"/>
        </w:tabs>
        <w:wordWrap w:val="0"/>
        <w:autoSpaceDE w:val="0"/>
        <w:autoSpaceDN w:val="0"/>
        <w:adjustRightInd w:val="0"/>
        <w:snapToGrid w:val="0"/>
        <w:spacing w:afterLines="50" w:line="360" w:lineRule="auto"/>
        <w:jc w:val="center"/>
        <w:rPr>
          <w:rFonts w:ascii="宋体" w:hAnsi="宋体"/>
          <w:color w:val="000000" w:themeColor="text1"/>
          <w:kern w:val="0"/>
          <w:sz w:val="28"/>
          <w:szCs w:val="28"/>
          <w:highlight w:val="none"/>
          <w14:textFill>
            <w14:solidFill>
              <w14:schemeClr w14:val="tx1"/>
            </w14:solidFill>
          </w14:textFill>
        </w:rPr>
      </w:pPr>
      <w:r>
        <w:rPr>
          <w:rFonts w:ascii="宋体" w:hAnsi="宋体"/>
          <w:color w:val="000000" w:themeColor="text1"/>
          <w:w w:val="99"/>
          <w:kern w:val="0"/>
          <w:sz w:val="28"/>
          <w:szCs w:val="28"/>
          <w:highlight w:val="none"/>
          <w14:textFill>
            <w14:solidFill>
              <w14:schemeClr w14:val="tx1"/>
            </w14:solidFill>
          </w14:textFill>
        </w:rPr>
        <w:t>年月日</w:t>
      </w:r>
    </w:p>
    <w:p w14:paraId="3BA59F87">
      <w:pPr>
        <w:wordWrap w:val="0"/>
        <w:autoSpaceDE w:val="0"/>
        <w:autoSpaceDN w:val="0"/>
        <w:adjustRightInd w:val="0"/>
        <w:snapToGrid w:val="0"/>
        <w:spacing w:line="360" w:lineRule="auto"/>
        <w:jc w:val="left"/>
        <w:rPr>
          <w:rFonts w:ascii="宋体" w:hAnsi="宋体"/>
          <w:color w:val="000000" w:themeColor="text1"/>
          <w:kern w:val="0"/>
          <w:sz w:val="24"/>
          <w:szCs w:val="21"/>
          <w:highlight w:val="none"/>
          <w14:textFill>
            <w14:solidFill>
              <w14:schemeClr w14:val="tx1"/>
            </w14:solidFill>
          </w14:textFill>
        </w:rPr>
      </w:pPr>
      <w:r>
        <w:rPr>
          <w:rFonts w:ascii="宋体" w:hAnsi="宋体"/>
          <w:color w:val="000000" w:themeColor="text1"/>
          <w:kern w:val="0"/>
          <w:sz w:val="24"/>
          <w:szCs w:val="21"/>
          <w:highlight w:val="none"/>
          <w14:textFill>
            <w14:solidFill>
              <w14:schemeClr w14:val="tx1"/>
            </w14:solidFill>
          </w14:textFill>
        </w:rPr>
        <w:br w:type="page"/>
      </w:r>
    </w:p>
    <w:p w14:paraId="0642FC15">
      <w:pPr>
        <w:wordWrap w:val="0"/>
        <w:autoSpaceDE w:val="0"/>
        <w:autoSpaceDN w:val="0"/>
        <w:adjustRightInd w:val="0"/>
        <w:snapToGrid w:val="0"/>
        <w:spacing w:line="360" w:lineRule="auto"/>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 w:val="36"/>
          <w:szCs w:val="36"/>
          <w:highlight w:val="none"/>
          <w14:textFill>
            <w14:solidFill>
              <w14:schemeClr w14:val="tx1"/>
            </w14:solidFill>
          </w14:textFill>
        </w:rPr>
        <w:t>目  录</w:t>
      </w:r>
    </w:p>
    <w:p w14:paraId="25EF9C9A">
      <w:pPr>
        <w:wordWrap w:val="0"/>
        <w:autoSpaceDE w:val="0"/>
        <w:autoSpaceDN w:val="0"/>
        <w:adjustRightInd w:val="0"/>
        <w:snapToGrid w:val="0"/>
        <w:spacing w:line="360" w:lineRule="auto"/>
        <w:jc w:val="left"/>
        <w:rPr>
          <w:rFonts w:ascii="宋体" w:hAnsi="宋体"/>
          <w:color w:val="000000" w:themeColor="text1"/>
          <w:kern w:val="0"/>
          <w:szCs w:val="21"/>
          <w:highlight w:val="none"/>
          <w14:textFill>
            <w14:solidFill>
              <w14:schemeClr w14:val="tx1"/>
            </w14:solidFill>
          </w14:textFill>
        </w:rPr>
      </w:pPr>
    </w:p>
    <w:p w14:paraId="1F9F2CBA">
      <w:pPr>
        <w:wordWrap w:val="0"/>
        <w:autoSpaceDE w:val="0"/>
        <w:autoSpaceDN w:val="0"/>
        <w:adjustRightInd w:val="0"/>
        <w:snapToGrid w:val="0"/>
        <w:spacing w:line="360" w:lineRule="auto"/>
        <w:ind w:firstLine="42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由投标人自行编制</w:t>
      </w:r>
    </w:p>
    <w:p w14:paraId="123E6245">
      <w:pPr>
        <w:pStyle w:val="17"/>
        <w:wordWrap w:val="0"/>
        <w:rPr>
          <w:color w:val="000000" w:themeColor="text1"/>
          <w:highlight w:val="none"/>
          <w14:textFill>
            <w14:solidFill>
              <w14:schemeClr w14:val="tx1"/>
            </w14:solidFill>
          </w14:textFill>
        </w:rPr>
      </w:pPr>
    </w:p>
    <w:p w14:paraId="78AFA204">
      <w:pPr>
        <w:widowControl/>
        <w:wordWrap w:val="0"/>
        <w:jc w:val="left"/>
        <w:rPr>
          <w:rFonts w:ascii="宋体" w:hAnsi="宋体"/>
          <w:iCs/>
          <w:color w:val="000000" w:themeColor="text1"/>
          <w:kern w:val="0"/>
          <w:szCs w:val="21"/>
          <w:highlight w:val="none"/>
          <w14:textFill>
            <w14:solidFill>
              <w14:schemeClr w14:val="tx1"/>
            </w14:solidFill>
          </w14:textFill>
        </w:rPr>
      </w:pPr>
      <w:r>
        <w:rPr>
          <w:rFonts w:ascii="宋体" w:hAnsi="宋体"/>
          <w:iCs/>
          <w:color w:val="000000" w:themeColor="text1"/>
          <w:kern w:val="0"/>
          <w:szCs w:val="21"/>
          <w:highlight w:val="none"/>
          <w14:textFill>
            <w14:solidFill>
              <w14:schemeClr w14:val="tx1"/>
            </w14:solidFill>
          </w14:textFill>
        </w:rPr>
        <w:br w:type="page"/>
      </w:r>
    </w:p>
    <w:p w14:paraId="0304DFE2">
      <w:pPr>
        <w:wordWrap w:val="0"/>
        <w:autoSpaceDE w:val="0"/>
        <w:autoSpaceDN w:val="0"/>
        <w:adjustRightInd w:val="0"/>
        <w:snapToGrid w:val="0"/>
        <w:spacing w:line="360" w:lineRule="auto"/>
        <w:ind w:firstLine="420" w:firstLineChars="200"/>
        <w:jc w:val="left"/>
        <w:rPr>
          <w:rFonts w:ascii="宋体" w:hAnsi="宋体" w:cs="宋体"/>
          <w:color w:val="000000" w:themeColor="text1"/>
          <w:highlight w:val="none"/>
          <w14:textFill>
            <w14:solidFill>
              <w14:schemeClr w14:val="tx1"/>
            </w14:solidFill>
          </w14:textFill>
        </w:rPr>
      </w:pPr>
    </w:p>
    <w:p w14:paraId="4CCDAA01">
      <w:pPr>
        <w:wordWrap w:val="0"/>
        <w:autoSpaceDE w:val="0"/>
        <w:autoSpaceDN w:val="0"/>
        <w:adjustRightInd w:val="0"/>
        <w:snapToGrid w:val="0"/>
        <w:spacing w:line="360" w:lineRule="auto"/>
        <w:ind w:firstLine="420" w:firstLineChars="200"/>
        <w:jc w:val="left"/>
        <w:rPr>
          <w:rFonts w:ascii="宋体" w:hAnsi="宋体"/>
          <w:iCs/>
          <w:color w:val="000000" w:themeColor="text1"/>
          <w:kern w:val="0"/>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注：提供第三章评标办法前附表商务部分要求提供的证明材料，格式自拟。</w:t>
      </w:r>
    </w:p>
    <w:p w14:paraId="48C77B1A">
      <w:pPr>
        <w:widowControl/>
        <w:wordWrap w:val="0"/>
        <w:jc w:val="left"/>
        <w:rPr>
          <w:rFonts w:ascii="宋体" w:hAnsi="宋体"/>
          <w:iCs/>
          <w:color w:val="000000" w:themeColor="text1"/>
          <w:kern w:val="0"/>
          <w:szCs w:val="21"/>
          <w:highlight w:val="none"/>
          <w14:textFill>
            <w14:solidFill>
              <w14:schemeClr w14:val="tx1"/>
            </w14:solidFill>
          </w14:textFill>
        </w:rPr>
      </w:pPr>
      <w:r>
        <w:rPr>
          <w:rFonts w:ascii="宋体" w:hAnsi="宋体"/>
          <w:iCs/>
          <w:color w:val="000000" w:themeColor="text1"/>
          <w:kern w:val="0"/>
          <w:szCs w:val="21"/>
          <w:highlight w:val="none"/>
          <w14:textFill>
            <w14:solidFill>
              <w14:schemeClr w14:val="tx1"/>
            </w14:solidFill>
          </w14:textFill>
        </w:rPr>
        <w:br w:type="page"/>
      </w:r>
    </w:p>
    <w:p w14:paraId="6CF4C188">
      <w:pPr>
        <w:pStyle w:val="3"/>
        <w:wordWrap w:val="0"/>
        <w:spacing w:line="360" w:lineRule="auto"/>
        <w:jc w:val="center"/>
        <w:rPr>
          <w:rFonts w:ascii="宋体" w:hAnsi="宋体"/>
          <w:b w:val="0"/>
          <w:bCs w:val="0"/>
          <w:color w:val="000000" w:themeColor="text1"/>
          <w:sz w:val="44"/>
          <w:szCs w:val="44"/>
          <w:highlight w:val="none"/>
          <w14:textFill>
            <w14:solidFill>
              <w14:schemeClr w14:val="tx1"/>
            </w14:solidFill>
          </w14:textFill>
        </w:rPr>
      </w:pPr>
      <w:bookmarkStart w:id="711" w:name="_Toc430530536"/>
      <w:bookmarkStart w:id="712" w:name="_Toc3396"/>
      <w:bookmarkStart w:id="713" w:name="_Toc224103502"/>
      <w:bookmarkStart w:id="714" w:name="_Toc287620821"/>
      <w:bookmarkStart w:id="715" w:name="_Toc287607874"/>
      <w:r>
        <w:rPr>
          <w:rFonts w:hint="eastAsia" w:ascii="宋体" w:hAnsi="宋体"/>
          <w:b w:val="0"/>
          <w:bCs w:val="0"/>
          <w:color w:val="000000" w:themeColor="text1"/>
          <w:sz w:val="44"/>
          <w:szCs w:val="44"/>
          <w:highlight w:val="none"/>
          <w14:textFill>
            <w14:solidFill>
              <w14:schemeClr w14:val="tx1"/>
            </w14:solidFill>
          </w14:textFill>
        </w:rPr>
        <w:t>三、技术部分</w:t>
      </w:r>
      <w:bookmarkEnd w:id="711"/>
      <w:bookmarkEnd w:id="712"/>
      <w:bookmarkEnd w:id="713"/>
    </w:p>
    <w:p w14:paraId="609D157A">
      <w:pPr>
        <w:wordWrap w:val="0"/>
        <w:jc w:val="center"/>
        <w:rPr>
          <w:rFonts w:ascii="宋体" w:hAnsi="宋体"/>
          <w:i/>
          <w:iCs/>
          <w:color w:val="000000" w:themeColor="text1"/>
          <w:kern w:val="0"/>
          <w:szCs w:val="21"/>
          <w:highlight w:val="none"/>
          <w14:textFill>
            <w14:solidFill>
              <w14:schemeClr w14:val="tx1"/>
            </w14:solidFill>
          </w14:textFill>
        </w:rPr>
      </w:pPr>
      <w:bookmarkStart w:id="716" w:name="_Toc536628352"/>
      <w:bookmarkStart w:id="717" w:name="_Toc430530537"/>
      <w:bookmarkStart w:id="718" w:name="_Toc534185833"/>
      <w:bookmarkStart w:id="719" w:name="_Toc509218856"/>
      <w:r>
        <w:rPr>
          <w:rFonts w:ascii="宋体" w:hAnsi="宋体"/>
          <w:i/>
          <w:iCs/>
          <w:color w:val="000000" w:themeColor="text1"/>
          <w:kern w:val="0"/>
          <w:szCs w:val="21"/>
          <w:highlight w:val="none"/>
          <w14:textFill>
            <w14:solidFill>
              <w14:schemeClr w14:val="tx1"/>
            </w14:solidFill>
          </w14:textFill>
        </w:rPr>
        <w:t>[</w:t>
      </w:r>
      <w:r>
        <w:rPr>
          <w:rFonts w:hint="eastAsia"/>
          <w:i/>
          <w:iCs/>
          <w:color w:val="000000" w:themeColor="text1"/>
          <w:highlight w:val="none"/>
          <w14:textFill>
            <w14:solidFill>
              <w14:schemeClr w14:val="tx1"/>
            </w14:solidFill>
          </w14:textFill>
        </w:rPr>
        <w:t>提示：</w:t>
      </w:r>
      <w:r>
        <w:rPr>
          <w:i/>
          <w:iCs/>
          <w:color w:val="000000" w:themeColor="text1"/>
          <w:highlight w:val="none"/>
          <w14:textFill>
            <w14:solidFill>
              <w14:schemeClr w14:val="tx1"/>
            </w14:solidFill>
          </w14:textFill>
        </w:rPr>
        <w:t>不设置</w:t>
      </w:r>
      <w:r>
        <w:rPr>
          <w:rFonts w:hint="eastAsia"/>
          <w:i/>
          <w:iCs/>
          <w:color w:val="000000" w:themeColor="text1"/>
          <w:highlight w:val="none"/>
          <w14:textFill>
            <w14:solidFill>
              <w14:schemeClr w14:val="tx1"/>
            </w14:solidFill>
          </w14:textFill>
        </w:rPr>
        <w:t>技术</w:t>
      </w:r>
      <w:r>
        <w:rPr>
          <w:i/>
          <w:iCs/>
          <w:color w:val="000000" w:themeColor="text1"/>
          <w:highlight w:val="none"/>
          <w14:textFill>
            <w14:solidFill>
              <w14:schemeClr w14:val="tx1"/>
            </w14:solidFill>
          </w14:textFill>
        </w:rPr>
        <w:t>评审的不设此部分</w:t>
      </w:r>
      <w:bookmarkEnd w:id="714"/>
      <w:bookmarkEnd w:id="715"/>
      <w:bookmarkEnd w:id="716"/>
      <w:bookmarkEnd w:id="717"/>
      <w:bookmarkEnd w:id="718"/>
      <w:bookmarkEnd w:id="719"/>
      <w:r>
        <w:rPr>
          <w:rFonts w:ascii="宋体" w:hAnsi="宋体"/>
          <w:i/>
          <w:iCs/>
          <w:color w:val="000000" w:themeColor="text1"/>
          <w:kern w:val="0"/>
          <w:szCs w:val="21"/>
          <w:highlight w:val="none"/>
          <w14:textFill>
            <w14:solidFill>
              <w14:schemeClr w14:val="tx1"/>
            </w14:solidFill>
          </w14:textFill>
        </w:rPr>
        <w:t>]</w:t>
      </w:r>
    </w:p>
    <w:p w14:paraId="7393D8CD">
      <w:pPr>
        <w:pStyle w:val="17"/>
        <w:wordWrap w:val="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（注：电子投标文件技术明、暗标均不设封面</w:t>
      </w:r>
      <w:r>
        <w:rPr>
          <w:rFonts w:hint="eastAsia" w:ascii="宋体" w:hAnsi="宋体"/>
          <w:color w:val="000000" w:themeColor="text1"/>
          <w:szCs w:val="21"/>
          <w:highlight w:val="none"/>
          <w14:textFill>
            <w14:solidFill>
              <w14:schemeClr w14:val="tx1"/>
            </w14:solidFill>
          </w14:textFill>
        </w:rPr>
        <w:t>。投标人应根据招标文件的要求编制技术部分。</w:t>
      </w:r>
      <w:r>
        <w:rPr>
          <w:rFonts w:hint="eastAsia"/>
          <w:color w:val="000000" w:themeColor="text1"/>
          <w:highlight w:val="none"/>
          <w14:textFill>
            <w14:solidFill>
              <w14:schemeClr w14:val="tx1"/>
            </w14:solidFill>
          </w14:textFill>
        </w:rPr>
        <w:t>）</w:t>
      </w:r>
    </w:p>
    <w:p w14:paraId="4807DFB5">
      <w:pPr>
        <w:wordWrap w:val="0"/>
        <w:autoSpaceDE w:val="0"/>
        <w:autoSpaceDN w:val="0"/>
        <w:adjustRightInd w:val="0"/>
        <w:snapToGrid w:val="0"/>
        <w:spacing w:line="360" w:lineRule="auto"/>
        <w:ind w:firstLine="411" w:firstLineChars="196"/>
        <w:rPr>
          <w:rFonts w:ascii="宋体" w:hAnsi="宋体"/>
          <w:b/>
          <w:snapToGrid w:val="0"/>
          <w:color w:val="000000" w:themeColor="text1"/>
          <w:kern w:val="0"/>
          <w:sz w:val="24"/>
          <w:highlight w:val="none"/>
          <w14:textFill>
            <w14:solidFill>
              <w14:schemeClr w14:val="tx1"/>
            </w14:solidFill>
          </w14:textFill>
        </w:rPr>
      </w:pPr>
      <w:r>
        <w:rPr>
          <w:color w:val="000000" w:themeColor="text1"/>
          <w:highlight w:val="none"/>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2541270</wp:posOffset>
                </wp:positionH>
                <wp:positionV relativeFrom="paragraph">
                  <wp:posOffset>8717280</wp:posOffset>
                </wp:positionV>
                <wp:extent cx="807720" cy="693420"/>
                <wp:effectExtent l="0" t="0" r="11430" b="11430"/>
                <wp:wrapNone/>
                <wp:docPr id="3" name="矩形 113"/>
                <wp:cNvGraphicFramePr/>
                <a:graphic xmlns:a="http://schemas.openxmlformats.org/drawingml/2006/main">
                  <a:graphicData uri="http://schemas.microsoft.com/office/word/2010/wordprocessingShape">
                    <wps:wsp>
                      <wps:cNvSpPr/>
                      <wps:spPr>
                        <a:xfrm>
                          <a:off x="0" y="0"/>
                          <a:ext cx="807720" cy="693420"/>
                        </a:xfrm>
                        <a:prstGeom prst="rect">
                          <a:avLst/>
                        </a:prstGeom>
                        <a:solidFill>
                          <a:srgbClr val="FFFFFF"/>
                        </a:solidFill>
                        <a:ln>
                          <a:noFill/>
                        </a:ln>
                        <a:effectLst/>
                      </wps:spPr>
                      <wps:txbx>
                        <w:txbxContent>
                          <w:p w14:paraId="3B7DFCE5"/>
                        </w:txbxContent>
                      </wps:txbx>
                      <wps:bodyPr wrap="square" upright="1"/>
                    </wps:wsp>
                  </a:graphicData>
                </a:graphic>
              </wp:anchor>
            </w:drawing>
          </mc:Choice>
          <mc:Fallback>
            <w:pict>
              <v:rect id="矩形 113" o:spid="_x0000_s1026" o:spt="1" style="position:absolute;left:0pt;margin-left:200.1pt;margin-top:686.4pt;height:54.6pt;width:63.6pt;z-index:251659264;mso-width-relative:page;mso-height-relative:page;" fillcolor="#FFFFFF" filled="t" stroked="f" coordsize="21600,21600" o:gfxdata="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CS8a1XaAAAADQEAAA8AAAAAAAAAAQAgAAAAIgAAAGRycy9kb3du&#10;cmV2LnhtbFBLAQIUABQAAAAIAIdO4kDZ9jXixAEAAIcDAAAOAAAAAAAAAAEAIAAAACkBAABkcnMv&#10;ZTJvRG9jLnhtbFBLBQYAAAAABgAGAFkBAABfBQAAAAA=&#10;">
                <v:fill on="t" focussize="0,0"/>
                <v:stroke on="f"/>
                <v:imagedata o:title=""/>
                <o:lock v:ext="edit" aspectratio="f"/>
                <v:textbox>
                  <w:txbxContent>
                    <w:p w14:paraId="3B7DFCE5"/>
                  </w:txbxContent>
                </v:textbox>
              </v:rect>
            </w:pict>
          </mc:Fallback>
        </mc:AlternateContent>
      </w:r>
    </w:p>
    <w:p w14:paraId="23BD13A7">
      <w:pPr>
        <w:wordWrap w:val="0"/>
        <w:autoSpaceDE w:val="0"/>
        <w:autoSpaceDN w:val="0"/>
        <w:adjustRightInd w:val="0"/>
        <w:snapToGrid w:val="0"/>
        <w:spacing w:line="360" w:lineRule="auto"/>
        <w:jc w:val="center"/>
        <w:rPr>
          <w:rFonts w:ascii="宋体" w:hAnsi="宋体"/>
          <w:color w:val="000000" w:themeColor="text1"/>
          <w:kern w:val="0"/>
          <w:sz w:val="24"/>
          <w:highlight w:val="none"/>
          <w14:textFill>
            <w14:solidFill>
              <w14:schemeClr w14:val="tx1"/>
            </w14:solidFill>
          </w14:textFill>
        </w:rPr>
      </w:pPr>
      <w:r>
        <w:rPr>
          <w:rFonts w:ascii="宋体" w:hAnsi="宋体"/>
          <w:color w:val="000000" w:themeColor="text1"/>
          <w:kern w:val="0"/>
          <w:sz w:val="24"/>
          <w:highlight w:val="none"/>
          <w14:textFill>
            <w14:solidFill>
              <w14:schemeClr w14:val="tx1"/>
            </w14:solidFill>
          </w14:textFill>
        </w:rPr>
        <w:br w:type="page"/>
      </w:r>
    </w:p>
    <w:p w14:paraId="5F281B7F">
      <w:pPr>
        <w:wordWrap w:val="0"/>
        <w:autoSpaceDE w:val="0"/>
        <w:autoSpaceDN w:val="0"/>
        <w:adjustRightInd w:val="0"/>
        <w:snapToGrid w:val="0"/>
        <w:spacing w:line="360" w:lineRule="auto"/>
        <w:jc w:val="left"/>
        <w:rPr>
          <w:rFonts w:ascii="宋体" w:hAnsi="宋体"/>
          <w:color w:val="000000" w:themeColor="text1"/>
          <w:kern w:val="0"/>
          <w:sz w:val="24"/>
          <w:szCs w:val="21"/>
          <w:highlight w:val="none"/>
          <w14:textFill>
            <w14:solidFill>
              <w14:schemeClr w14:val="tx1"/>
            </w14:solidFill>
          </w14:textFill>
        </w:rPr>
      </w:pPr>
    </w:p>
    <w:p w14:paraId="16A54C03">
      <w:pPr>
        <w:wordWrap w:val="0"/>
        <w:autoSpaceDE w:val="0"/>
        <w:autoSpaceDN w:val="0"/>
        <w:adjustRightInd w:val="0"/>
        <w:snapToGrid w:val="0"/>
        <w:spacing w:line="360" w:lineRule="auto"/>
        <w:jc w:val="center"/>
        <w:rPr>
          <w:rFonts w:ascii="宋体" w:hAnsi="宋体"/>
          <w:color w:val="000000" w:themeColor="text1"/>
          <w:kern w:val="0"/>
          <w:sz w:val="32"/>
          <w:szCs w:val="32"/>
          <w:highlight w:val="none"/>
          <w14:textFill>
            <w14:solidFill>
              <w14:schemeClr w14:val="tx1"/>
            </w14:solidFill>
          </w14:textFill>
        </w:rPr>
      </w:pPr>
      <w:r>
        <w:rPr>
          <w:rFonts w:hint="eastAsia" w:ascii="宋体" w:hAnsi="宋体"/>
          <w:color w:val="000000" w:themeColor="text1"/>
          <w:kern w:val="0"/>
          <w:sz w:val="36"/>
          <w:szCs w:val="36"/>
          <w:highlight w:val="none"/>
          <w14:textFill>
            <w14:solidFill>
              <w14:schemeClr w14:val="tx1"/>
            </w14:solidFill>
          </w14:textFill>
        </w:rPr>
        <w:t>目  录</w:t>
      </w:r>
    </w:p>
    <w:p w14:paraId="0CEEB2B2">
      <w:pPr>
        <w:wordWrap w:val="0"/>
        <w:autoSpaceDE w:val="0"/>
        <w:autoSpaceDN w:val="0"/>
        <w:adjustRightInd w:val="0"/>
        <w:snapToGrid w:val="0"/>
        <w:spacing w:line="360" w:lineRule="auto"/>
        <w:jc w:val="left"/>
        <w:rPr>
          <w:rFonts w:ascii="宋体" w:hAnsi="宋体"/>
          <w:color w:val="000000" w:themeColor="text1"/>
          <w:kern w:val="0"/>
          <w:sz w:val="32"/>
          <w:szCs w:val="32"/>
          <w:highlight w:val="none"/>
          <w14:textFill>
            <w14:solidFill>
              <w14:schemeClr w14:val="tx1"/>
            </w14:solidFill>
          </w14:textFill>
        </w:rPr>
      </w:pPr>
    </w:p>
    <w:p w14:paraId="54B8CC42">
      <w:pPr>
        <w:wordWrap w:val="0"/>
        <w:autoSpaceDE w:val="0"/>
        <w:autoSpaceDN w:val="0"/>
        <w:adjustRightInd w:val="0"/>
        <w:snapToGrid w:val="0"/>
        <w:spacing w:line="360" w:lineRule="auto"/>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（注：</w:t>
      </w:r>
      <w:r>
        <w:rPr>
          <w:rFonts w:ascii="宋体" w:hAnsi="宋体"/>
          <w:color w:val="000000" w:themeColor="text1"/>
          <w:kern w:val="0"/>
          <w:szCs w:val="21"/>
          <w:highlight w:val="none"/>
          <w14:textFill>
            <w14:solidFill>
              <w14:schemeClr w14:val="tx1"/>
            </w14:solidFill>
          </w14:textFill>
        </w:rPr>
        <w:t>目录由投标人自行编制</w:t>
      </w:r>
      <w:r>
        <w:rPr>
          <w:rFonts w:hint="eastAsia" w:ascii="宋体" w:hAnsi="宋体"/>
          <w:color w:val="000000" w:themeColor="text1"/>
          <w:kern w:val="0"/>
          <w:szCs w:val="21"/>
          <w:highlight w:val="none"/>
          <w14:textFill>
            <w14:solidFill>
              <w14:schemeClr w14:val="tx1"/>
            </w14:solidFill>
          </w14:textFill>
        </w:rPr>
        <w:t>，格式自拟）</w:t>
      </w:r>
    </w:p>
    <w:p w14:paraId="417DF319">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14:paraId="22E0083E">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1.提供第三章评标办法前附表技术部分要求提供的相关材料</w:t>
      </w:r>
    </w:p>
    <w:p w14:paraId="6CD7F9D3">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4EE5DD27">
      <w:pPr>
        <w:pStyle w:val="1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2.样品质量检测报告及检测发票复印件</w:t>
      </w:r>
    </w:p>
    <w:p w14:paraId="115ECEF5">
      <w:pPr>
        <w:tabs>
          <w:tab w:val="left" w:pos="1700"/>
        </w:tabs>
        <w:wordWrap w:val="0"/>
        <w:autoSpaceDE w:val="0"/>
        <w:autoSpaceDN w:val="0"/>
        <w:adjustRightInd w:val="0"/>
        <w:snapToGrid w:val="0"/>
        <w:spacing w:line="360" w:lineRule="auto"/>
        <w:ind w:firstLine="840" w:firstLineChars="400"/>
        <w:jc w:val="left"/>
        <w:rPr>
          <w:rFonts w:ascii="宋体" w:hAnsi="宋体"/>
          <w:color w:val="000000" w:themeColor="text1"/>
          <w:sz w:val="36"/>
          <w:szCs w:val="36"/>
          <w:highlight w:val="none"/>
          <w14:textFill>
            <w14:solidFill>
              <w14:schemeClr w14:val="tx1"/>
            </w14:solidFill>
          </w14:textFill>
        </w:rPr>
      </w:pPr>
      <w:r>
        <w:rPr>
          <w:color w:val="000000" w:themeColor="text1"/>
          <w:highlight w:val="none"/>
          <w14:textFill>
            <w14:solidFill>
              <w14:schemeClr w14:val="tx1"/>
            </w14:solidFill>
          </w14:textFill>
        </w:rPr>
        <w:br w:type="page"/>
      </w:r>
    </w:p>
    <w:p w14:paraId="218A8124">
      <w:pPr>
        <w:pStyle w:val="3"/>
        <w:wordWrap w:val="0"/>
        <w:spacing w:line="360" w:lineRule="auto"/>
        <w:jc w:val="center"/>
        <w:rPr>
          <w:rFonts w:ascii="宋体" w:hAnsi="宋体"/>
          <w:b w:val="0"/>
          <w:bCs w:val="0"/>
          <w:color w:val="000000" w:themeColor="text1"/>
          <w:sz w:val="44"/>
          <w:szCs w:val="44"/>
          <w:highlight w:val="none"/>
          <w14:textFill>
            <w14:solidFill>
              <w14:schemeClr w14:val="tx1"/>
            </w14:solidFill>
          </w14:textFill>
        </w:rPr>
      </w:pPr>
      <w:bookmarkStart w:id="720" w:name="_Toc287607882"/>
      <w:bookmarkStart w:id="721" w:name="_Toc224103510"/>
      <w:bookmarkStart w:id="722" w:name="_Toc287620829"/>
      <w:bookmarkStart w:id="723" w:name="_Toc277082656"/>
      <w:bookmarkStart w:id="724" w:name="_Toc430530545"/>
      <w:bookmarkStart w:id="725" w:name="_Toc25721"/>
      <w:r>
        <w:rPr>
          <w:rFonts w:hint="eastAsia" w:ascii="宋体" w:hAnsi="宋体"/>
          <w:b w:val="0"/>
          <w:bCs w:val="0"/>
          <w:color w:val="000000" w:themeColor="text1"/>
          <w:sz w:val="44"/>
          <w:szCs w:val="44"/>
          <w:highlight w:val="none"/>
          <w14:textFill>
            <w14:solidFill>
              <w14:schemeClr w14:val="tx1"/>
            </w14:solidFill>
          </w14:textFill>
        </w:rPr>
        <w:t>四、</w:t>
      </w:r>
      <w:bookmarkEnd w:id="720"/>
      <w:bookmarkEnd w:id="721"/>
      <w:bookmarkEnd w:id="722"/>
      <w:bookmarkEnd w:id="723"/>
      <w:bookmarkEnd w:id="724"/>
      <w:r>
        <w:rPr>
          <w:rFonts w:hint="eastAsia" w:ascii="宋体" w:hAnsi="宋体"/>
          <w:b w:val="0"/>
          <w:bCs w:val="0"/>
          <w:color w:val="000000" w:themeColor="text1"/>
          <w:sz w:val="44"/>
          <w:szCs w:val="44"/>
          <w:highlight w:val="none"/>
          <w14:textFill>
            <w14:solidFill>
              <w14:schemeClr w14:val="tx1"/>
            </w14:solidFill>
          </w14:textFill>
        </w:rPr>
        <w:t>资格审查部分</w:t>
      </w:r>
      <w:bookmarkEnd w:id="725"/>
    </w:p>
    <w:p w14:paraId="6A7625B8">
      <w:pPr>
        <w:wordWrap w:val="0"/>
        <w:spacing w:line="360" w:lineRule="auto"/>
        <w:jc w:val="center"/>
        <w:rPr>
          <w:rFonts w:ascii="宋体" w:hAnsi="宋体"/>
          <w:color w:val="000000" w:themeColor="text1"/>
          <w:kern w:val="0"/>
          <w:sz w:val="32"/>
          <w:szCs w:val="32"/>
          <w:highlight w:val="none"/>
          <w14:textFill>
            <w14:solidFill>
              <w14:schemeClr w14:val="tx1"/>
            </w14:solidFill>
          </w14:textFill>
        </w:rPr>
      </w:pPr>
      <w:r>
        <w:rPr>
          <w:rFonts w:ascii="宋体" w:hAnsi="宋体"/>
          <w:color w:val="000000" w:themeColor="text1"/>
          <w:sz w:val="32"/>
          <w:szCs w:val="32"/>
          <w:highlight w:val="none"/>
          <w14:textFill>
            <w14:solidFill>
              <w14:schemeClr w14:val="tx1"/>
            </w14:solidFill>
          </w14:textFill>
        </w:rPr>
        <w:br w:type="page"/>
      </w:r>
      <w:r>
        <w:rPr>
          <w:rFonts w:hint="eastAsia" w:ascii="宋体" w:hAnsi="宋体"/>
          <w:color w:val="000000" w:themeColor="text1"/>
          <w:kern w:val="0"/>
          <w:sz w:val="32"/>
          <w:szCs w:val="32"/>
          <w:highlight w:val="none"/>
          <w:u w:val="single"/>
          <w14:textFill>
            <w14:solidFill>
              <w14:schemeClr w14:val="tx1"/>
            </w14:solidFill>
          </w14:textFill>
        </w:rPr>
        <w:t xml:space="preserve">                   （项目名称）</w:t>
      </w:r>
    </w:p>
    <w:p w14:paraId="0ED77C2B">
      <w:pPr>
        <w:tabs>
          <w:tab w:val="left" w:pos="3600"/>
          <w:tab w:val="left" w:pos="4480"/>
          <w:tab w:val="left" w:pos="5360"/>
        </w:tabs>
        <w:wordWrap w:val="0"/>
        <w:autoSpaceDE w:val="0"/>
        <w:autoSpaceDN w:val="0"/>
        <w:adjustRightInd w:val="0"/>
        <w:snapToGrid w:val="0"/>
        <w:spacing w:line="360" w:lineRule="auto"/>
        <w:jc w:val="left"/>
        <w:rPr>
          <w:rFonts w:ascii="宋体" w:hAnsi="宋体" w:cs="MingLiU"/>
          <w:color w:val="000000" w:themeColor="text1"/>
          <w:kern w:val="0"/>
          <w:sz w:val="44"/>
          <w:szCs w:val="44"/>
          <w:highlight w:val="none"/>
          <w14:textFill>
            <w14:solidFill>
              <w14:schemeClr w14:val="tx1"/>
            </w14:solidFill>
          </w14:textFill>
        </w:rPr>
      </w:pPr>
    </w:p>
    <w:p w14:paraId="261CE5E8">
      <w:pPr>
        <w:tabs>
          <w:tab w:val="left" w:pos="3600"/>
          <w:tab w:val="left" w:pos="4480"/>
          <w:tab w:val="left" w:pos="5360"/>
        </w:tabs>
        <w:wordWrap w:val="0"/>
        <w:autoSpaceDE w:val="0"/>
        <w:autoSpaceDN w:val="0"/>
        <w:adjustRightInd w:val="0"/>
        <w:snapToGrid w:val="0"/>
        <w:spacing w:line="360" w:lineRule="auto"/>
        <w:jc w:val="left"/>
        <w:rPr>
          <w:rFonts w:ascii="宋体" w:hAnsi="宋体" w:cs="MingLiU"/>
          <w:color w:val="000000" w:themeColor="text1"/>
          <w:kern w:val="0"/>
          <w:sz w:val="44"/>
          <w:szCs w:val="44"/>
          <w:highlight w:val="none"/>
          <w14:textFill>
            <w14:solidFill>
              <w14:schemeClr w14:val="tx1"/>
            </w14:solidFill>
          </w14:textFill>
        </w:rPr>
      </w:pPr>
    </w:p>
    <w:p w14:paraId="5D2B9D03">
      <w:pPr>
        <w:tabs>
          <w:tab w:val="left" w:pos="3600"/>
          <w:tab w:val="left" w:pos="4480"/>
          <w:tab w:val="left" w:pos="5360"/>
        </w:tabs>
        <w:wordWrap w:val="0"/>
        <w:autoSpaceDE w:val="0"/>
        <w:autoSpaceDN w:val="0"/>
        <w:adjustRightInd w:val="0"/>
        <w:snapToGrid w:val="0"/>
        <w:spacing w:line="360" w:lineRule="auto"/>
        <w:jc w:val="left"/>
        <w:rPr>
          <w:rFonts w:ascii="宋体" w:hAnsi="宋体" w:cs="MingLiU"/>
          <w:color w:val="000000" w:themeColor="text1"/>
          <w:kern w:val="0"/>
          <w:sz w:val="44"/>
          <w:szCs w:val="44"/>
          <w:highlight w:val="none"/>
          <w14:textFill>
            <w14:solidFill>
              <w14:schemeClr w14:val="tx1"/>
            </w14:solidFill>
          </w14:textFill>
        </w:rPr>
      </w:pPr>
    </w:p>
    <w:p w14:paraId="59D765F1">
      <w:pPr>
        <w:tabs>
          <w:tab w:val="left" w:pos="3600"/>
          <w:tab w:val="left" w:pos="4480"/>
          <w:tab w:val="left" w:pos="5360"/>
        </w:tabs>
        <w:wordWrap w:val="0"/>
        <w:autoSpaceDE w:val="0"/>
        <w:autoSpaceDN w:val="0"/>
        <w:adjustRightInd w:val="0"/>
        <w:snapToGrid w:val="0"/>
        <w:spacing w:line="360" w:lineRule="auto"/>
        <w:jc w:val="center"/>
        <w:rPr>
          <w:rFonts w:ascii="宋体" w:hAnsi="宋体"/>
          <w:color w:val="000000" w:themeColor="text1"/>
          <w:kern w:val="0"/>
          <w:sz w:val="72"/>
          <w:szCs w:val="72"/>
          <w:highlight w:val="none"/>
          <w14:textFill>
            <w14:solidFill>
              <w14:schemeClr w14:val="tx1"/>
            </w14:solidFill>
          </w14:textFill>
        </w:rPr>
      </w:pPr>
      <w:r>
        <w:rPr>
          <w:rFonts w:hint="eastAsia" w:ascii="宋体" w:hAnsi="宋体"/>
          <w:color w:val="000000" w:themeColor="text1"/>
          <w:kern w:val="0"/>
          <w:sz w:val="72"/>
          <w:szCs w:val="72"/>
          <w:highlight w:val="none"/>
          <w14:textFill>
            <w14:solidFill>
              <w14:schemeClr w14:val="tx1"/>
            </w14:solidFill>
          </w14:textFill>
        </w:rPr>
        <w:t>投 标 文 件</w:t>
      </w:r>
    </w:p>
    <w:p w14:paraId="15864931">
      <w:pPr>
        <w:wordWrap w:val="0"/>
        <w:autoSpaceDE w:val="0"/>
        <w:autoSpaceDN w:val="0"/>
        <w:adjustRightInd w:val="0"/>
        <w:snapToGrid w:val="0"/>
        <w:spacing w:line="360" w:lineRule="auto"/>
        <w:jc w:val="left"/>
        <w:rPr>
          <w:rFonts w:ascii="宋体" w:hAnsi="宋体"/>
          <w:color w:val="000000" w:themeColor="text1"/>
          <w:kern w:val="0"/>
          <w:sz w:val="16"/>
          <w:szCs w:val="16"/>
          <w:highlight w:val="none"/>
          <w14:textFill>
            <w14:solidFill>
              <w14:schemeClr w14:val="tx1"/>
            </w14:solidFill>
          </w14:textFill>
        </w:rPr>
      </w:pPr>
    </w:p>
    <w:p w14:paraId="17363164">
      <w:pPr>
        <w:wordWrap w:val="0"/>
        <w:autoSpaceDE w:val="0"/>
        <w:autoSpaceDN w:val="0"/>
        <w:adjustRightInd w:val="0"/>
        <w:snapToGrid w:val="0"/>
        <w:spacing w:line="360" w:lineRule="auto"/>
        <w:jc w:val="center"/>
        <w:rPr>
          <w:rFonts w:ascii="宋体" w:hAnsi="宋体"/>
          <w:color w:val="000000" w:themeColor="text1"/>
          <w:kern w:val="0"/>
          <w:sz w:val="36"/>
          <w:szCs w:val="36"/>
          <w:highlight w:val="none"/>
          <w14:textFill>
            <w14:solidFill>
              <w14:schemeClr w14:val="tx1"/>
            </w14:solidFill>
          </w14:textFill>
        </w:rPr>
      </w:pPr>
      <w:r>
        <w:rPr>
          <w:rFonts w:hint="eastAsia" w:ascii="宋体" w:hAnsi="宋体"/>
          <w:color w:val="000000" w:themeColor="text1"/>
          <w:kern w:val="0"/>
          <w:sz w:val="36"/>
          <w:szCs w:val="36"/>
          <w:highlight w:val="none"/>
          <w14:textFill>
            <w14:solidFill>
              <w14:schemeClr w14:val="tx1"/>
            </w14:solidFill>
          </w14:textFill>
        </w:rPr>
        <w:t>资格审查部分</w:t>
      </w:r>
    </w:p>
    <w:p w14:paraId="3D940655">
      <w:pPr>
        <w:wordWrap w:val="0"/>
        <w:autoSpaceDE w:val="0"/>
        <w:autoSpaceDN w:val="0"/>
        <w:adjustRightInd w:val="0"/>
        <w:snapToGrid w:val="0"/>
        <w:spacing w:line="360" w:lineRule="auto"/>
        <w:jc w:val="left"/>
        <w:rPr>
          <w:rFonts w:ascii="宋体" w:hAnsi="宋体" w:cs="MingLiU"/>
          <w:color w:val="000000" w:themeColor="text1"/>
          <w:kern w:val="0"/>
          <w:sz w:val="20"/>
          <w:szCs w:val="20"/>
          <w:highlight w:val="none"/>
          <w14:textFill>
            <w14:solidFill>
              <w14:schemeClr w14:val="tx1"/>
            </w14:solidFill>
          </w14:textFill>
        </w:rPr>
      </w:pPr>
    </w:p>
    <w:p w14:paraId="30FC77B2">
      <w:pPr>
        <w:wordWrap w:val="0"/>
        <w:adjustRightInd w:val="0"/>
        <w:snapToGrid w:val="0"/>
        <w:spacing w:line="264" w:lineRule="auto"/>
        <w:rPr>
          <w:rFonts w:ascii="宋体" w:hAnsi="宋体"/>
          <w:color w:val="000000" w:themeColor="text1"/>
          <w:szCs w:val="21"/>
          <w:highlight w:val="none"/>
          <w14:textFill>
            <w14:solidFill>
              <w14:schemeClr w14:val="tx1"/>
            </w14:solidFill>
          </w14:textFill>
        </w:rPr>
      </w:pPr>
    </w:p>
    <w:p w14:paraId="176E8B2F">
      <w:pPr>
        <w:wordWrap w:val="0"/>
        <w:autoSpaceDE w:val="0"/>
        <w:autoSpaceDN w:val="0"/>
        <w:adjustRightInd w:val="0"/>
        <w:snapToGrid w:val="0"/>
        <w:spacing w:line="360" w:lineRule="auto"/>
        <w:jc w:val="left"/>
        <w:rPr>
          <w:rFonts w:ascii="宋体" w:hAnsi="宋体" w:cs="MingLiU"/>
          <w:color w:val="000000" w:themeColor="text1"/>
          <w:kern w:val="0"/>
          <w:sz w:val="20"/>
          <w:szCs w:val="20"/>
          <w:highlight w:val="none"/>
          <w14:textFill>
            <w14:solidFill>
              <w14:schemeClr w14:val="tx1"/>
            </w14:solidFill>
          </w14:textFill>
        </w:rPr>
      </w:pPr>
    </w:p>
    <w:p w14:paraId="288C38F4">
      <w:pPr>
        <w:wordWrap w:val="0"/>
        <w:autoSpaceDE w:val="0"/>
        <w:autoSpaceDN w:val="0"/>
        <w:adjustRightInd w:val="0"/>
        <w:snapToGrid w:val="0"/>
        <w:spacing w:line="360" w:lineRule="auto"/>
        <w:jc w:val="left"/>
        <w:rPr>
          <w:rFonts w:ascii="宋体" w:hAnsi="宋体" w:cs="MingLiU"/>
          <w:color w:val="000000" w:themeColor="text1"/>
          <w:kern w:val="0"/>
          <w:sz w:val="20"/>
          <w:szCs w:val="20"/>
          <w:highlight w:val="none"/>
          <w14:textFill>
            <w14:solidFill>
              <w14:schemeClr w14:val="tx1"/>
            </w14:solidFill>
          </w14:textFill>
        </w:rPr>
      </w:pPr>
    </w:p>
    <w:p w14:paraId="2303D13E">
      <w:pPr>
        <w:wordWrap w:val="0"/>
        <w:autoSpaceDE w:val="0"/>
        <w:autoSpaceDN w:val="0"/>
        <w:adjustRightInd w:val="0"/>
        <w:snapToGrid w:val="0"/>
        <w:spacing w:line="360" w:lineRule="auto"/>
        <w:jc w:val="left"/>
        <w:rPr>
          <w:rFonts w:ascii="宋体" w:hAnsi="宋体" w:cs="MingLiU"/>
          <w:color w:val="000000" w:themeColor="text1"/>
          <w:kern w:val="0"/>
          <w:sz w:val="20"/>
          <w:szCs w:val="20"/>
          <w:highlight w:val="none"/>
          <w14:textFill>
            <w14:solidFill>
              <w14:schemeClr w14:val="tx1"/>
            </w14:solidFill>
          </w14:textFill>
        </w:rPr>
      </w:pPr>
    </w:p>
    <w:p w14:paraId="34FB2F78">
      <w:pPr>
        <w:wordWrap w:val="0"/>
        <w:autoSpaceDE w:val="0"/>
        <w:autoSpaceDN w:val="0"/>
        <w:adjustRightInd w:val="0"/>
        <w:snapToGrid w:val="0"/>
        <w:spacing w:line="360" w:lineRule="auto"/>
        <w:jc w:val="left"/>
        <w:rPr>
          <w:rFonts w:ascii="宋体" w:hAnsi="宋体" w:cs="MingLiU"/>
          <w:color w:val="000000" w:themeColor="text1"/>
          <w:kern w:val="0"/>
          <w:sz w:val="20"/>
          <w:szCs w:val="20"/>
          <w:highlight w:val="none"/>
          <w14:textFill>
            <w14:solidFill>
              <w14:schemeClr w14:val="tx1"/>
            </w14:solidFill>
          </w14:textFill>
        </w:rPr>
      </w:pPr>
    </w:p>
    <w:p w14:paraId="1175C195">
      <w:pPr>
        <w:wordWrap w:val="0"/>
        <w:autoSpaceDE w:val="0"/>
        <w:autoSpaceDN w:val="0"/>
        <w:adjustRightInd w:val="0"/>
        <w:snapToGrid w:val="0"/>
        <w:spacing w:line="360" w:lineRule="auto"/>
        <w:jc w:val="left"/>
        <w:rPr>
          <w:rFonts w:ascii="宋体" w:hAnsi="宋体" w:cs="MingLiU"/>
          <w:color w:val="000000" w:themeColor="text1"/>
          <w:kern w:val="0"/>
          <w:sz w:val="20"/>
          <w:szCs w:val="20"/>
          <w:highlight w:val="none"/>
          <w14:textFill>
            <w14:solidFill>
              <w14:schemeClr w14:val="tx1"/>
            </w14:solidFill>
          </w14:textFill>
        </w:rPr>
      </w:pPr>
    </w:p>
    <w:p w14:paraId="232D98D1">
      <w:pPr>
        <w:wordWrap w:val="0"/>
        <w:autoSpaceDE w:val="0"/>
        <w:autoSpaceDN w:val="0"/>
        <w:adjustRightInd w:val="0"/>
        <w:snapToGrid w:val="0"/>
        <w:spacing w:line="360" w:lineRule="auto"/>
        <w:jc w:val="left"/>
        <w:rPr>
          <w:rFonts w:ascii="宋体" w:hAnsi="宋体" w:cs="MingLiU"/>
          <w:color w:val="000000" w:themeColor="text1"/>
          <w:kern w:val="0"/>
          <w:sz w:val="20"/>
          <w:szCs w:val="20"/>
          <w:highlight w:val="none"/>
          <w14:textFill>
            <w14:solidFill>
              <w14:schemeClr w14:val="tx1"/>
            </w14:solidFill>
          </w14:textFill>
        </w:rPr>
      </w:pPr>
    </w:p>
    <w:p w14:paraId="7014BA9A">
      <w:pPr>
        <w:wordWrap w:val="0"/>
        <w:autoSpaceDE w:val="0"/>
        <w:autoSpaceDN w:val="0"/>
        <w:adjustRightInd w:val="0"/>
        <w:snapToGrid w:val="0"/>
        <w:spacing w:line="360" w:lineRule="auto"/>
        <w:jc w:val="left"/>
        <w:rPr>
          <w:rFonts w:ascii="宋体" w:hAnsi="宋体" w:cs="MingLiU"/>
          <w:color w:val="000000" w:themeColor="text1"/>
          <w:kern w:val="0"/>
          <w:sz w:val="20"/>
          <w:szCs w:val="20"/>
          <w:highlight w:val="none"/>
          <w14:textFill>
            <w14:solidFill>
              <w14:schemeClr w14:val="tx1"/>
            </w14:solidFill>
          </w14:textFill>
        </w:rPr>
      </w:pPr>
    </w:p>
    <w:p w14:paraId="29281FB1">
      <w:pPr>
        <w:wordWrap w:val="0"/>
        <w:autoSpaceDE w:val="0"/>
        <w:autoSpaceDN w:val="0"/>
        <w:adjustRightInd w:val="0"/>
        <w:snapToGrid w:val="0"/>
        <w:spacing w:line="360" w:lineRule="auto"/>
        <w:jc w:val="left"/>
        <w:rPr>
          <w:rFonts w:ascii="宋体" w:hAnsi="宋体" w:cs="MingLiU"/>
          <w:color w:val="000000" w:themeColor="text1"/>
          <w:kern w:val="0"/>
          <w:sz w:val="20"/>
          <w:szCs w:val="20"/>
          <w:highlight w:val="none"/>
          <w14:textFill>
            <w14:solidFill>
              <w14:schemeClr w14:val="tx1"/>
            </w14:solidFill>
          </w14:textFill>
        </w:rPr>
      </w:pPr>
    </w:p>
    <w:p w14:paraId="5871A3C1">
      <w:pPr>
        <w:wordWrap w:val="0"/>
        <w:autoSpaceDE w:val="0"/>
        <w:autoSpaceDN w:val="0"/>
        <w:adjustRightInd w:val="0"/>
        <w:snapToGrid w:val="0"/>
        <w:spacing w:line="360" w:lineRule="auto"/>
        <w:jc w:val="left"/>
        <w:rPr>
          <w:rFonts w:ascii="宋体" w:hAnsi="宋体" w:cs="MingLiU"/>
          <w:color w:val="000000" w:themeColor="text1"/>
          <w:kern w:val="0"/>
          <w:sz w:val="20"/>
          <w:szCs w:val="20"/>
          <w:highlight w:val="none"/>
          <w14:textFill>
            <w14:solidFill>
              <w14:schemeClr w14:val="tx1"/>
            </w14:solidFill>
          </w14:textFill>
        </w:rPr>
      </w:pPr>
    </w:p>
    <w:p w14:paraId="019A5E4D">
      <w:pPr>
        <w:wordWrap w:val="0"/>
        <w:autoSpaceDE w:val="0"/>
        <w:autoSpaceDN w:val="0"/>
        <w:adjustRightInd w:val="0"/>
        <w:snapToGrid w:val="0"/>
        <w:spacing w:line="360" w:lineRule="auto"/>
        <w:jc w:val="left"/>
        <w:rPr>
          <w:rFonts w:ascii="宋体" w:hAnsi="宋体" w:cs="MingLiU"/>
          <w:color w:val="000000" w:themeColor="text1"/>
          <w:kern w:val="0"/>
          <w:sz w:val="20"/>
          <w:szCs w:val="20"/>
          <w:highlight w:val="none"/>
          <w14:textFill>
            <w14:solidFill>
              <w14:schemeClr w14:val="tx1"/>
            </w14:solidFill>
          </w14:textFill>
        </w:rPr>
      </w:pPr>
    </w:p>
    <w:p w14:paraId="55F9EA80">
      <w:pPr>
        <w:wordWrap w:val="0"/>
        <w:autoSpaceDE w:val="0"/>
        <w:autoSpaceDN w:val="0"/>
        <w:adjustRightInd w:val="0"/>
        <w:snapToGrid w:val="0"/>
        <w:spacing w:line="360" w:lineRule="auto"/>
        <w:jc w:val="left"/>
        <w:rPr>
          <w:rFonts w:ascii="宋体" w:hAnsi="宋体" w:cs="MingLiU"/>
          <w:color w:val="000000" w:themeColor="text1"/>
          <w:kern w:val="0"/>
          <w:sz w:val="20"/>
          <w:szCs w:val="20"/>
          <w:highlight w:val="none"/>
          <w14:textFill>
            <w14:solidFill>
              <w14:schemeClr w14:val="tx1"/>
            </w14:solidFill>
          </w14:textFill>
        </w:rPr>
      </w:pPr>
    </w:p>
    <w:p w14:paraId="6ADAAE22">
      <w:pPr>
        <w:wordWrap w:val="0"/>
        <w:autoSpaceDE w:val="0"/>
        <w:autoSpaceDN w:val="0"/>
        <w:adjustRightInd w:val="0"/>
        <w:snapToGrid w:val="0"/>
        <w:spacing w:line="360" w:lineRule="auto"/>
        <w:jc w:val="left"/>
        <w:rPr>
          <w:rFonts w:ascii="宋体" w:hAnsi="宋体" w:cs="MingLiU"/>
          <w:color w:val="000000" w:themeColor="text1"/>
          <w:kern w:val="0"/>
          <w:sz w:val="20"/>
          <w:szCs w:val="20"/>
          <w:highlight w:val="none"/>
          <w14:textFill>
            <w14:solidFill>
              <w14:schemeClr w14:val="tx1"/>
            </w14:solidFill>
          </w14:textFill>
        </w:rPr>
      </w:pPr>
    </w:p>
    <w:p w14:paraId="6474B61F">
      <w:pPr>
        <w:wordWrap w:val="0"/>
        <w:autoSpaceDE w:val="0"/>
        <w:autoSpaceDN w:val="0"/>
        <w:adjustRightInd w:val="0"/>
        <w:snapToGrid w:val="0"/>
        <w:spacing w:line="360" w:lineRule="auto"/>
        <w:jc w:val="left"/>
        <w:rPr>
          <w:rFonts w:ascii="宋体" w:hAnsi="宋体" w:cs="MingLiU"/>
          <w:color w:val="000000" w:themeColor="text1"/>
          <w:kern w:val="0"/>
          <w:sz w:val="20"/>
          <w:szCs w:val="20"/>
          <w:highlight w:val="none"/>
          <w14:textFill>
            <w14:solidFill>
              <w14:schemeClr w14:val="tx1"/>
            </w14:solidFill>
          </w14:textFill>
        </w:rPr>
      </w:pPr>
    </w:p>
    <w:p w14:paraId="6701E01F">
      <w:pPr>
        <w:tabs>
          <w:tab w:val="left" w:pos="6080"/>
          <w:tab w:val="left" w:pos="6640"/>
        </w:tabs>
        <w:wordWrap w:val="0"/>
        <w:autoSpaceDE w:val="0"/>
        <w:autoSpaceDN w:val="0"/>
        <w:adjustRightInd w:val="0"/>
        <w:snapToGrid w:val="0"/>
        <w:spacing w:line="480" w:lineRule="auto"/>
        <w:jc w:val="center"/>
        <w:rPr>
          <w:rFonts w:ascii="宋体" w:hAnsi="宋体"/>
          <w:color w:val="000000" w:themeColor="text1"/>
          <w:w w:val="99"/>
          <w:kern w:val="0"/>
          <w:sz w:val="28"/>
          <w:szCs w:val="28"/>
          <w:highlight w:val="none"/>
          <w14:textFill>
            <w14:solidFill>
              <w14:schemeClr w14:val="tx1"/>
            </w14:solidFill>
          </w14:textFill>
        </w:rPr>
      </w:pPr>
      <w:r>
        <w:rPr>
          <w:rFonts w:ascii="宋体" w:hAnsi="宋体"/>
          <w:color w:val="000000" w:themeColor="text1"/>
          <w:w w:val="99"/>
          <w:kern w:val="0"/>
          <w:sz w:val="28"/>
          <w:szCs w:val="28"/>
          <w:highlight w:val="none"/>
          <w14:textFill>
            <w14:solidFill>
              <w14:schemeClr w14:val="tx1"/>
            </w14:solidFill>
          </w14:textFill>
        </w:rPr>
        <w:t>投标人</w:t>
      </w:r>
      <w:r>
        <w:rPr>
          <w:rFonts w:ascii="宋体" w:hAnsi="宋体"/>
          <w:color w:val="000000" w:themeColor="text1"/>
          <w:spacing w:val="1"/>
          <w:w w:val="99"/>
          <w:kern w:val="0"/>
          <w:sz w:val="28"/>
          <w:szCs w:val="28"/>
          <w:highlight w:val="none"/>
          <w14:textFill>
            <w14:solidFill>
              <w14:schemeClr w14:val="tx1"/>
            </w14:solidFill>
          </w14:textFill>
        </w:rPr>
        <w:t>：</w:t>
      </w:r>
      <w:r>
        <w:rPr>
          <w:rFonts w:ascii="宋体" w:hAnsi="宋体"/>
          <w:color w:val="000000" w:themeColor="text1"/>
          <w:w w:val="198"/>
          <w:kern w:val="0"/>
          <w:sz w:val="28"/>
          <w:szCs w:val="28"/>
          <w:highlight w:val="none"/>
          <w:u w:val="single"/>
          <w14:textFill>
            <w14:solidFill>
              <w14:schemeClr w14:val="tx1"/>
            </w14:solidFill>
          </w14:textFill>
        </w:rPr>
        <w:t xml:space="preserve"> 　　 　　 　　</w:t>
      </w:r>
      <w:r>
        <w:rPr>
          <w:rFonts w:ascii="宋体" w:hAnsi="宋体"/>
          <w:color w:val="000000" w:themeColor="text1"/>
          <w:w w:val="99"/>
          <w:kern w:val="0"/>
          <w:sz w:val="28"/>
          <w:szCs w:val="28"/>
          <w:highlight w:val="none"/>
          <w14:textFill>
            <w14:solidFill>
              <w14:schemeClr w14:val="tx1"/>
            </w14:solidFill>
          </w14:textFill>
        </w:rPr>
        <w:t>（盖单位法人章）</w:t>
      </w:r>
    </w:p>
    <w:p w14:paraId="5478EED3">
      <w:pPr>
        <w:tabs>
          <w:tab w:val="left" w:pos="6080"/>
          <w:tab w:val="left" w:pos="6640"/>
        </w:tabs>
        <w:wordWrap w:val="0"/>
        <w:autoSpaceDE w:val="0"/>
        <w:autoSpaceDN w:val="0"/>
        <w:adjustRightInd w:val="0"/>
        <w:snapToGrid w:val="0"/>
        <w:spacing w:line="480" w:lineRule="auto"/>
        <w:jc w:val="center"/>
        <w:rPr>
          <w:rFonts w:ascii="宋体" w:hAnsi="宋体"/>
          <w:color w:val="000000" w:themeColor="text1"/>
          <w:kern w:val="0"/>
          <w:sz w:val="28"/>
          <w:szCs w:val="28"/>
          <w:highlight w:val="none"/>
          <w14:textFill>
            <w14:solidFill>
              <w14:schemeClr w14:val="tx1"/>
            </w14:solidFill>
          </w14:textFill>
        </w:rPr>
      </w:pPr>
      <w:r>
        <w:rPr>
          <w:rFonts w:ascii="宋体" w:hAnsi="宋体"/>
          <w:color w:val="000000" w:themeColor="text1"/>
          <w:w w:val="99"/>
          <w:kern w:val="0"/>
          <w:sz w:val="28"/>
          <w:szCs w:val="28"/>
          <w:highlight w:val="none"/>
          <w14:textFill>
            <w14:solidFill>
              <w14:schemeClr w14:val="tx1"/>
            </w14:solidFill>
          </w14:textFill>
        </w:rPr>
        <w:t>法定代表人或其委托代理人：</w:t>
      </w:r>
      <w:r>
        <w:rPr>
          <w:rFonts w:ascii="宋体" w:hAnsi="宋体"/>
          <w:color w:val="000000" w:themeColor="text1"/>
          <w:w w:val="198"/>
          <w:kern w:val="0"/>
          <w:sz w:val="28"/>
          <w:szCs w:val="28"/>
          <w:highlight w:val="none"/>
          <w:u w:val="single"/>
          <w14:textFill>
            <w14:solidFill>
              <w14:schemeClr w14:val="tx1"/>
            </w14:solidFill>
          </w14:textFill>
        </w:rPr>
        <w:t xml:space="preserve"> 　 　</w:t>
      </w:r>
      <w:r>
        <w:rPr>
          <w:rFonts w:ascii="宋体" w:hAnsi="宋体"/>
          <w:color w:val="000000" w:themeColor="text1"/>
          <w:w w:val="99"/>
          <w:kern w:val="0"/>
          <w:sz w:val="28"/>
          <w:szCs w:val="28"/>
          <w:highlight w:val="none"/>
          <w14:textFill>
            <w14:solidFill>
              <w14:schemeClr w14:val="tx1"/>
            </w14:solidFill>
          </w14:textFill>
        </w:rPr>
        <w:t>（</w:t>
      </w:r>
      <w:r>
        <w:rPr>
          <w:rFonts w:hint="eastAsia" w:ascii="宋体" w:hAnsi="宋体"/>
          <w:color w:val="000000" w:themeColor="text1"/>
          <w:w w:val="99"/>
          <w:kern w:val="0"/>
          <w:sz w:val="28"/>
          <w:szCs w:val="28"/>
          <w:highlight w:val="none"/>
          <w14:textFill>
            <w14:solidFill>
              <w14:schemeClr w14:val="tx1"/>
            </w14:solidFill>
          </w14:textFill>
        </w:rPr>
        <w:t>签名</w:t>
      </w:r>
      <w:r>
        <w:rPr>
          <w:rFonts w:ascii="宋体" w:hAnsi="宋体"/>
          <w:color w:val="000000" w:themeColor="text1"/>
          <w:w w:val="99"/>
          <w:kern w:val="0"/>
          <w:sz w:val="28"/>
          <w:szCs w:val="28"/>
          <w:highlight w:val="none"/>
          <w14:textFill>
            <w14:solidFill>
              <w14:schemeClr w14:val="tx1"/>
            </w14:solidFill>
          </w14:textFill>
        </w:rPr>
        <w:t>或盖章）</w:t>
      </w:r>
    </w:p>
    <w:p w14:paraId="04C53A4F">
      <w:pPr>
        <w:tabs>
          <w:tab w:val="left" w:pos="3280"/>
          <w:tab w:val="left" w:pos="4680"/>
          <w:tab w:val="left" w:pos="6080"/>
        </w:tabs>
        <w:wordWrap w:val="0"/>
        <w:autoSpaceDE w:val="0"/>
        <w:autoSpaceDN w:val="0"/>
        <w:adjustRightInd w:val="0"/>
        <w:snapToGrid w:val="0"/>
        <w:spacing w:line="480" w:lineRule="auto"/>
        <w:jc w:val="center"/>
        <w:rPr>
          <w:rFonts w:ascii="宋体" w:hAnsi="宋体"/>
          <w:color w:val="000000" w:themeColor="text1"/>
          <w:w w:val="99"/>
          <w:kern w:val="0"/>
          <w:sz w:val="28"/>
          <w:szCs w:val="28"/>
          <w:highlight w:val="none"/>
          <w14:textFill>
            <w14:solidFill>
              <w14:schemeClr w14:val="tx1"/>
            </w14:solidFill>
          </w14:textFill>
        </w:rPr>
      </w:pPr>
      <w:r>
        <w:rPr>
          <w:rFonts w:ascii="宋体" w:hAnsi="宋体"/>
          <w:color w:val="000000" w:themeColor="text1"/>
          <w:w w:val="99"/>
          <w:kern w:val="0"/>
          <w:sz w:val="28"/>
          <w:szCs w:val="28"/>
          <w:highlight w:val="none"/>
          <w14:textFill>
            <w14:solidFill>
              <w14:schemeClr w14:val="tx1"/>
            </w14:solidFill>
          </w14:textFill>
        </w:rPr>
        <w:t>年月日</w:t>
      </w:r>
    </w:p>
    <w:p w14:paraId="708E7431">
      <w:pPr>
        <w:tabs>
          <w:tab w:val="left" w:pos="3280"/>
          <w:tab w:val="left" w:pos="4680"/>
          <w:tab w:val="left" w:pos="6080"/>
        </w:tabs>
        <w:wordWrap w:val="0"/>
        <w:autoSpaceDE w:val="0"/>
        <w:autoSpaceDN w:val="0"/>
        <w:adjustRightInd w:val="0"/>
        <w:snapToGrid w:val="0"/>
        <w:spacing w:line="480" w:lineRule="auto"/>
        <w:jc w:val="center"/>
        <w:rPr>
          <w:rFonts w:ascii="宋体" w:hAnsi="宋体"/>
          <w:b/>
          <w:color w:val="000000" w:themeColor="text1"/>
          <w:kern w:val="0"/>
          <w:sz w:val="28"/>
          <w:szCs w:val="28"/>
          <w:highlight w:val="none"/>
          <w14:textFill>
            <w14:solidFill>
              <w14:schemeClr w14:val="tx1"/>
            </w14:solidFill>
          </w14:textFill>
        </w:rPr>
      </w:pPr>
      <w:r>
        <w:rPr>
          <w:rFonts w:ascii="宋体" w:hAnsi="宋体"/>
          <w:color w:val="000000" w:themeColor="text1"/>
          <w:w w:val="99"/>
          <w:kern w:val="0"/>
          <w:sz w:val="28"/>
          <w:szCs w:val="28"/>
          <w:highlight w:val="none"/>
          <w14:textFill>
            <w14:solidFill>
              <w14:schemeClr w14:val="tx1"/>
            </w14:solidFill>
          </w14:textFill>
        </w:rPr>
        <w:br w:type="page"/>
      </w:r>
    </w:p>
    <w:p w14:paraId="6A5BBE46">
      <w:pPr>
        <w:wordWrap w:val="0"/>
        <w:autoSpaceDE w:val="0"/>
        <w:autoSpaceDN w:val="0"/>
        <w:adjustRightInd w:val="0"/>
        <w:snapToGrid w:val="0"/>
        <w:jc w:val="center"/>
        <w:rPr>
          <w:rFonts w:ascii="宋体" w:hAnsi="宋体"/>
          <w:color w:val="000000" w:themeColor="text1"/>
          <w:kern w:val="0"/>
          <w:sz w:val="36"/>
          <w:szCs w:val="36"/>
          <w:highlight w:val="none"/>
          <w14:textFill>
            <w14:solidFill>
              <w14:schemeClr w14:val="tx1"/>
            </w14:solidFill>
          </w14:textFill>
        </w:rPr>
      </w:pPr>
      <w:r>
        <w:rPr>
          <w:rFonts w:hint="eastAsia" w:ascii="宋体" w:hAnsi="宋体"/>
          <w:color w:val="000000" w:themeColor="text1"/>
          <w:kern w:val="0"/>
          <w:sz w:val="36"/>
          <w:szCs w:val="36"/>
          <w:highlight w:val="none"/>
          <w14:textFill>
            <w14:solidFill>
              <w14:schemeClr w14:val="tx1"/>
            </w14:solidFill>
          </w14:textFill>
        </w:rPr>
        <w:t>目  录</w:t>
      </w:r>
    </w:p>
    <w:p w14:paraId="7931599F">
      <w:pPr>
        <w:wordWrap w:val="0"/>
        <w:spacing w:line="360" w:lineRule="auto"/>
        <w:jc w:val="center"/>
        <w:rPr>
          <w:rFonts w:ascii="宋体" w:hAnsi="宋体"/>
          <w:b/>
          <w:color w:val="000000" w:themeColor="text1"/>
          <w:kern w:val="0"/>
          <w:sz w:val="32"/>
          <w:szCs w:val="32"/>
          <w:highlight w:val="none"/>
          <w14:textFill>
            <w14:solidFill>
              <w14:schemeClr w14:val="tx1"/>
            </w14:solidFill>
          </w14:textFill>
        </w:rPr>
      </w:pPr>
    </w:p>
    <w:p w14:paraId="199A17F9">
      <w:pPr>
        <w:wordWrap w:val="0"/>
        <w:autoSpaceDE w:val="0"/>
        <w:autoSpaceDN w:val="0"/>
        <w:adjustRightInd w:val="0"/>
        <w:snapToGrid w:val="0"/>
        <w:spacing w:line="360" w:lineRule="auto"/>
        <w:ind w:firstLine="420"/>
        <w:rPr>
          <w:rFonts w:ascii="宋体" w:hAnsi="宋体"/>
          <w:snapToGrid w:val="0"/>
          <w:color w:val="000000" w:themeColor="text1"/>
          <w:highlight w:val="none"/>
          <w14:textFill>
            <w14:solidFill>
              <w14:schemeClr w14:val="tx1"/>
            </w14:solidFill>
          </w14:textFill>
        </w:rPr>
      </w:pPr>
      <w:r>
        <w:rPr>
          <w:rFonts w:hint="eastAsia" w:ascii="宋体" w:hAnsi="宋体"/>
          <w:snapToGrid w:val="0"/>
          <w:color w:val="000000" w:themeColor="text1"/>
          <w:highlight w:val="none"/>
          <w14:textFill>
            <w14:solidFill>
              <w14:schemeClr w14:val="tx1"/>
            </w14:solidFill>
          </w14:textFill>
        </w:rPr>
        <w:t>（一）法定代表人身份证明或授权委托书</w:t>
      </w:r>
    </w:p>
    <w:p w14:paraId="2FA41E7B">
      <w:pPr>
        <w:wordWrap w:val="0"/>
        <w:autoSpaceDE w:val="0"/>
        <w:autoSpaceDN w:val="0"/>
        <w:adjustRightInd w:val="0"/>
        <w:snapToGrid w:val="0"/>
        <w:spacing w:line="360" w:lineRule="auto"/>
        <w:ind w:firstLine="420"/>
        <w:rPr>
          <w:rFonts w:ascii="宋体" w:hAnsi="宋体"/>
          <w:snapToGrid w:val="0"/>
          <w:color w:val="000000" w:themeColor="text1"/>
          <w:highlight w:val="none"/>
          <w14:textFill>
            <w14:solidFill>
              <w14:schemeClr w14:val="tx1"/>
            </w14:solidFill>
          </w14:textFill>
        </w:rPr>
      </w:pPr>
      <w:r>
        <w:rPr>
          <w:rFonts w:hint="eastAsia" w:ascii="宋体" w:hAnsi="宋体"/>
          <w:snapToGrid w:val="0"/>
          <w:color w:val="000000" w:themeColor="text1"/>
          <w:highlight w:val="none"/>
          <w14:textFill>
            <w14:solidFill>
              <w14:schemeClr w14:val="tx1"/>
            </w14:solidFill>
          </w14:textFill>
        </w:rPr>
        <w:t>（二）制造商资格声明</w:t>
      </w:r>
      <w:r>
        <w:rPr>
          <w:rFonts w:hint="eastAsia" w:ascii="宋体" w:hAnsi="宋体"/>
          <w:color w:val="000000" w:themeColor="text1"/>
          <w:szCs w:val="21"/>
          <w:highlight w:val="none"/>
          <w14:textFill>
            <w14:solidFill>
              <w14:schemeClr w14:val="tx1"/>
            </w14:solidFill>
          </w14:textFill>
        </w:rPr>
        <w:t>（制造商投标时提供）或制造商授权书（代理商投标时提供）</w:t>
      </w:r>
    </w:p>
    <w:p w14:paraId="4109B7C6">
      <w:pPr>
        <w:wordWrap w:val="0"/>
        <w:autoSpaceDE w:val="0"/>
        <w:autoSpaceDN w:val="0"/>
        <w:adjustRightInd w:val="0"/>
        <w:snapToGrid w:val="0"/>
        <w:spacing w:line="360" w:lineRule="auto"/>
        <w:ind w:firstLine="420"/>
        <w:rPr>
          <w:rFonts w:ascii="宋体" w:hAnsi="宋体"/>
          <w:snapToGrid w:val="0"/>
          <w:color w:val="000000" w:themeColor="text1"/>
          <w:highlight w:val="none"/>
          <w14:textFill>
            <w14:solidFill>
              <w14:schemeClr w14:val="tx1"/>
            </w14:solidFill>
          </w14:textFill>
        </w:rPr>
      </w:pPr>
      <w:r>
        <w:rPr>
          <w:rFonts w:hint="eastAsia" w:ascii="宋体" w:hAnsi="宋体"/>
          <w:snapToGrid w:val="0"/>
          <w:color w:val="000000" w:themeColor="text1"/>
          <w:highlight w:val="none"/>
          <w14:textFill>
            <w14:solidFill>
              <w14:schemeClr w14:val="tx1"/>
            </w14:solidFill>
          </w14:textFill>
        </w:rPr>
        <w:t>（三）承诺</w:t>
      </w:r>
    </w:p>
    <w:p w14:paraId="251DD83F">
      <w:pPr>
        <w:wordWrap w:val="0"/>
        <w:autoSpaceDE w:val="0"/>
        <w:autoSpaceDN w:val="0"/>
        <w:adjustRightInd w:val="0"/>
        <w:snapToGrid w:val="0"/>
        <w:spacing w:line="360" w:lineRule="auto"/>
        <w:ind w:firstLine="420"/>
        <w:rPr>
          <w:rFonts w:ascii="宋体" w:hAnsi="宋体"/>
          <w:color w:val="000000" w:themeColor="text1"/>
          <w:szCs w:val="21"/>
          <w:highlight w:val="none"/>
          <w14:textFill>
            <w14:solidFill>
              <w14:schemeClr w14:val="tx1"/>
            </w14:solidFill>
          </w14:textFill>
        </w:rPr>
      </w:pPr>
      <w:r>
        <w:rPr>
          <w:rFonts w:hint="eastAsia" w:ascii="宋体" w:hAnsi="宋体"/>
          <w:snapToGrid w:val="0"/>
          <w:color w:val="000000" w:themeColor="text1"/>
          <w:highlight w:val="none"/>
          <w14:textFill>
            <w14:solidFill>
              <w14:schemeClr w14:val="tx1"/>
            </w14:solidFill>
          </w14:textFill>
        </w:rPr>
        <w:t>（四）其他资料</w:t>
      </w:r>
    </w:p>
    <w:p w14:paraId="3350E7F0">
      <w:pPr>
        <w:wordWrap w:val="0"/>
        <w:spacing w:line="360" w:lineRule="auto"/>
        <w:ind w:firstLine="420" w:firstLineChars="200"/>
        <w:rPr>
          <w:color w:val="000000" w:themeColor="text1"/>
          <w:highlight w:val="none"/>
          <w14:textFill>
            <w14:solidFill>
              <w14:schemeClr w14:val="tx1"/>
            </w14:solidFill>
          </w14:textFill>
        </w:rPr>
      </w:pPr>
    </w:p>
    <w:p w14:paraId="10EAF352">
      <w:pPr>
        <w:wordWrap w:val="0"/>
        <w:spacing w:line="360" w:lineRule="auto"/>
        <w:jc w:val="center"/>
        <w:rPr>
          <w:rFonts w:ascii="宋体" w:hAnsi="宋体"/>
          <w:b/>
          <w:color w:val="000000" w:themeColor="text1"/>
          <w:kern w:val="0"/>
          <w:sz w:val="32"/>
          <w:szCs w:val="32"/>
          <w:highlight w:val="none"/>
          <w14:textFill>
            <w14:solidFill>
              <w14:schemeClr w14:val="tx1"/>
            </w14:solidFill>
          </w14:textFill>
        </w:rPr>
      </w:pPr>
    </w:p>
    <w:p w14:paraId="20839FAF">
      <w:pPr>
        <w:wordWrap w:val="0"/>
        <w:spacing w:line="360" w:lineRule="auto"/>
        <w:jc w:val="center"/>
        <w:rPr>
          <w:rFonts w:ascii="宋体" w:hAnsi="宋体"/>
          <w:b/>
          <w:color w:val="000000" w:themeColor="text1"/>
          <w:kern w:val="0"/>
          <w:sz w:val="32"/>
          <w:szCs w:val="32"/>
          <w:highlight w:val="none"/>
          <w14:textFill>
            <w14:solidFill>
              <w14:schemeClr w14:val="tx1"/>
            </w14:solidFill>
          </w14:textFill>
        </w:rPr>
      </w:pPr>
    </w:p>
    <w:p w14:paraId="2FFF8F4B">
      <w:pPr>
        <w:pStyle w:val="4"/>
        <w:wordWrap w:val="0"/>
        <w:spacing w:before="0" w:after="0" w:line="240" w:lineRule="auto"/>
        <w:jc w:val="center"/>
        <w:rPr>
          <w:rFonts w:ascii="宋体" w:hAnsi="宋体"/>
          <w:color w:val="000000" w:themeColor="text1"/>
          <w:sz w:val="30"/>
          <w:szCs w:val="30"/>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br w:type="page"/>
      </w:r>
      <w:bookmarkStart w:id="726" w:name="_Toc287607883"/>
      <w:bookmarkStart w:id="727" w:name="_Toc277082657"/>
      <w:bookmarkStart w:id="728" w:name="_Toc287620830"/>
      <w:bookmarkStart w:id="729" w:name="_Toc430530546"/>
      <w:bookmarkStart w:id="730" w:name="_Toc224103511"/>
      <w:bookmarkStart w:id="731" w:name="_Toc31037"/>
      <w:r>
        <w:rPr>
          <w:rFonts w:hint="eastAsia" w:ascii="宋体" w:hAnsi="宋体"/>
          <w:b w:val="0"/>
          <w:bCs w:val="0"/>
          <w:color w:val="000000" w:themeColor="text1"/>
          <w:sz w:val="30"/>
          <w:szCs w:val="30"/>
          <w:highlight w:val="none"/>
          <w14:textFill>
            <w14:solidFill>
              <w14:schemeClr w14:val="tx1"/>
            </w14:solidFill>
          </w14:textFill>
        </w:rPr>
        <w:t>（一）法定代表人身份证明或授权委托书</w:t>
      </w:r>
      <w:bookmarkEnd w:id="726"/>
      <w:bookmarkEnd w:id="727"/>
      <w:bookmarkEnd w:id="728"/>
      <w:bookmarkEnd w:id="729"/>
      <w:bookmarkEnd w:id="730"/>
      <w:bookmarkEnd w:id="731"/>
    </w:p>
    <w:p w14:paraId="2B661858">
      <w:pPr>
        <w:wordWrap w:val="0"/>
        <w:spacing w:line="480" w:lineRule="auto"/>
        <w:jc w:val="center"/>
        <w:rPr>
          <w:rFonts w:ascii="宋体" w:hAnsi="宋体"/>
          <w:color w:val="000000" w:themeColor="text1"/>
          <w:sz w:val="28"/>
          <w:highlight w:val="none"/>
          <w14:textFill>
            <w14:solidFill>
              <w14:schemeClr w14:val="tx1"/>
            </w14:solidFill>
          </w14:textFill>
        </w:rPr>
      </w:pPr>
    </w:p>
    <w:p w14:paraId="2CC70221">
      <w:pPr>
        <w:wordWrap w:val="0"/>
        <w:spacing w:line="480" w:lineRule="auto"/>
        <w:jc w:val="center"/>
        <w:rPr>
          <w:rFonts w:ascii="宋体" w:hAnsi="宋体"/>
          <w:color w:val="000000" w:themeColor="text1"/>
          <w:sz w:val="28"/>
          <w:highlight w:val="none"/>
          <w14:textFill>
            <w14:solidFill>
              <w14:schemeClr w14:val="tx1"/>
            </w14:solidFill>
          </w14:textFill>
        </w:rPr>
      </w:pPr>
      <w:r>
        <w:rPr>
          <w:rFonts w:hint="eastAsia" w:ascii="宋体" w:hAnsi="宋体"/>
          <w:color w:val="000000" w:themeColor="text1"/>
          <w:sz w:val="28"/>
          <w:highlight w:val="none"/>
          <w14:textFill>
            <w14:solidFill>
              <w14:schemeClr w14:val="tx1"/>
            </w14:solidFill>
          </w14:textFill>
        </w:rPr>
        <w:t>法定代表人身份证明</w:t>
      </w:r>
    </w:p>
    <w:p w14:paraId="63B03934">
      <w:pPr>
        <w:wordWrap w:val="0"/>
        <w:spacing w:line="480" w:lineRule="auto"/>
        <w:jc w:val="center"/>
        <w:rPr>
          <w:rFonts w:ascii="宋体" w:hAnsi="宋体"/>
          <w:color w:val="000000" w:themeColor="text1"/>
          <w:highlight w:val="none"/>
          <w14:textFill>
            <w14:solidFill>
              <w14:schemeClr w14:val="tx1"/>
            </w14:solidFill>
          </w14:textFill>
        </w:rPr>
      </w:pPr>
    </w:p>
    <w:p w14:paraId="5685C208">
      <w:pPr>
        <w:tabs>
          <w:tab w:val="left" w:pos="5565"/>
        </w:tabs>
        <w:wordWrap w:val="0"/>
        <w:autoSpaceDE w:val="0"/>
        <w:autoSpaceDN w:val="0"/>
        <w:adjustRightInd w:val="0"/>
        <w:snapToGrid w:val="0"/>
        <w:spacing w:line="480" w:lineRule="auto"/>
        <w:ind w:firstLine="390" w:firstLineChars="186"/>
        <w:jc w:val="left"/>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投标人名称：</w:t>
      </w:r>
    </w:p>
    <w:p w14:paraId="3E356E60">
      <w:pPr>
        <w:tabs>
          <w:tab w:val="left" w:pos="5475"/>
        </w:tabs>
        <w:wordWrap w:val="0"/>
        <w:autoSpaceDE w:val="0"/>
        <w:autoSpaceDN w:val="0"/>
        <w:adjustRightInd w:val="0"/>
        <w:snapToGrid w:val="0"/>
        <w:spacing w:line="480" w:lineRule="auto"/>
        <w:ind w:firstLine="390" w:firstLineChars="186"/>
        <w:jc w:val="left"/>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单位性质：</w:t>
      </w:r>
    </w:p>
    <w:p w14:paraId="62F82856">
      <w:pPr>
        <w:tabs>
          <w:tab w:val="left" w:pos="5475"/>
        </w:tabs>
        <w:wordWrap w:val="0"/>
        <w:autoSpaceDE w:val="0"/>
        <w:autoSpaceDN w:val="0"/>
        <w:adjustRightInd w:val="0"/>
        <w:snapToGrid w:val="0"/>
        <w:spacing w:line="480" w:lineRule="auto"/>
        <w:ind w:firstLine="390" w:firstLineChars="186"/>
        <w:jc w:val="left"/>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地址：</w:t>
      </w:r>
    </w:p>
    <w:p w14:paraId="64716443">
      <w:pPr>
        <w:tabs>
          <w:tab w:val="left" w:pos="2520"/>
          <w:tab w:val="left" w:pos="3836"/>
        </w:tabs>
        <w:wordWrap w:val="0"/>
        <w:autoSpaceDE w:val="0"/>
        <w:autoSpaceDN w:val="0"/>
        <w:adjustRightInd w:val="0"/>
        <w:snapToGrid w:val="0"/>
        <w:spacing w:line="480" w:lineRule="auto"/>
        <w:ind w:firstLine="390" w:firstLineChars="186"/>
        <w:jc w:val="left"/>
        <w:rPr>
          <w:rFonts w:ascii="宋体" w:hAnsi="宋体"/>
          <w:color w:val="000000" w:themeColor="text1"/>
          <w:kern w:val="0"/>
          <w:sz w:val="10"/>
          <w:szCs w:val="10"/>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成立时间：年月日</w:t>
      </w:r>
    </w:p>
    <w:p w14:paraId="139BEF73">
      <w:pPr>
        <w:tabs>
          <w:tab w:val="left" w:pos="1580"/>
          <w:tab w:val="left" w:pos="3260"/>
          <w:tab w:val="left" w:pos="4840"/>
          <w:tab w:val="left" w:pos="6300"/>
        </w:tabs>
        <w:wordWrap w:val="0"/>
        <w:autoSpaceDE w:val="0"/>
        <w:autoSpaceDN w:val="0"/>
        <w:adjustRightInd w:val="0"/>
        <w:snapToGrid w:val="0"/>
        <w:spacing w:line="480" w:lineRule="auto"/>
        <w:ind w:firstLine="390" w:firstLineChars="186"/>
        <w:jc w:val="left"/>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姓名：性别</w:t>
      </w:r>
      <w:r>
        <w:rPr>
          <w:rFonts w:ascii="宋体" w:hAnsi="宋体"/>
          <w:color w:val="000000" w:themeColor="text1"/>
          <w:spacing w:val="-1"/>
          <w:kern w:val="0"/>
          <w:szCs w:val="21"/>
          <w:highlight w:val="none"/>
          <w14:textFill>
            <w14:solidFill>
              <w14:schemeClr w14:val="tx1"/>
            </w14:solidFill>
          </w14:textFill>
        </w:rPr>
        <w:t>：年</w:t>
      </w:r>
      <w:r>
        <w:rPr>
          <w:rFonts w:ascii="宋体" w:hAnsi="宋体"/>
          <w:color w:val="000000" w:themeColor="text1"/>
          <w:kern w:val="0"/>
          <w:szCs w:val="21"/>
          <w:highlight w:val="none"/>
          <w14:textFill>
            <w14:solidFill>
              <w14:schemeClr w14:val="tx1"/>
            </w14:solidFill>
          </w14:textFill>
        </w:rPr>
        <w:t>龄：职务：</w:t>
      </w:r>
    </w:p>
    <w:p w14:paraId="0FB7ED88">
      <w:pPr>
        <w:tabs>
          <w:tab w:val="left" w:pos="3360"/>
        </w:tabs>
        <w:wordWrap w:val="0"/>
        <w:autoSpaceDE w:val="0"/>
        <w:autoSpaceDN w:val="0"/>
        <w:adjustRightInd w:val="0"/>
        <w:snapToGrid w:val="0"/>
        <w:spacing w:line="480" w:lineRule="auto"/>
        <w:ind w:firstLine="390" w:firstLineChars="186"/>
        <w:jc w:val="left"/>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系</w:t>
      </w:r>
      <w:r>
        <w:rPr>
          <w:rFonts w:ascii="宋体" w:hAnsi="宋体"/>
          <w:color w:val="000000" w:themeColor="text1"/>
          <w:kern w:val="0"/>
          <w:szCs w:val="21"/>
          <w:highlight w:val="none"/>
          <w:u w:val="single"/>
          <w14:textFill>
            <w14:solidFill>
              <w14:schemeClr w14:val="tx1"/>
            </w14:solidFill>
          </w14:textFill>
        </w:rPr>
        <w:t xml:space="preserve"> （投标人名称）</w:t>
      </w:r>
      <w:r>
        <w:rPr>
          <w:rFonts w:ascii="宋体" w:hAnsi="宋体"/>
          <w:color w:val="000000" w:themeColor="text1"/>
          <w:kern w:val="0"/>
          <w:szCs w:val="21"/>
          <w:highlight w:val="none"/>
          <w14:textFill>
            <w14:solidFill>
              <w14:schemeClr w14:val="tx1"/>
            </w14:solidFill>
          </w14:textFill>
        </w:rPr>
        <w:t>的法定代表人。</w:t>
      </w:r>
    </w:p>
    <w:p w14:paraId="1908302F">
      <w:pPr>
        <w:tabs>
          <w:tab w:val="left" w:pos="3360"/>
        </w:tabs>
        <w:wordWrap w:val="0"/>
        <w:autoSpaceDE w:val="0"/>
        <w:autoSpaceDN w:val="0"/>
        <w:adjustRightInd w:val="0"/>
        <w:snapToGrid w:val="0"/>
        <w:spacing w:line="480" w:lineRule="auto"/>
        <w:ind w:firstLine="390" w:firstLineChars="186"/>
        <w:jc w:val="left"/>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特此证明。</w:t>
      </w:r>
    </w:p>
    <w:p w14:paraId="6444A825">
      <w:pPr>
        <w:wordWrap w:val="0"/>
        <w:autoSpaceDE w:val="0"/>
        <w:autoSpaceDN w:val="0"/>
        <w:adjustRightInd w:val="0"/>
        <w:snapToGrid w:val="0"/>
        <w:spacing w:line="480" w:lineRule="auto"/>
        <w:ind w:firstLine="810" w:firstLineChars="386"/>
        <w:jc w:val="left"/>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附：法定代表人身份证明扫描件（双面）</w:t>
      </w:r>
    </w:p>
    <w:p w14:paraId="1B8FCB95">
      <w:pPr>
        <w:wordWrap w:val="0"/>
        <w:autoSpaceDE w:val="0"/>
        <w:autoSpaceDN w:val="0"/>
        <w:adjustRightInd w:val="0"/>
        <w:snapToGrid w:val="0"/>
        <w:spacing w:line="360" w:lineRule="auto"/>
        <w:jc w:val="left"/>
        <w:rPr>
          <w:rFonts w:ascii="宋体" w:hAnsi="宋体"/>
          <w:color w:val="000000" w:themeColor="text1"/>
          <w:szCs w:val="21"/>
          <w:highlight w:val="none"/>
          <w14:textFill>
            <w14:solidFill>
              <w14:schemeClr w14:val="tx1"/>
            </w14:solidFill>
          </w14:textFill>
        </w:rPr>
      </w:pPr>
    </w:p>
    <w:p w14:paraId="3016BAD1">
      <w:pPr>
        <w:pStyle w:val="17"/>
        <w:wordWrap w:val="0"/>
        <w:spacing w:after="0" w:line="360" w:lineRule="auto"/>
        <w:rPr>
          <w:rFonts w:ascii="宋体" w:hAnsi="宋体"/>
          <w:color w:val="000000" w:themeColor="text1"/>
          <w:szCs w:val="21"/>
          <w:highlight w:val="none"/>
          <w14:textFill>
            <w14:solidFill>
              <w14:schemeClr w14:val="tx1"/>
            </w14:solidFill>
          </w14:textFill>
        </w:rPr>
      </w:pPr>
    </w:p>
    <w:p w14:paraId="27BAB08C">
      <w:pPr>
        <w:pStyle w:val="17"/>
        <w:wordWrap w:val="0"/>
        <w:spacing w:after="0" w:line="360" w:lineRule="auto"/>
        <w:rPr>
          <w:rFonts w:ascii="宋体" w:hAnsi="宋体"/>
          <w:color w:val="000000" w:themeColor="text1"/>
          <w:szCs w:val="21"/>
          <w:highlight w:val="none"/>
          <w14:textFill>
            <w14:solidFill>
              <w14:schemeClr w14:val="tx1"/>
            </w14:solidFill>
          </w14:textFill>
        </w:rPr>
      </w:pPr>
    </w:p>
    <w:p w14:paraId="446D4A84">
      <w:pPr>
        <w:pStyle w:val="17"/>
        <w:wordWrap w:val="0"/>
        <w:spacing w:after="0" w:line="360" w:lineRule="auto"/>
        <w:rPr>
          <w:rFonts w:ascii="宋体" w:hAnsi="宋体"/>
          <w:color w:val="000000" w:themeColor="text1"/>
          <w:szCs w:val="21"/>
          <w:highlight w:val="none"/>
          <w14:textFill>
            <w14:solidFill>
              <w14:schemeClr w14:val="tx1"/>
            </w14:solidFill>
          </w14:textFill>
        </w:rPr>
      </w:pPr>
    </w:p>
    <w:p w14:paraId="4B91AD52">
      <w:pPr>
        <w:pStyle w:val="17"/>
        <w:wordWrap w:val="0"/>
        <w:spacing w:after="0" w:line="360" w:lineRule="auto"/>
        <w:rPr>
          <w:rFonts w:ascii="宋体" w:hAnsi="宋体"/>
          <w:color w:val="000000" w:themeColor="text1"/>
          <w:szCs w:val="21"/>
          <w:highlight w:val="none"/>
          <w14:textFill>
            <w14:solidFill>
              <w14:schemeClr w14:val="tx1"/>
            </w14:solidFill>
          </w14:textFill>
        </w:rPr>
      </w:pPr>
    </w:p>
    <w:p w14:paraId="7171E075">
      <w:pPr>
        <w:wordWrap w:val="0"/>
        <w:autoSpaceDE w:val="0"/>
        <w:autoSpaceDN w:val="0"/>
        <w:adjustRightInd w:val="0"/>
        <w:snapToGrid w:val="0"/>
        <w:spacing w:line="480" w:lineRule="auto"/>
        <w:ind w:firstLine="420" w:firstLineChars="200"/>
        <w:jc w:val="right"/>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投标</w:t>
      </w:r>
      <w:r>
        <w:rPr>
          <w:rFonts w:ascii="宋体" w:hAnsi="宋体"/>
          <w:color w:val="000000" w:themeColor="text1"/>
          <w:spacing w:val="-1"/>
          <w:kern w:val="0"/>
          <w:szCs w:val="21"/>
          <w:highlight w:val="none"/>
          <w14:textFill>
            <w14:solidFill>
              <w14:schemeClr w14:val="tx1"/>
            </w14:solidFill>
          </w14:textFill>
        </w:rPr>
        <w:t>人</w:t>
      </w:r>
      <w:r>
        <w:rPr>
          <w:rFonts w:ascii="宋体" w:hAnsi="宋体"/>
          <w:color w:val="000000" w:themeColor="text1"/>
          <w:kern w:val="0"/>
          <w:szCs w:val="21"/>
          <w:highlight w:val="none"/>
          <w14:textFill>
            <w14:solidFill>
              <w14:schemeClr w14:val="tx1"/>
            </w14:solidFill>
          </w14:textFill>
        </w:rPr>
        <w:t>：</w:t>
      </w:r>
      <w:r>
        <w:rPr>
          <w:rFonts w:ascii="宋体" w:hAnsi="宋体"/>
          <w:color w:val="000000" w:themeColor="text1"/>
          <w:kern w:val="0"/>
          <w:szCs w:val="21"/>
          <w:highlight w:val="none"/>
          <w:u w:val="single"/>
          <w14:textFill>
            <w14:solidFill>
              <w14:schemeClr w14:val="tx1"/>
            </w14:solidFill>
          </w14:textFill>
        </w:rPr>
        <w:tab/>
      </w:r>
      <w:r>
        <w:rPr>
          <w:rFonts w:ascii="宋体" w:hAnsi="宋体"/>
          <w:color w:val="000000" w:themeColor="text1"/>
          <w:spacing w:val="-1"/>
          <w:kern w:val="0"/>
          <w:szCs w:val="21"/>
          <w:highlight w:val="none"/>
          <w14:textFill>
            <w14:solidFill>
              <w14:schemeClr w14:val="tx1"/>
            </w14:solidFill>
          </w14:textFill>
        </w:rPr>
        <w:t>（</w:t>
      </w:r>
      <w:r>
        <w:rPr>
          <w:rFonts w:ascii="宋体" w:hAnsi="宋体"/>
          <w:color w:val="000000" w:themeColor="text1"/>
          <w:kern w:val="0"/>
          <w:szCs w:val="21"/>
          <w:highlight w:val="none"/>
          <w14:textFill>
            <w14:solidFill>
              <w14:schemeClr w14:val="tx1"/>
            </w14:solidFill>
          </w14:textFill>
        </w:rPr>
        <w:t>盖单位法人章）</w:t>
      </w:r>
    </w:p>
    <w:p w14:paraId="4F35347F">
      <w:pPr>
        <w:wordWrap w:val="0"/>
        <w:autoSpaceDE w:val="0"/>
        <w:autoSpaceDN w:val="0"/>
        <w:adjustRightInd w:val="0"/>
        <w:snapToGrid w:val="0"/>
        <w:spacing w:line="480" w:lineRule="auto"/>
        <w:jc w:val="left"/>
        <w:rPr>
          <w:rFonts w:ascii="宋体" w:hAnsi="宋体"/>
          <w:color w:val="000000" w:themeColor="text1"/>
          <w:kern w:val="0"/>
          <w:sz w:val="20"/>
          <w:szCs w:val="20"/>
          <w:highlight w:val="none"/>
          <w14:textFill>
            <w14:solidFill>
              <w14:schemeClr w14:val="tx1"/>
            </w14:solidFill>
          </w14:textFill>
        </w:rPr>
      </w:pPr>
    </w:p>
    <w:p w14:paraId="3760E70B">
      <w:pPr>
        <w:tabs>
          <w:tab w:val="left" w:pos="4935"/>
          <w:tab w:val="left" w:pos="5460"/>
          <w:tab w:val="left" w:pos="6400"/>
        </w:tabs>
        <w:wordWrap w:val="0"/>
        <w:autoSpaceDE w:val="0"/>
        <w:autoSpaceDN w:val="0"/>
        <w:adjustRightInd w:val="0"/>
        <w:snapToGrid w:val="0"/>
        <w:spacing w:line="480" w:lineRule="auto"/>
        <w:ind w:firstLine="3780"/>
        <w:jc w:val="right"/>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年月日</w:t>
      </w:r>
    </w:p>
    <w:p w14:paraId="3A0B4323">
      <w:pPr>
        <w:wordWrap w:val="0"/>
        <w:autoSpaceDE w:val="0"/>
        <w:autoSpaceDN w:val="0"/>
        <w:adjustRightInd w:val="0"/>
        <w:snapToGrid w:val="0"/>
        <w:spacing w:line="360" w:lineRule="auto"/>
        <w:jc w:val="left"/>
        <w:rPr>
          <w:rFonts w:ascii="宋体" w:hAnsi="宋体"/>
          <w:color w:val="000000" w:themeColor="text1"/>
          <w:kern w:val="0"/>
          <w:highlight w:val="none"/>
          <w14:textFill>
            <w14:solidFill>
              <w14:schemeClr w14:val="tx1"/>
            </w14:solidFill>
          </w14:textFill>
        </w:rPr>
      </w:pPr>
    </w:p>
    <w:p w14:paraId="293C3E8E">
      <w:pPr>
        <w:wordWrap w:val="0"/>
        <w:autoSpaceDE w:val="0"/>
        <w:autoSpaceDN w:val="0"/>
        <w:adjustRightInd w:val="0"/>
        <w:snapToGrid w:val="0"/>
        <w:spacing w:line="360" w:lineRule="auto"/>
        <w:jc w:val="left"/>
        <w:rPr>
          <w:rFonts w:ascii="宋体" w:hAnsi="宋体"/>
          <w:color w:val="000000" w:themeColor="text1"/>
          <w:kern w:val="0"/>
          <w:highlight w:val="none"/>
          <w14:textFill>
            <w14:solidFill>
              <w14:schemeClr w14:val="tx1"/>
            </w14:solidFill>
          </w14:textFill>
        </w:rPr>
      </w:pPr>
    </w:p>
    <w:p w14:paraId="3F9A04C7">
      <w:pPr>
        <w:tabs>
          <w:tab w:val="left" w:pos="1680"/>
          <w:tab w:val="left" w:pos="4215"/>
          <w:tab w:val="left" w:pos="4305"/>
          <w:tab w:val="left" w:pos="8000"/>
        </w:tabs>
        <w:wordWrap w:val="0"/>
        <w:autoSpaceDE w:val="0"/>
        <w:autoSpaceDN w:val="0"/>
        <w:adjustRightInd w:val="0"/>
        <w:snapToGrid w:val="0"/>
        <w:spacing w:line="360" w:lineRule="auto"/>
        <w:ind w:firstLine="411" w:firstLineChars="196"/>
        <w:jc w:val="left"/>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注：法定代表人身份证明需按上述格式填写完整，不可缺少内容。在此基础上增加内容的不影响其有效性</w:t>
      </w:r>
      <w:r>
        <w:rPr>
          <w:rFonts w:hint="eastAsia" w:ascii="宋体" w:hAnsi="宋体"/>
          <w:color w:val="000000" w:themeColor="text1"/>
          <w:kern w:val="0"/>
          <w:szCs w:val="21"/>
          <w:highlight w:val="none"/>
          <w14:textFill>
            <w14:solidFill>
              <w14:schemeClr w14:val="tx1"/>
            </w14:solidFill>
          </w14:textFill>
        </w:rPr>
        <w:t>。</w:t>
      </w:r>
    </w:p>
    <w:p w14:paraId="35328D2E">
      <w:pPr>
        <w:tabs>
          <w:tab w:val="left" w:pos="1680"/>
          <w:tab w:val="left" w:pos="4215"/>
          <w:tab w:val="left" w:pos="4305"/>
          <w:tab w:val="left" w:pos="8000"/>
        </w:tabs>
        <w:wordWrap w:val="0"/>
        <w:autoSpaceDE w:val="0"/>
        <w:autoSpaceDN w:val="0"/>
        <w:adjustRightInd w:val="0"/>
        <w:snapToGrid w:val="0"/>
        <w:spacing w:line="360" w:lineRule="auto"/>
        <w:ind w:firstLine="411" w:firstLineChars="196"/>
        <w:jc w:val="left"/>
        <w:rPr>
          <w:rFonts w:ascii="宋体" w:hAnsi="宋体"/>
          <w:color w:val="000000" w:themeColor="text1"/>
          <w:kern w:val="0"/>
          <w:szCs w:val="21"/>
          <w:highlight w:val="none"/>
          <w14:textFill>
            <w14:solidFill>
              <w14:schemeClr w14:val="tx1"/>
            </w14:solidFill>
          </w14:textFill>
        </w:rPr>
      </w:pPr>
    </w:p>
    <w:p w14:paraId="297690DD">
      <w:pPr>
        <w:tabs>
          <w:tab w:val="left" w:pos="1680"/>
          <w:tab w:val="left" w:pos="4215"/>
          <w:tab w:val="left" w:pos="4305"/>
          <w:tab w:val="left" w:pos="8000"/>
        </w:tabs>
        <w:wordWrap w:val="0"/>
        <w:autoSpaceDE w:val="0"/>
        <w:autoSpaceDN w:val="0"/>
        <w:adjustRightInd w:val="0"/>
        <w:snapToGrid w:val="0"/>
        <w:spacing w:line="360" w:lineRule="auto"/>
        <w:jc w:val="center"/>
        <w:rPr>
          <w:rFonts w:ascii="宋体" w:hAnsi="宋体"/>
          <w:color w:val="000000" w:themeColor="text1"/>
          <w:kern w:val="0"/>
          <w:sz w:val="28"/>
          <w:szCs w:val="28"/>
          <w:highlight w:val="none"/>
          <w14:textFill>
            <w14:solidFill>
              <w14:schemeClr w14:val="tx1"/>
            </w14:solidFill>
          </w14:textFill>
        </w:rPr>
      </w:pPr>
      <w:r>
        <w:rPr>
          <w:rFonts w:ascii="宋体" w:hAnsi="宋体"/>
          <w:b/>
          <w:color w:val="000000" w:themeColor="text1"/>
          <w:kern w:val="0"/>
          <w:sz w:val="28"/>
          <w:szCs w:val="28"/>
          <w:highlight w:val="none"/>
          <w14:textFill>
            <w14:solidFill>
              <w14:schemeClr w14:val="tx1"/>
            </w14:solidFill>
          </w14:textFill>
        </w:rPr>
        <w:br w:type="page"/>
      </w:r>
      <w:r>
        <w:rPr>
          <w:rFonts w:ascii="宋体" w:hAnsi="宋体"/>
          <w:snapToGrid w:val="0"/>
          <w:color w:val="000000" w:themeColor="text1"/>
          <w:kern w:val="0"/>
          <w:sz w:val="32"/>
          <w:szCs w:val="32"/>
          <w:highlight w:val="none"/>
          <w14:textFill>
            <w14:solidFill>
              <w14:schemeClr w14:val="tx1"/>
            </w14:solidFill>
          </w14:textFill>
        </w:rPr>
        <w:t>授权委托书</w:t>
      </w:r>
    </w:p>
    <w:p w14:paraId="11E67CD2">
      <w:pPr>
        <w:tabs>
          <w:tab w:val="left" w:pos="1680"/>
          <w:tab w:val="left" w:pos="4215"/>
          <w:tab w:val="left" w:pos="4305"/>
          <w:tab w:val="left" w:pos="8000"/>
        </w:tabs>
        <w:wordWrap w:val="0"/>
        <w:autoSpaceDE w:val="0"/>
        <w:autoSpaceDN w:val="0"/>
        <w:adjustRightInd w:val="0"/>
        <w:snapToGrid w:val="0"/>
        <w:spacing w:line="480" w:lineRule="auto"/>
        <w:ind w:firstLine="420"/>
        <w:jc w:val="left"/>
        <w:rPr>
          <w:rFonts w:ascii="宋体" w:hAnsi="宋体"/>
          <w:color w:val="000000" w:themeColor="text1"/>
          <w:kern w:val="0"/>
          <w:szCs w:val="21"/>
          <w:highlight w:val="none"/>
          <w14:textFill>
            <w14:solidFill>
              <w14:schemeClr w14:val="tx1"/>
            </w14:solidFill>
          </w14:textFill>
        </w:rPr>
      </w:pPr>
    </w:p>
    <w:p w14:paraId="7D49440A">
      <w:pPr>
        <w:tabs>
          <w:tab w:val="left" w:pos="1680"/>
          <w:tab w:val="left" w:pos="4215"/>
          <w:tab w:val="left" w:pos="4305"/>
          <w:tab w:val="left" w:pos="8000"/>
        </w:tabs>
        <w:wordWrap w:val="0"/>
        <w:autoSpaceDE w:val="0"/>
        <w:autoSpaceDN w:val="0"/>
        <w:adjustRightInd w:val="0"/>
        <w:snapToGrid w:val="0"/>
        <w:spacing w:line="480" w:lineRule="auto"/>
        <w:ind w:firstLine="420"/>
        <w:jc w:val="left"/>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本人</w:t>
      </w:r>
      <w:r>
        <w:rPr>
          <w:rFonts w:ascii="宋体" w:hAnsi="宋体"/>
          <w:color w:val="000000" w:themeColor="text1"/>
          <w:kern w:val="0"/>
          <w:szCs w:val="21"/>
          <w:highlight w:val="none"/>
          <w:u w:val="single"/>
          <w14:textFill>
            <w14:solidFill>
              <w14:schemeClr w14:val="tx1"/>
            </w14:solidFill>
          </w14:textFill>
        </w:rPr>
        <w:t>（姓名）</w:t>
      </w:r>
      <w:r>
        <w:rPr>
          <w:rFonts w:ascii="宋体" w:hAnsi="宋体"/>
          <w:color w:val="000000" w:themeColor="text1"/>
          <w:kern w:val="0"/>
          <w:szCs w:val="21"/>
          <w:highlight w:val="none"/>
          <w14:textFill>
            <w14:solidFill>
              <w14:schemeClr w14:val="tx1"/>
            </w14:solidFill>
          </w14:textFill>
        </w:rPr>
        <w:t>系</w:t>
      </w:r>
      <w:r>
        <w:rPr>
          <w:rFonts w:ascii="宋体" w:hAnsi="宋体"/>
          <w:color w:val="000000" w:themeColor="text1"/>
          <w:kern w:val="0"/>
          <w:szCs w:val="21"/>
          <w:highlight w:val="none"/>
          <w:u w:val="single"/>
          <w14:textFill>
            <w14:solidFill>
              <w14:schemeClr w14:val="tx1"/>
            </w14:solidFill>
          </w14:textFill>
        </w:rPr>
        <w:t>（</w:t>
      </w:r>
      <w:r>
        <w:rPr>
          <w:rFonts w:ascii="宋体" w:hAnsi="宋体"/>
          <w:color w:val="000000" w:themeColor="text1"/>
          <w:spacing w:val="-1"/>
          <w:kern w:val="0"/>
          <w:szCs w:val="21"/>
          <w:highlight w:val="none"/>
          <w:u w:val="single"/>
          <w14:textFill>
            <w14:solidFill>
              <w14:schemeClr w14:val="tx1"/>
            </w14:solidFill>
          </w14:textFill>
        </w:rPr>
        <w:t>投</w:t>
      </w:r>
      <w:r>
        <w:rPr>
          <w:rFonts w:ascii="宋体" w:hAnsi="宋体"/>
          <w:color w:val="000000" w:themeColor="text1"/>
          <w:kern w:val="0"/>
          <w:szCs w:val="21"/>
          <w:highlight w:val="none"/>
          <w:u w:val="single"/>
          <w14:textFill>
            <w14:solidFill>
              <w14:schemeClr w14:val="tx1"/>
            </w14:solidFill>
          </w14:textFill>
        </w:rPr>
        <w:t>标人名称</w:t>
      </w:r>
      <w:r>
        <w:rPr>
          <w:rFonts w:ascii="宋体" w:hAnsi="宋体"/>
          <w:color w:val="000000" w:themeColor="text1"/>
          <w:spacing w:val="1"/>
          <w:kern w:val="0"/>
          <w:szCs w:val="21"/>
          <w:highlight w:val="none"/>
          <w:u w:val="single"/>
          <w14:textFill>
            <w14:solidFill>
              <w14:schemeClr w14:val="tx1"/>
            </w14:solidFill>
          </w14:textFill>
        </w:rPr>
        <w:t>）</w:t>
      </w:r>
      <w:r>
        <w:rPr>
          <w:rFonts w:ascii="宋体" w:hAnsi="宋体"/>
          <w:color w:val="000000" w:themeColor="text1"/>
          <w:kern w:val="0"/>
          <w:szCs w:val="21"/>
          <w:highlight w:val="none"/>
          <w14:textFill>
            <w14:solidFill>
              <w14:schemeClr w14:val="tx1"/>
            </w14:solidFill>
          </w14:textFill>
        </w:rPr>
        <w:t>的法定代</w:t>
      </w:r>
      <w:r>
        <w:rPr>
          <w:rFonts w:ascii="宋体" w:hAnsi="宋体"/>
          <w:color w:val="000000" w:themeColor="text1"/>
          <w:spacing w:val="1"/>
          <w:kern w:val="0"/>
          <w:szCs w:val="21"/>
          <w:highlight w:val="none"/>
          <w14:textFill>
            <w14:solidFill>
              <w14:schemeClr w14:val="tx1"/>
            </w14:solidFill>
          </w14:textFill>
        </w:rPr>
        <w:t>表</w:t>
      </w:r>
      <w:r>
        <w:rPr>
          <w:rFonts w:ascii="宋体" w:hAnsi="宋体"/>
          <w:color w:val="000000" w:themeColor="text1"/>
          <w:kern w:val="0"/>
          <w:szCs w:val="21"/>
          <w:highlight w:val="none"/>
          <w14:textFill>
            <w14:solidFill>
              <w14:schemeClr w14:val="tx1"/>
            </w14:solidFill>
          </w14:textFill>
        </w:rPr>
        <w:t>人，现委托</w:t>
      </w:r>
      <w:r>
        <w:rPr>
          <w:rFonts w:ascii="宋体" w:hAnsi="宋体"/>
          <w:color w:val="000000" w:themeColor="text1"/>
          <w:kern w:val="0"/>
          <w:szCs w:val="21"/>
          <w:highlight w:val="none"/>
          <w:u w:val="single"/>
          <w14:textFill>
            <w14:solidFill>
              <w14:schemeClr w14:val="tx1"/>
            </w14:solidFill>
          </w14:textFill>
        </w:rPr>
        <w:t>（姓名）</w:t>
      </w:r>
      <w:r>
        <w:rPr>
          <w:rFonts w:ascii="宋体" w:hAnsi="宋体"/>
          <w:color w:val="000000" w:themeColor="text1"/>
          <w:kern w:val="0"/>
          <w:szCs w:val="21"/>
          <w:highlight w:val="none"/>
          <w14:textFill>
            <w14:solidFill>
              <w14:schemeClr w14:val="tx1"/>
            </w14:solidFill>
          </w14:textFill>
        </w:rPr>
        <w:t>为我方代理人。代理人根据授权，</w:t>
      </w:r>
      <w:r>
        <w:rPr>
          <w:rFonts w:hint="eastAsia" w:ascii="宋体" w:hAnsi="宋体"/>
          <w:color w:val="000000" w:themeColor="text1"/>
          <w:kern w:val="0"/>
          <w:szCs w:val="21"/>
          <w:highlight w:val="none"/>
          <w14:textFill>
            <w14:solidFill>
              <w14:schemeClr w14:val="tx1"/>
            </w14:solidFill>
          </w14:textFill>
        </w:rPr>
        <w:t>代表我方</w:t>
      </w:r>
      <w:r>
        <w:rPr>
          <w:rFonts w:ascii="宋体" w:hAnsi="宋体"/>
          <w:color w:val="000000" w:themeColor="text1"/>
          <w:kern w:val="0"/>
          <w:szCs w:val="21"/>
          <w:highlight w:val="none"/>
          <w14:textFill>
            <w14:solidFill>
              <w14:schemeClr w14:val="tx1"/>
            </w14:solidFill>
          </w14:textFill>
        </w:rPr>
        <w:t>签署、澄清、说明、补正、递交、撤回、 修改</w:t>
      </w:r>
      <w:r>
        <w:rPr>
          <w:rFonts w:ascii="宋体" w:hAnsi="宋体"/>
          <w:color w:val="000000" w:themeColor="text1"/>
          <w:kern w:val="0"/>
          <w:szCs w:val="21"/>
          <w:highlight w:val="none"/>
          <w:u w:val="single"/>
          <w14:textFill>
            <w14:solidFill>
              <w14:schemeClr w14:val="tx1"/>
            </w14:solidFill>
          </w14:textFill>
        </w:rPr>
        <w:t>（项</w:t>
      </w:r>
      <w:r>
        <w:rPr>
          <w:rFonts w:ascii="宋体" w:hAnsi="宋体"/>
          <w:color w:val="000000" w:themeColor="text1"/>
          <w:spacing w:val="-1"/>
          <w:kern w:val="0"/>
          <w:szCs w:val="21"/>
          <w:highlight w:val="none"/>
          <w:u w:val="single"/>
          <w14:textFill>
            <w14:solidFill>
              <w14:schemeClr w14:val="tx1"/>
            </w14:solidFill>
          </w14:textFill>
        </w:rPr>
        <w:t>目</w:t>
      </w:r>
      <w:r>
        <w:rPr>
          <w:rFonts w:ascii="宋体" w:hAnsi="宋体"/>
          <w:color w:val="000000" w:themeColor="text1"/>
          <w:kern w:val="0"/>
          <w:szCs w:val="21"/>
          <w:highlight w:val="none"/>
          <w:u w:val="single"/>
          <w14:textFill>
            <w14:solidFill>
              <w14:schemeClr w14:val="tx1"/>
            </w14:solidFill>
          </w14:textFill>
        </w:rPr>
        <w:t>名称）</w:t>
      </w:r>
      <w:r>
        <w:rPr>
          <w:rFonts w:ascii="宋体" w:hAnsi="宋体"/>
          <w:color w:val="000000" w:themeColor="text1"/>
          <w:kern w:val="0"/>
          <w:szCs w:val="21"/>
          <w:highlight w:val="none"/>
          <w14:textFill>
            <w14:solidFill>
              <w14:schemeClr w14:val="tx1"/>
            </w14:solidFill>
          </w14:textFill>
        </w:rPr>
        <w:t>投标文件、签订合同和处理有关事宜， 其法律后果由我方承担。</w:t>
      </w:r>
    </w:p>
    <w:p w14:paraId="4D10B1A0">
      <w:pPr>
        <w:tabs>
          <w:tab w:val="left" w:pos="1680"/>
          <w:tab w:val="left" w:pos="4200"/>
          <w:tab w:val="left" w:pos="4305"/>
          <w:tab w:val="left" w:pos="8000"/>
        </w:tabs>
        <w:wordWrap w:val="0"/>
        <w:autoSpaceDE w:val="0"/>
        <w:autoSpaceDN w:val="0"/>
        <w:adjustRightInd w:val="0"/>
        <w:snapToGrid w:val="0"/>
        <w:spacing w:line="480" w:lineRule="auto"/>
        <w:ind w:firstLine="42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委托</w:t>
      </w:r>
      <w:r>
        <w:rPr>
          <w:rFonts w:ascii="宋体" w:hAnsi="宋体"/>
          <w:color w:val="000000" w:themeColor="text1"/>
          <w:spacing w:val="-1"/>
          <w:kern w:val="0"/>
          <w:szCs w:val="21"/>
          <w:highlight w:val="none"/>
          <w14:textFill>
            <w14:solidFill>
              <w14:schemeClr w14:val="tx1"/>
            </w14:solidFill>
          </w14:textFill>
        </w:rPr>
        <w:t>期</w:t>
      </w:r>
      <w:r>
        <w:rPr>
          <w:rFonts w:ascii="宋体" w:hAnsi="宋体"/>
          <w:color w:val="000000" w:themeColor="text1"/>
          <w:kern w:val="0"/>
          <w:szCs w:val="21"/>
          <w:highlight w:val="none"/>
          <w14:textFill>
            <w14:solidFill>
              <w14:schemeClr w14:val="tx1"/>
            </w14:solidFill>
          </w14:textFill>
        </w:rPr>
        <w:t xml:space="preserve">限：。 </w:t>
      </w:r>
    </w:p>
    <w:p w14:paraId="36E03453">
      <w:pPr>
        <w:tabs>
          <w:tab w:val="left" w:pos="1680"/>
          <w:tab w:val="left" w:pos="4200"/>
          <w:tab w:val="left" w:pos="4305"/>
          <w:tab w:val="left" w:pos="8000"/>
        </w:tabs>
        <w:wordWrap w:val="0"/>
        <w:autoSpaceDE w:val="0"/>
        <w:autoSpaceDN w:val="0"/>
        <w:adjustRightInd w:val="0"/>
        <w:snapToGrid w:val="0"/>
        <w:spacing w:line="480" w:lineRule="auto"/>
        <w:ind w:firstLine="42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代理人无转委托权。</w:t>
      </w:r>
    </w:p>
    <w:p w14:paraId="60085E20">
      <w:pPr>
        <w:tabs>
          <w:tab w:val="left" w:pos="1680"/>
          <w:tab w:val="left" w:pos="4200"/>
          <w:tab w:val="left" w:pos="4305"/>
          <w:tab w:val="left" w:pos="8000"/>
        </w:tabs>
        <w:wordWrap w:val="0"/>
        <w:autoSpaceDE w:val="0"/>
        <w:autoSpaceDN w:val="0"/>
        <w:adjustRightInd w:val="0"/>
        <w:snapToGrid w:val="0"/>
        <w:spacing w:line="480" w:lineRule="auto"/>
        <w:ind w:firstLine="420"/>
        <w:rPr>
          <w:rFonts w:ascii="宋体" w:hAnsi="宋体"/>
          <w:color w:val="000000" w:themeColor="text1"/>
          <w:kern w:val="0"/>
          <w:szCs w:val="21"/>
          <w:highlight w:val="none"/>
          <w14:textFill>
            <w14:solidFill>
              <w14:schemeClr w14:val="tx1"/>
            </w14:solidFill>
          </w14:textFill>
        </w:rPr>
      </w:pPr>
    </w:p>
    <w:p w14:paraId="6EDD4B88">
      <w:pPr>
        <w:tabs>
          <w:tab w:val="left" w:pos="1680"/>
          <w:tab w:val="left" w:pos="4200"/>
          <w:tab w:val="left" w:pos="4305"/>
          <w:tab w:val="left" w:pos="8000"/>
        </w:tabs>
        <w:wordWrap w:val="0"/>
        <w:autoSpaceDE w:val="0"/>
        <w:autoSpaceDN w:val="0"/>
        <w:adjustRightInd w:val="0"/>
        <w:snapToGrid w:val="0"/>
        <w:spacing w:line="480" w:lineRule="auto"/>
        <w:ind w:firstLine="42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投  标  人：（</w:t>
      </w:r>
      <w:r>
        <w:rPr>
          <w:rFonts w:ascii="宋体" w:hAnsi="宋体"/>
          <w:color w:val="000000" w:themeColor="text1"/>
          <w:spacing w:val="-1"/>
          <w:kern w:val="0"/>
          <w:szCs w:val="21"/>
          <w:highlight w:val="none"/>
          <w14:textFill>
            <w14:solidFill>
              <w14:schemeClr w14:val="tx1"/>
            </w14:solidFill>
          </w14:textFill>
        </w:rPr>
        <w:t>盖单位法人章</w:t>
      </w:r>
      <w:r>
        <w:rPr>
          <w:rFonts w:ascii="宋体" w:hAnsi="宋体"/>
          <w:color w:val="000000" w:themeColor="text1"/>
          <w:kern w:val="0"/>
          <w:szCs w:val="21"/>
          <w:highlight w:val="none"/>
          <w14:textFill>
            <w14:solidFill>
              <w14:schemeClr w14:val="tx1"/>
            </w14:solidFill>
          </w14:textFill>
        </w:rPr>
        <w:t>）</w:t>
      </w:r>
    </w:p>
    <w:p w14:paraId="599EBBBA">
      <w:pPr>
        <w:tabs>
          <w:tab w:val="left" w:pos="6300"/>
        </w:tabs>
        <w:wordWrap w:val="0"/>
        <w:autoSpaceDE w:val="0"/>
        <w:autoSpaceDN w:val="0"/>
        <w:adjustRightInd w:val="0"/>
        <w:snapToGrid w:val="0"/>
        <w:spacing w:line="480" w:lineRule="auto"/>
        <w:ind w:firstLine="420" w:firstLineChars="200"/>
        <w:jc w:val="left"/>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法定代表人：（</w:t>
      </w:r>
      <w:r>
        <w:rPr>
          <w:rFonts w:hint="eastAsia" w:ascii="宋体" w:hAnsi="宋体"/>
          <w:color w:val="000000" w:themeColor="text1"/>
          <w:kern w:val="0"/>
          <w:szCs w:val="21"/>
          <w:highlight w:val="none"/>
          <w14:textFill>
            <w14:solidFill>
              <w14:schemeClr w14:val="tx1"/>
            </w14:solidFill>
          </w14:textFill>
        </w:rPr>
        <w:t>签名</w:t>
      </w:r>
      <w:r>
        <w:rPr>
          <w:rFonts w:ascii="宋体" w:hAnsi="宋体"/>
          <w:color w:val="000000" w:themeColor="text1"/>
          <w:kern w:val="0"/>
          <w:szCs w:val="21"/>
          <w:highlight w:val="none"/>
          <w14:textFill>
            <w14:solidFill>
              <w14:schemeClr w14:val="tx1"/>
            </w14:solidFill>
          </w14:textFill>
        </w:rPr>
        <w:t>或盖章）</w:t>
      </w:r>
    </w:p>
    <w:p w14:paraId="4CE96657">
      <w:pPr>
        <w:tabs>
          <w:tab w:val="left" w:pos="5260"/>
        </w:tabs>
        <w:wordWrap w:val="0"/>
        <w:autoSpaceDE w:val="0"/>
        <w:autoSpaceDN w:val="0"/>
        <w:adjustRightInd w:val="0"/>
        <w:snapToGrid w:val="0"/>
        <w:spacing w:line="480" w:lineRule="auto"/>
        <w:ind w:firstLine="420" w:firstLineChars="200"/>
        <w:jc w:val="left"/>
        <w:rPr>
          <w:rFonts w:ascii="宋体" w:hAnsi="宋体"/>
          <w:color w:val="000000" w:themeColor="text1"/>
          <w:kern w:val="0"/>
          <w:szCs w:val="21"/>
          <w:highlight w:val="none"/>
          <w:u w:val="singl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身份证号码：</w:t>
      </w:r>
    </w:p>
    <w:p w14:paraId="68301AEC">
      <w:pPr>
        <w:tabs>
          <w:tab w:val="left" w:pos="5260"/>
        </w:tabs>
        <w:wordWrap w:val="0"/>
        <w:autoSpaceDE w:val="0"/>
        <w:autoSpaceDN w:val="0"/>
        <w:adjustRightInd w:val="0"/>
        <w:snapToGrid w:val="0"/>
        <w:spacing w:line="480" w:lineRule="auto"/>
        <w:ind w:firstLine="420" w:firstLineChars="200"/>
        <w:jc w:val="left"/>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委托代理人：（</w:t>
      </w:r>
      <w:r>
        <w:rPr>
          <w:rFonts w:hint="eastAsia" w:ascii="宋体" w:hAnsi="宋体"/>
          <w:color w:val="000000" w:themeColor="text1"/>
          <w:kern w:val="0"/>
          <w:szCs w:val="21"/>
          <w:highlight w:val="none"/>
          <w14:textFill>
            <w14:solidFill>
              <w14:schemeClr w14:val="tx1"/>
            </w14:solidFill>
          </w14:textFill>
        </w:rPr>
        <w:t>签名</w:t>
      </w:r>
      <w:r>
        <w:rPr>
          <w:rFonts w:hint="eastAsia" w:ascii="宋体" w:hAnsi="宋体"/>
          <w:color w:val="000000" w:themeColor="text1"/>
          <w:spacing w:val="-1"/>
          <w:kern w:val="0"/>
          <w:szCs w:val="21"/>
          <w:highlight w:val="none"/>
          <w14:textFill>
            <w14:solidFill>
              <w14:schemeClr w14:val="tx1"/>
            </w14:solidFill>
          </w14:textFill>
        </w:rPr>
        <w:t>）</w:t>
      </w:r>
    </w:p>
    <w:p w14:paraId="20A3302C">
      <w:pPr>
        <w:tabs>
          <w:tab w:val="left" w:pos="6825"/>
        </w:tabs>
        <w:wordWrap w:val="0"/>
        <w:autoSpaceDE w:val="0"/>
        <w:autoSpaceDN w:val="0"/>
        <w:adjustRightInd w:val="0"/>
        <w:snapToGrid w:val="0"/>
        <w:spacing w:line="480" w:lineRule="auto"/>
        <w:ind w:firstLine="420" w:firstLineChars="200"/>
        <w:jc w:val="left"/>
        <w:rPr>
          <w:rFonts w:ascii="宋体" w:hAnsi="宋体"/>
          <w:color w:val="000000" w:themeColor="text1"/>
          <w:w w:val="200"/>
          <w:kern w:val="0"/>
          <w:szCs w:val="21"/>
          <w:highlight w:val="none"/>
          <w:u w:val="singl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身份证号码：</w:t>
      </w:r>
    </w:p>
    <w:p w14:paraId="2B3E6D25">
      <w:pPr>
        <w:tabs>
          <w:tab w:val="left" w:pos="6825"/>
        </w:tabs>
        <w:wordWrap w:val="0"/>
        <w:autoSpaceDE w:val="0"/>
        <w:autoSpaceDN w:val="0"/>
        <w:adjustRightInd w:val="0"/>
        <w:snapToGrid w:val="0"/>
        <w:spacing w:line="480" w:lineRule="auto"/>
        <w:ind w:firstLine="420" w:firstLineChars="200"/>
        <w:jc w:val="left"/>
        <w:rPr>
          <w:rFonts w:ascii="宋体" w:hAnsi="宋体"/>
          <w:color w:val="000000" w:themeColor="text1"/>
          <w:kern w:val="0"/>
          <w:szCs w:val="21"/>
          <w:highlight w:val="none"/>
          <w:u w:val="singl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单位电话（座机）：</w:t>
      </w:r>
      <w:r>
        <w:rPr>
          <w:rFonts w:hint="eastAsia" w:ascii="宋体" w:hAnsi="宋体"/>
          <w:color w:val="000000" w:themeColor="text1"/>
          <w:kern w:val="0"/>
          <w:szCs w:val="21"/>
          <w:highlight w:val="none"/>
          <w:u w:val="single"/>
          <w14:textFill>
            <w14:solidFill>
              <w14:schemeClr w14:val="tx1"/>
            </w14:solidFill>
          </w14:textFill>
        </w:rPr>
        <w:t xml:space="preserve">                              </w:t>
      </w:r>
    </w:p>
    <w:p w14:paraId="27010244">
      <w:pPr>
        <w:tabs>
          <w:tab w:val="left" w:pos="5260"/>
        </w:tabs>
        <w:wordWrap w:val="0"/>
        <w:autoSpaceDE w:val="0"/>
        <w:autoSpaceDN w:val="0"/>
        <w:adjustRightInd w:val="0"/>
        <w:snapToGrid w:val="0"/>
        <w:spacing w:line="480" w:lineRule="auto"/>
        <w:ind w:firstLine="420" w:firstLineChars="200"/>
        <w:jc w:val="left"/>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 xml:space="preserve">委托代理人电话（手机）：                                          </w:t>
      </w:r>
    </w:p>
    <w:p w14:paraId="07D2DFFF">
      <w:pPr>
        <w:wordWrap w:val="0"/>
        <w:autoSpaceDE w:val="0"/>
        <w:autoSpaceDN w:val="0"/>
        <w:adjustRightInd w:val="0"/>
        <w:snapToGrid w:val="0"/>
        <w:spacing w:line="480" w:lineRule="auto"/>
        <w:ind w:firstLine="810" w:firstLineChars="386"/>
        <w:jc w:val="left"/>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附：法定代表人和委托代理人身份证明扫描件（双面）</w:t>
      </w:r>
    </w:p>
    <w:p w14:paraId="55E8CBA3">
      <w:pPr>
        <w:tabs>
          <w:tab w:val="left" w:pos="4005"/>
          <w:tab w:val="left" w:pos="4100"/>
          <w:tab w:val="left" w:pos="5040"/>
        </w:tabs>
        <w:wordWrap w:val="0"/>
        <w:autoSpaceDE w:val="0"/>
        <w:autoSpaceDN w:val="0"/>
        <w:adjustRightInd w:val="0"/>
        <w:snapToGrid w:val="0"/>
        <w:spacing w:line="360" w:lineRule="auto"/>
        <w:ind w:firstLine="3780"/>
        <w:jc w:val="right"/>
        <w:rPr>
          <w:rFonts w:ascii="宋体" w:hAnsi="宋体"/>
          <w:color w:val="000000" w:themeColor="text1"/>
          <w:w w:val="200"/>
          <w:kern w:val="0"/>
          <w:szCs w:val="21"/>
          <w:highlight w:val="none"/>
          <w:u w:val="single"/>
          <w14:textFill>
            <w14:solidFill>
              <w14:schemeClr w14:val="tx1"/>
            </w14:solidFill>
          </w14:textFill>
        </w:rPr>
      </w:pPr>
    </w:p>
    <w:p w14:paraId="3471AD3A">
      <w:pPr>
        <w:tabs>
          <w:tab w:val="left" w:pos="4005"/>
          <w:tab w:val="left" w:pos="4100"/>
          <w:tab w:val="left" w:pos="5040"/>
        </w:tabs>
        <w:wordWrap w:val="0"/>
        <w:autoSpaceDE w:val="0"/>
        <w:autoSpaceDN w:val="0"/>
        <w:adjustRightInd w:val="0"/>
        <w:snapToGrid w:val="0"/>
        <w:spacing w:line="360" w:lineRule="auto"/>
        <w:ind w:firstLine="3780"/>
        <w:jc w:val="right"/>
        <w:rPr>
          <w:rFonts w:ascii="宋体" w:hAnsi="宋体"/>
          <w:color w:val="000000" w:themeColor="text1"/>
          <w:w w:val="200"/>
          <w:kern w:val="0"/>
          <w:szCs w:val="21"/>
          <w:highlight w:val="none"/>
          <w:u w:val="single"/>
          <w14:textFill>
            <w14:solidFill>
              <w14:schemeClr w14:val="tx1"/>
            </w14:solidFill>
          </w14:textFill>
        </w:rPr>
      </w:pPr>
    </w:p>
    <w:p w14:paraId="38135E38">
      <w:pPr>
        <w:tabs>
          <w:tab w:val="left" w:pos="4005"/>
          <w:tab w:val="left" w:pos="4100"/>
          <w:tab w:val="left" w:pos="5040"/>
        </w:tabs>
        <w:wordWrap w:val="0"/>
        <w:autoSpaceDE w:val="0"/>
        <w:autoSpaceDN w:val="0"/>
        <w:adjustRightInd w:val="0"/>
        <w:snapToGrid w:val="0"/>
        <w:spacing w:line="360" w:lineRule="auto"/>
        <w:ind w:firstLine="3780"/>
        <w:jc w:val="right"/>
        <w:rPr>
          <w:rFonts w:ascii="宋体" w:hAnsi="宋体"/>
          <w:color w:val="000000" w:themeColor="text1"/>
          <w:w w:val="200"/>
          <w:kern w:val="0"/>
          <w:szCs w:val="21"/>
          <w:highlight w:val="none"/>
          <w:u w:val="single"/>
          <w14:textFill>
            <w14:solidFill>
              <w14:schemeClr w14:val="tx1"/>
            </w14:solidFill>
          </w14:textFill>
        </w:rPr>
      </w:pPr>
    </w:p>
    <w:p w14:paraId="2D27DFB0">
      <w:pPr>
        <w:tabs>
          <w:tab w:val="left" w:pos="4005"/>
          <w:tab w:val="left" w:pos="4100"/>
          <w:tab w:val="left" w:pos="5040"/>
        </w:tabs>
        <w:wordWrap w:val="0"/>
        <w:autoSpaceDE w:val="0"/>
        <w:autoSpaceDN w:val="0"/>
        <w:adjustRightInd w:val="0"/>
        <w:snapToGrid w:val="0"/>
        <w:spacing w:line="360" w:lineRule="auto"/>
        <w:ind w:firstLine="3780"/>
        <w:jc w:val="right"/>
        <w:rPr>
          <w:rFonts w:ascii="宋体" w:hAnsi="宋体"/>
          <w:color w:val="000000" w:themeColor="text1"/>
          <w:w w:val="200"/>
          <w:kern w:val="0"/>
          <w:szCs w:val="21"/>
          <w:highlight w:val="none"/>
          <w:u w:val="single"/>
          <w14:textFill>
            <w14:solidFill>
              <w14:schemeClr w14:val="tx1"/>
            </w14:solidFill>
          </w14:textFill>
        </w:rPr>
      </w:pPr>
    </w:p>
    <w:p w14:paraId="76304E1E">
      <w:pPr>
        <w:tabs>
          <w:tab w:val="left" w:pos="4005"/>
          <w:tab w:val="left" w:pos="4100"/>
          <w:tab w:val="left" w:pos="5040"/>
        </w:tabs>
        <w:wordWrap w:val="0"/>
        <w:autoSpaceDE w:val="0"/>
        <w:autoSpaceDN w:val="0"/>
        <w:adjustRightInd w:val="0"/>
        <w:snapToGrid w:val="0"/>
        <w:spacing w:line="360" w:lineRule="auto"/>
        <w:ind w:firstLine="3780"/>
        <w:jc w:val="right"/>
        <w:rPr>
          <w:rFonts w:ascii="宋体" w:hAnsi="宋体"/>
          <w:color w:val="000000" w:themeColor="text1"/>
          <w:w w:val="200"/>
          <w:kern w:val="0"/>
          <w:szCs w:val="21"/>
          <w:highlight w:val="none"/>
          <w:u w:val="single"/>
          <w14:textFill>
            <w14:solidFill>
              <w14:schemeClr w14:val="tx1"/>
            </w14:solidFill>
          </w14:textFill>
        </w:rPr>
      </w:pPr>
    </w:p>
    <w:p w14:paraId="5BD693A6">
      <w:pPr>
        <w:tabs>
          <w:tab w:val="left" w:pos="4005"/>
          <w:tab w:val="left" w:pos="4100"/>
          <w:tab w:val="left" w:pos="5040"/>
        </w:tabs>
        <w:wordWrap w:val="0"/>
        <w:autoSpaceDE w:val="0"/>
        <w:autoSpaceDN w:val="0"/>
        <w:adjustRightInd w:val="0"/>
        <w:snapToGrid w:val="0"/>
        <w:spacing w:line="360" w:lineRule="auto"/>
        <w:ind w:firstLine="3780"/>
        <w:jc w:val="right"/>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年月日</w:t>
      </w:r>
    </w:p>
    <w:p w14:paraId="43B06B45">
      <w:pPr>
        <w:tabs>
          <w:tab w:val="left" w:pos="4005"/>
          <w:tab w:val="left" w:pos="4100"/>
          <w:tab w:val="left" w:pos="5040"/>
        </w:tabs>
        <w:wordWrap w:val="0"/>
        <w:autoSpaceDE w:val="0"/>
        <w:autoSpaceDN w:val="0"/>
        <w:adjustRightInd w:val="0"/>
        <w:snapToGrid w:val="0"/>
        <w:spacing w:line="360" w:lineRule="auto"/>
        <w:ind w:firstLine="3780"/>
        <w:jc w:val="right"/>
        <w:rPr>
          <w:rFonts w:ascii="宋体" w:hAnsi="宋体"/>
          <w:color w:val="000000" w:themeColor="text1"/>
          <w:kern w:val="0"/>
          <w:szCs w:val="21"/>
          <w:highlight w:val="none"/>
          <w14:textFill>
            <w14:solidFill>
              <w14:schemeClr w14:val="tx1"/>
            </w14:solidFill>
          </w14:textFill>
        </w:rPr>
      </w:pPr>
    </w:p>
    <w:p w14:paraId="404AFBD6">
      <w:pPr>
        <w:tabs>
          <w:tab w:val="left" w:pos="5760"/>
        </w:tabs>
        <w:wordWrap w:val="0"/>
        <w:autoSpaceDE w:val="0"/>
        <w:autoSpaceDN w:val="0"/>
        <w:adjustRightInd w:val="0"/>
        <w:spacing w:line="360" w:lineRule="auto"/>
        <w:ind w:firstLine="420" w:firstLineChars="200"/>
        <w:rPr>
          <w:rFonts w:ascii="宋体" w:hAnsi="宋体"/>
          <w:color w:val="000000" w:themeColor="text1"/>
          <w:kern w:val="0"/>
          <w:highlight w:val="none"/>
          <w14:textFill>
            <w14:solidFill>
              <w14:schemeClr w14:val="tx1"/>
            </w14:solidFill>
          </w14:textFill>
        </w:rPr>
      </w:pPr>
    </w:p>
    <w:p w14:paraId="0344F92F">
      <w:pPr>
        <w:tabs>
          <w:tab w:val="left" w:pos="1680"/>
          <w:tab w:val="left" w:pos="4215"/>
          <w:tab w:val="left" w:pos="4305"/>
          <w:tab w:val="left" w:pos="8000"/>
        </w:tabs>
        <w:wordWrap w:val="0"/>
        <w:autoSpaceDE w:val="0"/>
        <w:autoSpaceDN w:val="0"/>
        <w:adjustRightInd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注：1、法定代表人参加投标活动并签署文件的不需要授权委托书，只需提供法定代表人身份证明；非法定代表人参加投标活动及签署文件的除提供法定代表人身份证明外还须提供授权委托书。</w:t>
      </w:r>
    </w:p>
    <w:p w14:paraId="020B89AD">
      <w:pPr>
        <w:wordWrap w:val="0"/>
        <w:autoSpaceDE w:val="0"/>
        <w:autoSpaceDN w:val="0"/>
        <w:adjustRightInd w:val="0"/>
        <w:snapToGrid w:val="0"/>
        <w:spacing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2.</w:t>
      </w:r>
      <w:r>
        <w:rPr>
          <w:rFonts w:hint="eastAsia" w:ascii="宋体" w:hAnsi="宋体"/>
          <w:color w:val="000000" w:themeColor="text1"/>
          <w:highlight w:val="none"/>
          <w14:textFill>
            <w14:solidFill>
              <w14:schemeClr w14:val="tx1"/>
            </w14:solidFill>
          </w14:textFill>
        </w:rPr>
        <w:t>授权委托书</w:t>
      </w:r>
      <w:r>
        <w:rPr>
          <w:rFonts w:ascii="宋体" w:hAnsi="宋体"/>
          <w:color w:val="000000" w:themeColor="text1"/>
          <w:highlight w:val="none"/>
          <w14:textFill>
            <w14:solidFill>
              <w14:schemeClr w14:val="tx1"/>
            </w14:solidFill>
          </w14:textFill>
        </w:rPr>
        <w:t>需按上述格式填写完整，不可缺少内容。在此基础上增加内容的不影响其有效性。</w:t>
      </w:r>
    </w:p>
    <w:p w14:paraId="57464AF4">
      <w:pPr>
        <w:wordWrap w:val="0"/>
        <w:autoSpaceDE w:val="0"/>
        <w:autoSpaceDN w:val="0"/>
        <w:adjustRightInd w:val="0"/>
        <w:snapToGrid w:val="0"/>
        <w:jc w:val="center"/>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br w:type="page"/>
      </w:r>
    </w:p>
    <w:p w14:paraId="3EAC4228">
      <w:pPr>
        <w:pStyle w:val="4"/>
        <w:spacing w:before="0" w:after="0" w:line="240" w:lineRule="auto"/>
        <w:jc w:val="center"/>
        <w:rPr>
          <w:rFonts w:ascii="宋体" w:hAnsi="宋体"/>
          <w:b w:val="0"/>
          <w:bCs w:val="0"/>
          <w:color w:val="000000" w:themeColor="text1"/>
          <w:highlight w:val="none"/>
          <w14:textFill>
            <w14:solidFill>
              <w14:schemeClr w14:val="tx1"/>
            </w14:solidFill>
          </w14:textFill>
        </w:rPr>
      </w:pPr>
      <w:bookmarkStart w:id="732" w:name="_Toc25655"/>
      <w:bookmarkStart w:id="733" w:name="_Toc287620831"/>
      <w:bookmarkStart w:id="734" w:name="_Toc277082658"/>
      <w:bookmarkStart w:id="735" w:name="_Toc287607884"/>
      <w:bookmarkStart w:id="736" w:name="_Toc430530547"/>
      <w:bookmarkStart w:id="737" w:name="_Toc224103512"/>
      <w:r>
        <w:rPr>
          <w:rFonts w:hint="eastAsia" w:ascii="宋体" w:hAnsi="宋体"/>
          <w:b w:val="0"/>
          <w:bCs w:val="0"/>
          <w:color w:val="000000" w:themeColor="text1"/>
          <w:highlight w:val="none"/>
          <w14:textFill>
            <w14:solidFill>
              <w14:schemeClr w14:val="tx1"/>
            </w14:solidFill>
          </w14:textFill>
        </w:rPr>
        <w:t>（二）</w:t>
      </w:r>
      <w:r>
        <w:rPr>
          <w:rFonts w:hint="eastAsia" w:ascii="宋体" w:hAnsi="宋体"/>
          <w:b w:val="0"/>
          <w:bCs w:val="0"/>
          <w:snapToGrid w:val="0"/>
          <w:color w:val="000000" w:themeColor="text1"/>
          <w:highlight w:val="none"/>
          <w14:textFill>
            <w14:solidFill>
              <w14:schemeClr w14:val="tx1"/>
            </w14:solidFill>
          </w14:textFill>
        </w:rPr>
        <w:t>制造商资格声明</w:t>
      </w:r>
      <w:r>
        <w:rPr>
          <w:rFonts w:hint="eastAsia" w:ascii="宋体" w:hAnsi="宋体"/>
          <w:b w:val="0"/>
          <w:bCs w:val="0"/>
          <w:color w:val="000000" w:themeColor="text1"/>
          <w:szCs w:val="21"/>
          <w:highlight w:val="none"/>
          <w14:textFill>
            <w14:solidFill>
              <w14:schemeClr w14:val="tx1"/>
            </w14:solidFill>
          </w14:textFill>
        </w:rPr>
        <w:t>（制造商投标时提供）</w:t>
      </w:r>
      <w:r>
        <w:rPr>
          <w:rFonts w:hint="eastAsia" w:ascii="宋体" w:hAnsi="宋体"/>
          <w:b w:val="0"/>
          <w:bCs w:val="0"/>
          <w:snapToGrid w:val="0"/>
          <w:color w:val="000000" w:themeColor="text1"/>
          <w:highlight w:val="none"/>
          <w14:textFill>
            <w14:solidFill>
              <w14:schemeClr w14:val="tx1"/>
            </w14:solidFill>
          </w14:textFill>
        </w:rPr>
        <w:t>或</w:t>
      </w:r>
      <w:r>
        <w:rPr>
          <w:rFonts w:hint="eastAsia" w:ascii="宋体" w:hAnsi="宋体"/>
          <w:b w:val="0"/>
          <w:bCs w:val="0"/>
          <w:color w:val="000000" w:themeColor="text1"/>
          <w:highlight w:val="none"/>
          <w14:textFill>
            <w14:solidFill>
              <w14:schemeClr w14:val="tx1"/>
            </w14:solidFill>
          </w14:textFill>
        </w:rPr>
        <w:t>制造商授权书（代理商投标时提供）</w:t>
      </w:r>
      <w:bookmarkEnd w:id="732"/>
    </w:p>
    <w:p w14:paraId="3D686663">
      <w:pPr>
        <w:pStyle w:val="17"/>
        <w:wordWrap w:val="0"/>
        <w:rPr>
          <w:color w:val="000000" w:themeColor="text1"/>
          <w:highlight w:val="none"/>
          <w14:textFill>
            <w14:solidFill>
              <w14:schemeClr w14:val="tx1"/>
            </w14:solidFill>
          </w14:textFill>
        </w:rPr>
      </w:pPr>
    </w:p>
    <w:p w14:paraId="0AEC424A">
      <w:pPr>
        <w:wordWrap w:val="0"/>
        <w:spacing w:before="149"/>
        <w:ind w:left="3280" w:right="3393"/>
        <w:jc w:val="center"/>
        <w:rPr>
          <w:color w:val="000000" w:themeColor="text1"/>
          <w:sz w:val="28"/>
          <w:highlight w:val="none"/>
          <w14:textFill>
            <w14:solidFill>
              <w14:schemeClr w14:val="tx1"/>
            </w14:solidFill>
          </w14:textFill>
        </w:rPr>
      </w:pPr>
      <w:r>
        <w:rPr>
          <w:color w:val="000000" w:themeColor="text1"/>
          <w:sz w:val="28"/>
          <w:highlight w:val="none"/>
          <w14:textFill>
            <w14:solidFill>
              <w14:schemeClr w14:val="tx1"/>
            </w14:solidFill>
          </w14:textFill>
        </w:rPr>
        <w:t>制造商资格声明</w:t>
      </w:r>
    </w:p>
    <w:p w14:paraId="7FDD6B0F">
      <w:pPr>
        <w:wordWrap w:val="0"/>
        <w:spacing w:line="360" w:lineRule="auto"/>
        <w:ind w:firstLine="420"/>
        <w:rPr>
          <w:rFonts w:ascii="宋体" w:hAnsi="宋体"/>
          <w:color w:val="000000" w:themeColor="text1"/>
          <w:szCs w:val="21"/>
          <w:highlight w:val="none"/>
          <w14:textFill>
            <w14:solidFill>
              <w14:schemeClr w14:val="tx1"/>
            </w14:solidFill>
          </w14:textFill>
        </w:rPr>
      </w:pPr>
    </w:p>
    <w:p w14:paraId="58E27CD9">
      <w:pPr>
        <w:wordWrap w:val="0"/>
        <w:spacing w:line="360" w:lineRule="auto"/>
        <w:ind w:firstLine="420" w:firstLineChars="200"/>
        <w:rPr>
          <w:rFonts w:ascii="宋体" w:hAnsi="宋体"/>
          <w:color w:val="000000" w:themeColor="text1"/>
          <w:kern w:val="0"/>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1.制造商基本情况</w:t>
      </w:r>
    </w:p>
    <w:p w14:paraId="0BB6541F">
      <w:pPr>
        <w:wordWrap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制造商名称：；</w:t>
      </w:r>
    </w:p>
    <w:p w14:paraId="75427A93">
      <w:pPr>
        <w:wordWrap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制造商地址：；</w:t>
      </w:r>
    </w:p>
    <w:p w14:paraId="021B047A">
      <w:pPr>
        <w:wordWrap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成立和/或注册日期：；</w:t>
      </w:r>
    </w:p>
    <w:p w14:paraId="469C102A">
      <w:pPr>
        <w:wordWrap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注册资金：；</w:t>
      </w:r>
    </w:p>
    <w:p w14:paraId="6D00461B">
      <w:pPr>
        <w:wordWrap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近期资产负债表（从年月至年月止 ）</w:t>
      </w:r>
    </w:p>
    <w:p w14:paraId="4B33E971">
      <w:pPr>
        <w:numPr>
          <w:ilvl w:val="255"/>
          <w:numId w:val="0"/>
        </w:numPr>
        <w:wordWrap w:val="0"/>
        <w:autoSpaceDE w:val="0"/>
        <w:autoSpaceDN w:val="0"/>
        <w:spacing w:line="360" w:lineRule="auto"/>
        <w:ind w:firstLine="420" w:firstLineChars="200"/>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a.固定资产</w:t>
      </w:r>
      <w:r>
        <w:rPr>
          <w:rFonts w:hint="eastAsia" w:ascii="宋体" w:hAnsi="宋体"/>
          <w:color w:val="000000" w:themeColor="text1"/>
          <w:szCs w:val="21"/>
          <w:highlight w:val="none"/>
          <w14:textFill>
            <w14:solidFill>
              <w14:schemeClr w14:val="tx1"/>
            </w14:solidFill>
          </w14:textFill>
        </w:rPr>
        <w:t>：；</w:t>
      </w:r>
    </w:p>
    <w:p w14:paraId="76CA9BE7">
      <w:pPr>
        <w:numPr>
          <w:ilvl w:val="255"/>
          <w:numId w:val="0"/>
        </w:numPr>
        <w:wordWrap w:val="0"/>
        <w:autoSpaceDE w:val="0"/>
        <w:autoSpaceDN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b.流动资产：</w:t>
      </w:r>
      <w:r>
        <w:rPr>
          <w:rFonts w:hint="eastAsia" w:ascii="宋体" w:hAnsi="宋体"/>
          <w:color w:val="000000" w:themeColor="text1"/>
          <w:szCs w:val="21"/>
          <w:highlight w:val="none"/>
          <w14:textFill>
            <w14:solidFill>
              <w14:schemeClr w14:val="tx1"/>
            </w14:solidFill>
          </w14:textFill>
        </w:rPr>
        <w:t>；</w:t>
      </w:r>
    </w:p>
    <w:p w14:paraId="4DD3CD18">
      <w:pPr>
        <w:wordWrap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c.资产负债率：</w:t>
      </w:r>
      <w:r>
        <w:rPr>
          <w:rFonts w:hint="eastAsia" w:ascii="宋体" w:hAnsi="宋体"/>
          <w:color w:val="000000" w:themeColor="text1"/>
          <w:szCs w:val="21"/>
          <w:highlight w:val="none"/>
          <w14:textFill>
            <w14:solidFill>
              <w14:schemeClr w14:val="tx1"/>
            </w14:solidFill>
          </w14:textFill>
        </w:rPr>
        <w:t>。</w:t>
      </w:r>
    </w:p>
    <w:p w14:paraId="582B83C0">
      <w:pPr>
        <w:wordWrap w:val="0"/>
        <w:autoSpaceDE w:val="0"/>
        <w:autoSpaceDN w:val="0"/>
        <w:adjustRightIn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2.制造商生产经营情况</w:t>
      </w:r>
    </w:p>
    <w:p w14:paraId="6B1C788F">
      <w:pPr>
        <w:wordWrap w:val="0"/>
        <w:autoSpaceDE w:val="0"/>
        <w:autoSpaceDN w:val="0"/>
        <w:adjustRightIn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（1）近 3 年的年营业额：</w:t>
      </w:r>
      <w:r>
        <w:rPr>
          <w:rFonts w:hint="eastAsia" w:ascii="宋体" w:hAnsi="宋体"/>
          <w:color w:val="000000" w:themeColor="text1"/>
          <w:szCs w:val="21"/>
          <w:highlight w:val="none"/>
          <w14:textFill>
            <w14:solidFill>
              <w14:schemeClr w14:val="tx1"/>
            </w14:solidFill>
          </w14:textFill>
        </w:rPr>
        <w:t>；</w:t>
      </w:r>
    </w:p>
    <w:p w14:paraId="1E1DC5DA">
      <w:pPr>
        <w:wordWrap w:val="0"/>
        <w:autoSpaceDE w:val="0"/>
        <w:autoSpaceDN w:val="0"/>
        <w:adjustRightIn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（2）投标产品年生产能力：</w:t>
      </w:r>
      <w:r>
        <w:rPr>
          <w:rFonts w:hint="eastAsia" w:ascii="宋体" w:hAnsi="宋体"/>
          <w:color w:val="000000" w:themeColor="text1"/>
          <w:szCs w:val="21"/>
          <w:highlight w:val="none"/>
          <w14:textFill>
            <w14:solidFill>
              <w14:schemeClr w14:val="tx1"/>
            </w14:solidFill>
          </w14:textFill>
        </w:rPr>
        <w:t>；</w:t>
      </w:r>
    </w:p>
    <w:p w14:paraId="48DB2A30">
      <w:pPr>
        <w:wordWrap w:val="0"/>
        <w:autoSpaceDE w:val="0"/>
        <w:autoSpaceDN w:val="0"/>
        <w:adjustRightIn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（3）投标产品年销售业绩：</w:t>
      </w:r>
      <w:r>
        <w:rPr>
          <w:rFonts w:hint="eastAsia" w:ascii="宋体" w:hAnsi="宋体"/>
          <w:color w:val="000000" w:themeColor="text1"/>
          <w:szCs w:val="21"/>
          <w:highlight w:val="none"/>
          <w14:textFill>
            <w14:solidFill>
              <w14:schemeClr w14:val="tx1"/>
            </w14:solidFill>
          </w14:textFill>
        </w:rPr>
        <w:t>；</w:t>
      </w:r>
    </w:p>
    <w:p w14:paraId="64923991">
      <w:pPr>
        <w:wordWrap w:val="0"/>
        <w:autoSpaceDE w:val="0"/>
        <w:autoSpaceDN w:val="0"/>
        <w:adjustRightIn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a.主要客户名称：</w:t>
      </w:r>
      <w:r>
        <w:rPr>
          <w:rFonts w:hint="eastAsia" w:ascii="宋体" w:hAnsi="宋体"/>
          <w:color w:val="000000" w:themeColor="text1"/>
          <w:szCs w:val="21"/>
          <w:highlight w:val="none"/>
          <w14:textFill>
            <w14:solidFill>
              <w14:schemeClr w14:val="tx1"/>
            </w14:solidFill>
          </w14:textFill>
        </w:rPr>
        <w:t>；</w:t>
      </w:r>
    </w:p>
    <w:p w14:paraId="7A3E19F2">
      <w:pPr>
        <w:wordWrap w:val="0"/>
        <w:autoSpaceDE w:val="0"/>
        <w:autoSpaceDN w:val="0"/>
        <w:adjustRightIn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b.主要客户联系方式：</w:t>
      </w:r>
      <w:r>
        <w:rPr>
          <w:rFonts w:hint="eastAsia" w:ascii="宋体" w:hAnsi="宋体"/>
          <w:color w:val="000000" w:themeColor="text1"/>
          <w:szCs w:val="21"/>
          <w:highlight w:val="none"/>
          <w14:textFill>
            <w14:solidFill>
              <w14:schemeClr w14:val="tx1"/>
            </w14:solidFill>
          </w14:textFill>
        </w:rPr>
        <w:t>；</w:t>
      </w:r>
    </w:p>
    <w:p w14:paraId="35374947">
      <w:pPr>
        <w:wordWrap w:val="0"/>
        <w:autoSpaceDE w:val="0"/>
        <w:autoSpaceDN w:val="0"/>
        <w:adjustRightIn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c.合同名称及合同号：</w:t>
      </w:r>
      <w:r>
        <w:rPr>
          <w:rFonts w:hint="eastAsia" w:ascii="宋体" w:hAnsi="宋体"/>
          <w:color w:val="000000" w:themeColor="text1"/>
          <w:szCs w:val="21"/>
          <w:highlight w:val="none"/>
          <w14:textFill>
            <w14:solidFill>
              <w14:schemeClr w14:val="tx1"/>
            </w14:solidFill>
          </w14:textFill>
        </w:rPr>
        <w:t>。</w:t>
      </w:r>
    </w:p>
    <w:p w14:paraId="5F096F35">
      <w:pPr>
        <w:wordWrap w:val="0"/>
        <w:autoSpaceDE w:val="0"/>
        <w:autoSpaceDN w:val="0"/>
        <w:adjustRightIn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兹证明上述声明是真实、正确的，并提供了全部能提供的资料和数据，我们同意遵照贵方要求出示有关证明文件。</w:t>
      </w:r>
    </w:p>
    <w:p w14:paraId="6A7EA4B8">
      <w:pPr>
        <w:wordWrap w:val="0"/>
        <w:autoSpaceDE w:val="0"/>
        <w:autoSpaceDN w:val="0"/>
        <w:adjustRightIn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p>
    <w:p w14:paraId="0CB7D9C5">
      <w:pPr>
        <w:pStyle w:val="17"/>
        <w:wordWrap w:val="0"/>
        <w:rPr>
          <w:color w:val="000000" w:themeColor="text1"/>
          <w:highlight w:val="none"/>
          <w14:textFill>
            <w14:solidFill>
              <w14:schemeClr w14:val="tx1"/>
            </w14:solidFill>
          </w14:textFill>
        </w:rPr>
      </w:pPr>
    </w:p>
    <w:p w14:paraId="54935F61">
      <w:pPr>
        <w:wordWrap w:val="0"/>
        <w:autoSpaceDE w:val="0"/>
        <w:autoSpaceDN w:val="0"/>
        <w:adjustRightIn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盖单位公章：</w:t>
      </w:r>
    </w:p>
    <w:p w14:paraId="2E457F2D">
      <w:pPr>
        <w:wordWrap w:val="0"/>
        <w:autoSpaceDE w:val="0"/>
        <w:autoSpaceDN w:val="0"/>
        <w:adjustRightIn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法定代表人或授权委托人（签字）：</w:t>
      </w:r>
    </w:p>
    <w:p w14:paraId="203911B6">
      <w:pPr>
        <w:wordWrap w:val="0"/>
        <w:autoSpaceDE w:val="0"/>
        <w:autoSpaceDN w:val="0"/>
        <w:adjustRightIn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传       真 ：</w:t>
      </w:r>
    </w:p>
    <w:p w14:paraId="5C5B400B">
      <w:pPr>
        <w:wordWrap w:val="0"/>
        <w:autoSpaceDE w:val="0"/>
        <w:autoSpaceDN w:val="0"/>
        <w:adjustRightIn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电       话：</w:t>
      </w:r>
    </w:p>
    <w:p w14:paraId="403C3082">
      <w:pPr>
        <w:wordWrap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电 子 邮 件：</w:t>
      </w:r>
    </w:p>
    <w:p w14:paraId="094CD26F">
      <w:pPr>
        <w:wordWrap w:val="0"/>
        <w:spacing w:line="360" w:lineRule="auto"/>
        <w:ind w:firstLine="420" w:firstLineChars="200"/>
        <w:rPr>
          <w:color w:val="000000" w:themeColor="text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签 字 日 期：</w:t>
      </w:r>
    </w:p>
    <w:p w14:paraId="4D2FCEE5">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0FDFA5C1">
      <w:pPr>
        <w:spacing w:before="149"/>
        <w:ind w:left="3280" w:right="3393"/>
        <w:jc w:val="center"/>
        <w:rPr>
          <w:color w:val="000000" w:themeColor="text1"/>
          <w:sz w:val="28"/>
          <w:highlight w:val="none"/>
          <w14:textFill>
            <w14:solidFill>
              <w14:schemeClr w14:val="tx1"/>
            </w14:solidFill>
          </w14:textFill>
        </w:rPr>
      </w:pPr>
      <w:r>
        <w:rPr>
          <w:color w:val="000000" w:themeColor="text1"/>
          <w:sz w:val="28"/>
          <w:highlight w:val="none"/>
          <w14:textFill>
            <w14:solidFill>
              <w14:schemeClr w14:val="tx1"/>
            </w14:solidFill>
          </w14:textFill>
        </w:rPr>
        <w:t>制造商授权书</w:t>
      </w:r>
    </w:p>
    <w:p w14:paraId="4FC85A33">
      <w:pPr>
        <w:pStyle w:val="17"/>
        <w:rPr>
          <w:color w:val="000000" w:themeColor="text1"/>
          <w:sz w:val="20"/>
          <w:highlight w:val="none"/>
          <w14:textFill>
            <w14:solidFill>
              <w14:schemeClr w14:val="tx1"/>
            </w14:solidFill>
          </w14:textFill>
        </w:rPr>
      </w:pPr>
    </w:p>
    <w:p w14:paraId="038831D6">
      <w:pPr>
        <w:pStyle w:val="17"/>
        <w:rPr>
          <w:color w:val="000000" w:themeColor="text1"/>
          <w:sz w:val="20"/>
          <w:highlight w:val="none"/>
          <w14:textFill>
            <w14:solidFill>
              <w14:schemeClr w14:val="tx1"/>
            </w14:solidFill>
          </w14:textFill>
        </w:rPr>
      </w:pPr>
    </w:p>
    <w:p w14:paraId="35D029D3">
      <w:pPr>
        <w:autoSpaceDE w:val="0"/>
        <w:autoSpaceDN w:val="0"/>
        <w:adjustRightInd w:val="0"/>
        <w:snapToGrid w:val="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致：</w:t>
      </w:r>
      <w:r>
        <w:rPr>
          <w:rFonts w:ascii="宋体" w:hAnsi="宋体"/>
          <w:color w:val="000000" w:themeColor="text1"/>
          <w:kern w:val="0"/>
          <w:szCs w:val="21"/>
          <w:highlight w:val="none"/>
          <w:u w:val="single"/>
          <w14:textFill>
            <w14:solidFill>
              <w14:schemeClr w14:val="tx1"/>
            </w14:solidFill>
          </w14:textFill>
        </w:rPr>
        <w:tab/>
      </w:r>
      <w:r>
        <w:rPr>
          <w:rFonts w:ascii="宋体" w:hAnsi="宋体"/>
          <w:color w:val="000000" w:themeColor="text1"/>
          <w:kern w:val="0"/>
          <w:szCs w:val="21"/>
          <w:highlight w:val="none"/>
          <w14:textFill>
            <w14:solidFill>
              <w14:schemeClr w14:val="tx1"/>
            </w14:solidFill>
          </w14:textFill>
        </w:rPr>
        <w:t>（招标人）</w:t>
      </w:r>
    </w:p>
    <w:p w14:paraId="27C4CDFF">
      <w:pPr>
        <w:pStyle w:val="17"/>
        <w:spacing w:before="3"/>
        <w:rPr>
          <w:color w:val="000000" w:themeColor="text1"/>
          <w:sz w:val="9"/>
          <w:highlight w:val="none"/>
          <w14:textFill>
            <w14:solidFill>
              <w14:schemeClr w14:val="tx1"/>
            </w14:solidFill>
          </w14:textFill>
        </w:rPr>
      </w:pPr>
    </w:p>
    <w:p w14:paraId="0C888D81">
      <w:pPr>
        <w:tabs>
          <w:tab w:val="left" w:pos="1680"/>
          <w:tab w:val="left" w:pos="4215"/>
          <w:tab w:val="left" w:pos="4305"/>
          <w:tab w:val="left" w:pos="8000"/>
        </w:tabs>
        <w:autoSpaceDE w:val="0"/>
        <w:autoSpaceDN w:val="0"/>
        <w:adjustRightInd w:val="0"/>
        <w:snapToGrid w:val="0"/>
        <w:spacing w:line="480" w:lineRule="auto"/>
        <w:ind w:firstLine="420"/>
        <w:jc w:val="left"/>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我单位（制造商名称）是按（国家／地区名称）法律成立的一家制造商，主要营业地点设在（制造商地址）。兹授权按（国家／地区名称）的法律正式成立的，主要营业地点设在（投标人的单位地址）的（投标人名称）以我单位制造的（设备名称）进行（项目名称）投标活动。我单位同意按照</w:t>
      </w:r>
      <w:r>
        <w:rPr>
          <w:rFonts w:hint="eastAsia" w:ascii="宋体" w:hAnsi="宋体"/>
          <w:color w:val="000000" w:themeColor="text1"/>
          <w:kern w:val="0"/>
          <w:szCs w:val="21"/>
          <w:highlight w:val="none"/>
          <w14:textFill>
            <w14:solidFill>
              <w14:schemeClr w14:val="tx1"/>
            </w14:solidFill>
          </w14:textFill>
        </w:rPr>
        <w:t>入围</w:t>
      </w:r>
      <w:r>
        <w:rPr>
          <w:rFonts w:ascii="宋体" w:hAnsi="宋体"/>
          <w:color w:val="000000" w:themeColor="text1"/>
          <w:kern w:val="0"/>
          <w:szCs w:val="21"/>
          <w:highlight w:val="none"/>
          <w14:textFill>
            <w14:solidFill>
              <w14:schemeClr w14:val="tx1"/>
            </w14:solidFill>
          </w14:textFill>
        </w:rPr>
        <w:t>合同供货，并对产品质量承担责任。</w:t>
      </w:r>
    </w:p>
    <w:p w14:paraId="32323DA1">
      <w:pPr>
        <w:autoSpaceDE w:val="0"/>
        <w:autoSpaceDN w:val="0"/>
        <w:adjustRightInd w:val="0"/>
        <w:snapToGrid w:val="0"/>
        <w:rPr>
          <w:rFonts w:ascii="宋体" w:hAnsi="宋体"/>
          <w:color w:val="000000" w:themeColor="text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授权期限：</w:t>
      </w:r>
      <w:r>
        <w:rPr>
          <w:rFonts w:hint="eastAsia" w:ascii="宋体" w:hAnsi="宋体"/>
          <w:color w:val="000000" w:themeColor="text1"/>
          <w:highlight w:val="none"/>
          <w14:textFill>
            <w14:solidFill>
              <w14:schemeClr w14:val="tx1"/>
            </w14:solidFill>
          </w14:textFill>
        </w:rPr>
        <w:t xml:space="preserve">。  </w:t>
      </w:r>
    </w:p>
    <w:p w14:paraId="53A322C1">
      <w:pPr>
        <w:pStyle w:val="17"/>
        <w:rPr>
          <w:color w:val="000000" w:themeColor="text1"/>
          <w:sz w:val="20"/>
          <w:highlight w:val="none"/>
          <w14:textFill>
            <w14:solidFill>
              <w14:schemeClr w14:val="tx1"/>
            </w14:solidFill>
          </w14:textFill>
        </w:rPr>
      </w:pPr>
    </w:p>
    <w:p w14:paraId="75CDDCB4">
      <w:pPr>
        <w:pStyle w:val="17"/>
        <w:rPr>
          <w:color w:val="000000" w:themeColor="text1"/>
          <w:sz w:val="20"/>
          <w:highlight w:val="none"/>
          <w14:textFill>
            <w14:solidFill>
              <w14:schemeClr w14:val="tx1"/>
            </w14:solidFill>
          </w14:textFill>
        </w:rPr>
      </w:pPr>
    </w:p>
    <w:p w14:paraId="5661E23B">
      <w:pPr>
        <w:pStyle w:val="17"/>
        <w:spacing w:after="0" w:line="360" w:lineRule="auto"/>
        <w:rPr>
          <w:color w:val="000000" w:themeColor="text1"/>
          <w:sz w:val="26"/>
          <w:highlight w:val="none"/>
          <w14:textFill>
            <w14:solidFill>
              <w14:schemeClr w14:val="tx1"/>
            </w14:solidFill>
          </w14:textFill>
        </w:rPr>
      </w:pPr>
    </w:p>
    <w:p w14:paraId="4D448E6B">
      <w:pPr>
        <w:pStyle w:val="17"/>
        <w:tabs>
          <w:tab w:val="left" w:pos="3040"/>
          <w:tab w:val="left" w:pos="4512"/>
          <w:tab w:val="left" w:pos="7572"/>
        </w:tabs>
        <w:spacing w:after="0" w:line="360" w:lineRule="auto"/>
        <w:rPr>
          <w:color w:val="000000" w:themeColor="text1"/>
          <w:sz w:val="9"/>
          <w:highlight w:val="none"/>
          <w14:textFill>
            <w14:solidFill>
              <w14:schemeClr w14:val="tx1"/>
            </w14:solidFill>
          </w14:textFill>
        </w:rPr>
      </w:pPr>
      <w:r>
        <w:rPr>
          <w:color w:val="000000" w:themeColor="text1"/>
          <w:highlight w:val="none"/>
          <w14:textFill>
            <w14:solidFill>
              <w14:schemeClr w14:val="tx1"/>
            </w14:solidFill>
          </w14:textFill>
        </w:rPr>
        <w:t>投标</w:t>
      </w:r>
      <w:r>
        <w:rPr>
          <w:color w:val="000000" w:themeColor="text1"/>
          <w:spacing w:val="-3"/>
          <w:highlight w:val="none"/>
          <w14:textFill>
            <w14:solidFill>
              <w14:schemeClr w14:val="tx1"/>
            </w14:solidFill>
          </w14:textFill>
        </w:rPr>
        <w:t>人</w:t>
      </w:r>
      <w:r>
        <w:rPr>
          <w:color w:val="000000" w:themeColor="text1"/>
          <w:highlight w:val="none"/>
          <w14:textFill>
            <w14:solidFill>
              <w14:schemeClr w14:val="tx1"/>
            </w14:solidFill>
          </w14:textFill>
        </w:rPr>
        <w:t>名</w:t>
      </w:r>
      <w:r>
        <w:rPr>
          <w:color w:val="000000" w:themeColor="text1"/>
          <w:spacing w:val="-3"/>
          <w:highlight w:val="none"/>
          <w14:textFill>
            <w14:solidFill>
              <w14:schemeClr w14:val="tx1"/>
            </w14:solidFill>
          </w14:textFill>
        </w:rPr>
        <w:t>称</w:t>
      </w:r>
      <w:r>
        <w:rPr>
          <w:color w:val="000000" w:themeColor="text1"/>
          <w:highlight w:val="none"/>
          <w14:textFill>
            <w14:solidFill>
              <w14:schemeClr w14:val="tx1"/>
            </w14:solidFill>
          </w14:textFill>
        </w:rPr>
        <w:t>：</w:t>
      </w:r>
      <w:r>
        <w:rPr>
          <w:color w:val="000000" w:themeColor="text1"/>
          <w:highlight w:val="none"/>
          <w:u w:val="single"/>
          <w14:textFill>
            <w14:solidFill>
              <w14:schemeClr w14:val="tx1"/>
            </w14:solidFill>
          </w14:textFill>
        </w:rPr>
        <w:tab/>
      </w:r>
      <w:r>
        <w:rPr>
          <w:color w:val="000000" w:themeColor="text1"/>
          <w:highlight w:val="none"/>
          <w14:textFill>
            <w14:solidFill>
              <w14:schemeClr w14:val="tx1"/>
            </w14:solidFill>
          </w14:textFill>
        </w:rPr>
        <w:t>（</w:t>
      </w:r>
      <w:r>
        <w:rPr>
          <w:color w:val="000000" w:themeColor="text1"/>
          <w:spacing w:val="-3"/>
          <w:highlight w:val="none"/>
          <w14:textFill>
            <w14:solidFill>
              <w14:schemeClr w14:val="tx1"/>
            </w14:solidFill>
          </w14:textFill>
        </w:rPr>
        <w:t>盖</w:t>
      </w:r>
      <w:r>
        <w:rPr>
          <w:color w:val="000000" w:themeColor="text1"/>
          <w:highlight w:val="none"/>
          <w14:textFill>
            <w14:solidFill>
              <w14:schemeClr w14:val="tx1"/>
            </w14:solidFill>
          </w14:textFill>
        </w:rPr>
        <w:t>单</w:t>
      </w:r>
      <w:r>
        <w:rPr>
          <w:color w:val="000000" w:themeColor="text1"/>
          <w:spacing w:val="-3"/>
          <w:highlight w:val="none"/>
          <w14:textFill>
            <w14:solidFill>
              <w14:schemeClr w14:val="tx1"/>
            </w14:solidFill>
          </w14:textFill>
        </w:rPr>
        <w:t>位</w:t>
      </w:r>
      <w:r>
        <w:rPr>
          <w:color w:val="000000" w:themeColor="text1"/>
          <w:highlight w:val="none"/>
          <w14:textFill>
            <w14:solidFill>
              <w14:schemeClr w14:val="tx1"/>
            </w14:solidFill>
          </w14:textFill>
        </w:rPr>
        <w:t>章）</w:t>
      </w:r>
      <w:r>
        <w:rPr>
          <w:color w:val="000000" w:themeColor="text1"/>
          <w:highlight w:val="none"/>
          <w14:textFill>
            <w14:solidFill>
              <w14:schemeClr w14:val="tx1"/>
            </w14:solidFill>
          </w14:textFill>
        </w:rPr>
        <w:tab/>
      </w:r>
      <w:r>
        <w:rPr>
          <w:color w:val="000000" w:themeColor="text1"/>
          <w:spacing w:val="-3"/>
          <w:highlight w:val="none"/>
          <w14:textFill>
            <w14:solidFill>
              <w14:schemeClr w14:val="tx1"/>
            </w14:solidFill>
          </w14:textFill>
        </w:rPr>
        <w:t>制造</w:t>
      </w:r>
      <w:r>
        <w:rPr>
          <w:color w:val="000000" w:themeColor="text1"/>
          <w:highlight w:val="none"/>
          <w14:textFill>
            <w14:solidFill>
              <w14:schemeClr w14:val="tx1"/>
            </w14:solidFill>
          </w14:textFill>
        </w:rPr>
        <w:t>商名</w:t>
      </w:r>
      <w:r>
        <w:rPr>
          <w:color w:val="000000" w:themeColor="text1"/>
          <w:spacing w:val="-3"/>
          <w:highlight w:val="none"/>
          <w14:textFill>
            <w14:solidFill>
              <w14:schemeClr w14:val="tx1"/>
            </w14:solidFill>
          </w14:textFill>
        </w:rPr>
        <w:t>称</w:t>
      </w:r>
      <w:r>
        <w:rPr>
          <w:color w:val="000000" w:themeColor="text1"/>
          <w:highlight w:val="none"/>
          <w14:textFill>
            <w14:solidFill>
              <w14:schemeClr w14:val="tx1"/>
            </w14:solidFill>
          </w14:textFill>
        </w:rPr>
        <w:t>：</w:t>
      </w:r>
      <w:r>
        <w:rPr>
          <w:color w:val="000000" w:themeColor="text1"/>
          <w:highlight w:val="none"/>
          <w:u w:val="single"/>
          <w14:textFill>
            <w14:solidFill>
              <w14:schemeClr w14:val="tx1"/>
            </w14:solidFill>
          </w14:textFill>
        </w:rPr>
        <w:tab/>
      </w:r>
      <w:r>
        <w:rPr>
          <w:color w:val="000000" w:themeColor="text1"/>
          <w:highlight w:val="none"/>
          <w14:textFill>
            <w14:solidFill>
              <w14:schemeClr w14:val="tx1"/>
            </w14:solidFill>
          </w14:textFill>
        </w:rPr>
        <w:t>（盖单位章）</w:t>
      </w:r>
    </w:p>
    <w:p w14:paraId="234181ED">
      <w:pPr>
        <w:pStyle w:val="17"/>
        <w:tabs>
          <w:tab w:val="left" w:pos="4350"/>
          <w:tab w:val="left" w:pos="8758"/>
        </w:tabs>
        <w:spacing w:after="0" w:line="360" w:lineRule="auto"/>
        <w:rPr>
          <w:color w:val="000000" w:themeColor="text1"/>
          <w:sz w:val="10"/>
          <w:highlight w:val="none"/>
          <w14:textFill>
            <w14:solidFill>
              <w14:schemeClr w14:val="tx1"/>
            </w14:solidFill>
          </w14:textFill>
        </w:rPr>
      </w:pPr>
      <w:r>
        <w:rPr>
          <w:color w:val="000000" w:themeColor="text1"/>
          <w:highlight w:val="none"/>
          <w14:textFill>
            <w14:solidFill>
              <w14:schemeClr w14:val="tx1"/>
            </w14:solidFill>
          </w14:textFill>
        </w:rPr>
        <w:t>签字</w:t>
      </w:r>
      <w:r>
        <w:rPr>
          <w:color w:val="000000" w:themeColor="text1"/>
          <w:spacing w:val="-3"/>
          <w:highlight w:val="none"/>
          <w14:textFill>
            <w14:solidFill>
              <w14:schemeClr w14:val="tx1"/>
            </w14:solidFill>
          </w14:textFill>
        </w:rPr>
        <w:t>人</w:t>
      </w:r>
      <w:r>
        <w:rPr>
          <w:color w:val="000000" w:themeColor="text1"/>
          <w:highlight w:val="none"/>
          <w14:textFill>
            <w14:solidFill>
              <w14:schemeClr w14:val="tx1"/>
            </w14:solidFill>
          </w14:textFill>
        </w:rPr>
        <w:t>职</w:t>
      </w:r>
      <w:r>
        <w:rPr>
          <w:color w:val="000000" w:themeColor="text1"/>
          <w:spacing w:val="-3"/>
          <w:highlight w:val="none"/>
          <w14:textFill>
            <w14:solidFill>
              <w14:schemeClr w14:val="tx1"/>
            </w14:solidFill>
          </w14:textFill>
        </w:rPr>
        <w:t>务</w:t>
      </w:r>
      <w:r>
        <w:rPr>
          <w:color w:val="000000" w:themeColor="text1"/>
          <w:highlight w:val="none"/>
          <w14:textFill>
            <w14:solidFill>
              <w14:schemeClr w14:val="tx1"/>
            </w14:solidFill>
          </w14:textFill>
        </w:rPr>
        <w:t>：</w:t>
      </w:r>
      <w:r>
        <w:rPr>
          <w:color w:val="000000" w:themeColor="text1"/>
          <w:highlight w:val="none"/>
          <w:u w:val="single"/>
          <w14:textFill>
            <w14:solidFill>
              <w14:schemeClr w14:val="tx1"/>
            </w14:solidFill>
          </w14:textFill>
        </w:rPr>
        <w:tab/>
      </w:r>
      <w:r>
        <w:rPr>
          <w:color w:val="000000" w:themeColor="text1"/>
          <w:spacing w:val="-3"/>
          <w:highlight w:val="none"/>
          <w14:textFill>
            <w14:solidFill>
              <w14:schemeClr w14:val="tx1"/>
            </w14:solidFill>
          </w14:textFill>
        </w:rPr>
        <w:t>签字</w:t>
      </w:r>
      <w:r>
        <w:rPr>
          <w:color w:val="000000" w:themeColor="text1"/>
          <w:highlight w:val="none"/>
          <w14:textFill>
            <w14:solidFill>
              <w14:schemeClr w14:val="tx1"/>
            </w14:solidFill>
          </w14:textFill>
        </w:rPr>
        <w:t>人职</w:t>
      </w:r>
      <w:r>
        <w:rPr>
          <w:color w:val="000000" w:themeColor="text1"/>
          <w:spacing w:val="-3"/>
          <w:highlight w:val="none"/>
          <w14:textFill>
            <w14:solidFill>
              <w14:schemeClr w14:val="tx1"/>
            </w14:solidFill>
          </w14:textFill>
        </w:rPr>
        <w:t>务</w:t>
      </w:r>
      <w:r>
        <w:rPr>
          <w:color w:val="000000" w:themeColor="text1"/>
          <w:highlight w:val="none"/>
          <w14:textFill>
            <w14:solidFill>
              <w14:schemeClr w14:val="tx1"/>
            </w14:solidFill>
          </w14:textFill>
        </w:rPr>
        <w:t>：</w:t>
      </w:r>
      <w:r>
        <w:rPr>
          <w:rFonts w:eastAsia="Times New Roman"/>
          <w:color w:val="000000" w:themeColor="text1"/>
          <w:highlight w:val="none"/>
          <w:u w:val="single"/>
          <w14:textFill>
            <w14:solidFill>
              <w14:schemeClr w14:val="tx1"/>
            </w14:solidFill>
          </w14:textFill>
        </w:rPr>
        <w:tab/>
      </w:r>
    </w:p>
    <w:p w14:paraId="6A80A1D2">
      <w:pPr>
        <w:pStyle w:val="17"/>
        <w:tabs>
          <w:tab w:val="left" w:pos="4350"/>
          <w:tab w:val="left" w:pos="8758"/>
        </w:tabs>
        <w:spacing w:after="0" w:line="360" w:lineRule="auto"/>
        <w:rPr>
          <w:color w:val="000000" w:themeColor="text1"/>
          <w:sz w:val="11"/>
          <w:highlight w:val="none"/>
          <w14:textFill>
            <w14:solidFill>
              <w14:schemeClr w14:val="tx1"/>
            </w14:solidFill>
          </w14:textFill>
        </w:rPr>
      </w:pPr>
      <w:r>
        <w:rPr>
          <w:color w:val="000000" w:themeColor="text1"/>
          <w:highlight w:val="none"/>
          <w14:textFill>
            <w14:solidFill>
              <w14:schemeClr w14:val="tx1"/>
            </w14:solidFill>
          </w14:textFill>
        </w:rPr>
        <w:t>签字</w:t>
      </w:r>
      <w:r>
        <w:rPr>
          <w:color w:val="000000" w:themeColor="text1"/>
          <w:spacing w:val="-3"/>
          <w:highlight w:val="none"/>
          <w14:textFill>
            <w14:solidFill>
              <w14:schemeClr w14:val="tx1"/>
            </w14:solidFill>
          </w14:textFill>
        </w:rPr>
        <w:t>人</w:t>
      </w:r>
      <w:r>
        <w:rPr>
          <w:color w:val="000000" w:themeColor="text1"/>
          <w:highlight w:val="none"/>
          <w14:textFill>
            <w14:solidFill>
              <w14:schemeClr w14:val="tx1"/>
            </w14:solidFill>
          </w14:textFill>
        </w:rPr>
        <w:t>姓</w:t>
      </w:r>
      <w:r>
        <w:rPr>
          <w:color w:val="000000" w:themeColor="text1"/>
          <w:spacing w:val="-3"/>
          <w:highlight w:val="none"/>
          <w14:textFill>
            <w14:solidFill>
              <w14:schemeClr w14:val="tx1"/>
            </w14:solidFill>
          </w14:textFill>
        </w:rPr>
        <w:t>名</w:t>
      </w:r>
      <w:r>
        <w:rPr>
          <w:color w:val="000000" w:themeColor="text1"/>
          <w:highlight w:val="none"/>
          <w14:textFill>
            <w14:solidFill>
              <w14:schemeClr w14:val="tx1"/>
            </w14:solidFill>
          </w14:textFill>
        </w:rPr>
        <w:t>：</w:t>
      </w:r>
      <w:r>
        <w:rPr>
          <w:color w:val="000000" w:themeColor="text1"/>
          <w:highlight w:val="none"/>
          <w:u w:val="single"/>
          <w14:textFill>
            <w14:solidFill>
              <w14:schemeClr w14:val="tx1"/>
            </w14:solidFill>
          </w14:textFill>
        </w:rPr>
        <w:tab/>
      </w:r>
      <w:r>
        <w:rPr>
          <w:color w:val="000000" w:themeColor="text1"/>
          <w:spacing w:val="-3"/>
          <w:highlight w:val="none"/>
          <w14:textFill>
            <w14:solidFill>
              <w14:schemeClr w14:val="tx1"/>
            </w14:solidFill>
          </w14:textFill>
        </w:rPr>
        <w:t>签字</w:t>
      </w:r>
      <w:r>
        <w:rPr>
          <w:color w:val="000000" w:themeColor="text1"/>
          <w:highlight w:val="none"/>
          <w14:textFill>
            <w14:solidFill>
              <w14:schemeClr w14:val="tx1"/>
            </w14:solidFill>
          </w14:textFill>
        </w:rPr>
        <w:t>人姓</w:t>
      </w:r>
      <w:r>
        <w:rPr>
          <w:color w:val="000000" w:themeColor="text1"/>
          <w:spacing w:val="-3"/>
          <w:highlight w:val="none"/>
          <w14:textFill>
            <w14:solidFill>
              <w14:schemeClr w14:val="tx1"/>
            </w14:solidFill>
          </w14:textFill>
        </w:rPr>
        <w:t>名</w:t>
      </w:r>
      <w:r>
        <w:rPr>
          <w:color w:val="000000" w:themeColor="text1"/>
          <w:highlight w:val="none"/>
          <w14:textFill>
            <w14:solidFill>
              <w14:schemeClr w14:val="tx1"/>
            </w14:solidFill>
          </w14:textFill>
        </w:rPr>
        <w:t>：</w:t>
      </w:r>
      <w:r>
        <w:rPr>
          <w:rFonts w:eastAsia="Times New Roman"/>
          <w:color w:val="000000" w:themeColor="text1"/>
          <w:highlight w:val="none"/>
          <w:u w:val="single"/>
          <w14:textFill>
            <w14:solidFill>
              <w14:schemeClr w14:val="tx1"/>
            </w14:solidFill>
          </w14:textFill>
        </w:rPr>
        <w:tab/>
      </w:r>
    </w:p>
    <w:p w14:paraId="54B11DDC">
      <w:pPr>
        <w:pStyle w:val="17"/>
        <w:tabs>
          <w:tab w:val="left" w:pos="4350"/>
          <w:tab w:val="left" w:pos="8758"/>
        </w:tabs>
        <w:spacing w:after="0" w:line="360" w:lineRule="auto"/>
        <w:rPr>
          <w:rFonts w:eastAsia="Times New Roman"/>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签字</w:t>
      </w:r>
      <w:r>
        <w:rPr>
          <w:color w:val="000000" w:themeColor="text1"/>
          <w:spacing w:val="-3"/>
          <w:highlight w:val="none"/>
          <w14:textFill>
            <w14:solidFill>
              <w14:schemeClr w14:val="tx1"/>
            </w14:solidFill>
          </w14:textFill>
        </w:rPr>
        <w:t>人</w:t>
      </w:r>
      <w:r>
        <w:rPr>
          <w:color w:val="000000" w:themeColor="text1"/>
          <w:highlight w:val="none"/>
          <w14:textFill>
            <w14:solidFill>
              <w14:schemeClr w14:val="tx1"/>
            </w14:solidFill>
          </w14:textFill>
        </w:rPr>
        <w:t>签</w:t>
      </w:r>
      <w:r>
        <w:rPr>
          <w:color w:val="000000" w:themeColor="text1"/>
          <w:spacing w:val="-3"/>
          <w:highlight w:val="none"/>
          <w14:textFill>
            <w14:solidFill>
              <w14:schemeClr w14:val="tx1"/>
            </w14:solidFill>
          </w14:textFill>
        </w:rPr>
        <w:t>名</w:t>
      </w:r>
      <w:r>
        <w:rPr>
          <w:color w:val="000000" w:themeColor="text1"/>
          <w:highlight w:val="none"/>
          <w14:textFill>
            <w14:solidFill>
              <w14:schemeClr w14:val="tx1"/>
            </w14:solidFill>
          </w14:textFill>
        </w:rPr>
        <w:t>：</w:t>
      </w:r>
      <w:r>
        <w:rPr>
          <w:color w:val="000000" w:themeColor="text1"/>
          <w:highlight w:val="none"/>
          <w:u w:val="single"/>
          <w14:textFill>
            <w14:solidFill>
              <w14:schemeClr w14:val="tx1"/>
            </w14:solidFill>
          </w14:textFill>
        </w:rPr>
        <w:tab/>
      </w:r>
      <w:r>
        <w:rPr>
          <w:color w:val="000000" w:themeColor="text1"/>
          <w:spacing w:val="-3"/>
          <w:highlight w:val="none"/>
          <w14:textFill>
            <w14:solidFill>
              <w14:schemeClr w14:val="tx1"/>
            </w14:solidFill>
          </w14:textFill>
        </w:rPr>
        <w:t>签字</w:t>
      </w:r>
      <w:r>
        <w:rPr>
          <w:color w:val="000000" w:themeColor="text1"/>
          <w:highlight w:val="none"/>
          <w14:textFill>
            <w14:solidFill>
              <w14:schemeClr w14:val="tx1"/>
            </w14:solidFill>
          </w14:textFill>
        </w:rPr>
        <w:t>人签</w:t>
      </w:r>
      <w:r>
        <w:rPr>
          <w:color w:val="000000" w:themeColor="text1"/>
          <w:spacing w:val="-3"/>
          <w:highlight w:val="none"/>
          <w14:textFill>
            <w14:solidFill>
              <w14:schemeClr w14:val="tx1"/>
            </w14:solidFill>
          </w14:textFill>
        </w:rPr>
        <w:t>名</w:t>
      </w:r>
      <w:r>
        <w:rPr>
          <w:color w:val="000000" w:themeColor="text1"/>
          <w:highlight w:val="none"/>
          <w14:textFill>
            <w14:solidFill>
              <w14:schemeClr w14:val="tx1"/>
            </w14:solidFill>
          </w14:textFill>
        </w:rPr>
        <w:t>：</w:t>
      </w:r>
      <w:r>
        <w:rPr>
          <w:rFonts w:eastAsia="Times New Roman"/>
          <w:color w:val="000000" w:themeColor="text1"/>
          <w:highlight w:val="none"/>
          <w:u w:val="single"/>
          <w14:textFill>
            <w14:solidFill>
              <w14:schemeClr w14:val="tx1"/>
            </w14:solidFill>
          </w14:textFill>
        </w:rPr>
        <w:tab/>
      </w:r>
    </w:p>
    <w:p w14:paraId="2F62FF01">
      <w:pPr>
        <w:wordWrap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bookmarkEnd w:id="733"/>
    <w:bookmarkEnd w:id="734"/>
    <w:bookmarkEnd w:id="735"/>
    <w:bookmarkEnd w:id="736"/>
    <w:bookmarkEnd w:id="737"/>
    <w:p w14:paraId="46BDDC5E">
      <w:pPr>
        <w:pStyle w:val="4"/>
        <w:wordWrap w:val="0"/>
        <w:spacing w:before="0" w:line="360" w:lineRule="auto"/>
        <w:jc w:val="center"/>
        <w:rPr>
          <w:rFonts w:ascii="宋体" w:hAnsi="宋体"/>
          <w:b w:val="0"/>
          <w:color w:val="000000" w:themeColor="text1"/>
          <w:highlight w:val="none"/>
          <w14:textFill>
            <w14:solidFill>
              <w14:schemeClr w14:val="tx1"/>
            </w14:solidFill>
          </w14:textFill>
        </w:rPr>
      </w:pPr>
      <w:bookmarkStart w:id="738" w:name="_Toc287620839"/>
      <w:bookmarkStart w:id="739" w:name="_Toc287607893"/>
      <w:bookmarkStart w:id="740" w:name="_Toc509218866"/>
      <w:bookmarkStart w:id="741" w:name="_Toc224103520"/>
      <w:bookmarkStart w:id="742" w:name="_Toc534185843"/>
      <w:bookmarkStart w:id="743" w:name="_Toc277082663"/>
      <w:bookmarkStart w:id="744" w:name="_Toc430530552"/>
      <w:bookmarkStart w:id="745" w:name="_Toc23470"/>
      <w:r>
        <w:rPr>
          <w:rFonts w:ascii="宋体" w:hAnsi="宋体"/>
          <w:b w:val="0"/>
          <w:color w:val="000000" w:themeColor="text1"/>
          <w:highlight w:val="none"/>
          <w14:textFill>
            <w14:solidFill>
              <w14:schemeClr w14:val="tx1"/>
            </w14:solidFill>
          </w14:textFill>
        </w:rPr>
        <w:t>（</w:t>
      </w:r>
      <w:r>
        <w:rPr>
          <w:rFonts w:hint="eastAsia" w:ascii="宋体" w:hAnsi="宋体"/>
          <w:b w:val="0"/>
          <w:color w:val="000000" w:themeColor="text1"/>
          <w:highlight w:val="none"/>
          <w14:textFill>
            <w14:solidFill>
              <w14:schemeClr w14:val="tx1"/>
            </w14:solidFill>
          </w14:textFill>
        </w:rPr>
        <w:t>三</w:t>
      </w:r>
      <w:r>
        <w:rPr>
          <w:rFonts w:ascii="宋体" w:hAnsi="宋体"/>
          <w:b w:val="0"/>
          <w:color w:val="000000" w:themeColor="text1"/>
          <w:highlight w:val="none"/>
          <w14:textFill>
            <w14:solidFill>
              <w14:schemeClr w14:val="tx1"/>
            </w14:solidFill>
          </w14:textFill>
        </w:rPr>
        <w:t>）</w:t>
      </w:r>
      <w:bookmarkEnd w:id="738"/>
      <w:bookmarkEnd w:id="739"/>
      <w:bookmarkEnd w:id="740"/>
      <w:bookmarkEnd w:id="741"/>
      <w:bookmarkEnd w:id="742"/>
      <w:bookmarkEnd w:id="743"/>
      <w:bookmarkEnd w:id="744"/>
      <w:r>
        <w:rPr>
          <w:rFonts w:hint="eastAsia" w:ascii="宋体" w:hAnsi="宋体"/>
          <w:b w:val="0"/>
          <w:color w:val="000000" w:themeColor="text1"/>
          <w:highlight w:val="none"/>
          <w14:textFill>
            <w14:solidFill>
              <w14:schemeClr w14:val="tx1"/>
            </w14:solidFill>
          </w14:textFill>
        </w:rPr>
        <w:t>承诺</w:t>
      </w:r>
      <w:bookmarkEnd w:id="745"/>
    </w:p>
    <w:p w14:paraId="21A9123C">
      <w:pPr>
        <w:wordWrap w:val="0"/>
        <w:snapToGrid w:val="0"/>
        <w:spacing w:line="400" w:lineRule="exact"/>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 xml:space="preserve">        （招标人名称）</w:t>
      </w:r>
      <w:r>
        <w:rPr>
          <w:rFonts w:hint="eastAsia" w:ascii="宋体" w:hAnsi="宋体"/>
          <w:color w:val="000000" w:themeColor="text1"/>
          <w:szCs w:val="21"/>
          <w:highlight w:val="none"/>
          <w14:textFill>
            <w14:solidFill>
              <w14:schemeClr w14:val="tx1"/>
            </w14:solidFill>
          </w14:textFill>
        </w:rPr>
        <w:t>：</w:t>
      </w:r>
    </w:p>
    <w:p w14:paraId="6D9B8B0E">
      <w:pPr>
        <w:wordWrap w:val="0"/>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我公司</w:t>
      </w:r>
      <w:r>
        <w:rPr>
          <w:rFonts w:hint="eastAsia" w:ascii="宋体" w:hAnsi="宋体"/>
          <w:color w:val="000000" w:themeColor="text1"/>
          <w:szCs w:val="21"/>
          <w:highlight w:val="none"/>
          <w:u w:val="single"/>
          <w14:textFill>
            <w14:solidFill>
              <w14:schemeClr w14:val="tx1"/>
            </w14:solidFill>
          </w14:textFill>
        </w:rPr>
        <w:t xml:space="preserve">        （投标人名称）</w:t>
      </w:r>
      <w:r>
        <w:rPr>
          <w:rFonts w:hint="eastAsia" w:ascii="宋体" w:hAnsi="宋体"/>
          <w:color w:val="000000" w:themeColor="text1"/>
          <w:szCs w:val="21"/>
          <w:highlight w:val="none"/>
          <w14:textFill>
            <w14:solidFill>
              <w14:schemeClr w14:val="tx1"/>
            </w14:solidFill>
          </w14:textFill>
        </w:rPr>
        <w:t>参加了贵单位</w:t>
      </w:r>
      <w:r>
        <w:rPr>
          <w:rFonts w:hint="eastAsia" w:ascii="宋体" w:hAnsi="宋体"/>
          <w:color w:val="000000" w:themeColor="text1"/>
          <w:szCs w:val="21"/>
          <w:highlight w:val="none"/>
          <w:u w:val="single"/>
          <w14:textFill>
            <w14:solidFill>
              <w14:schemeClr w14:val="tx1"/>
            </w14:solidFill>
          </w14:textFill>
        </w:rPr>
        <w:t xml:space="preserve">        （项目名称）</w:t>
      </w:r>
      <w:r>
        <w:rPr>
          <w:rFonts w:hint="eastAsia" w:ascii="宋体" w:hAnsi="宋体"/>
          <w:color w:val="000000" w:themeColor="text1"/>
          <w:szCs w:val="21"/>
          <w:highlight w:val="none"/>
          <w14:textFill>
            <w14:solidFill>
              <w14:schemeClr w14:val="tx1"/>
            </w14:solidFill>
          </w14:textFill>
        </w:rPr>
        <w:t>的投标，自愿作出以下承诺：</w:t>
      </w:r>
    </w:p>
    <w:p w14:paraId="3700B15A">
      <w:pPr>
        <w:wordWrap w:val="0"/>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投标截止日投标资格情况</w:t>
      </w:r>
      <w:r>
        <w:rPr>
          <w:rFonts w:hint="eastAsia" w:ascii="宋体" w:hAnsi="宋体"/>
          <w:color w:val="000000" w:themeColor="text1"/>
          <w:szCs w:val="21"/>
          <w:highlight w:val="none"/>
          <w14:textFill>
            <w14:solidFill>
              <w14:schemeClr w14:val="tx1"/>
            </w14:solidFill>
          </w14:textFill>
        </w:rPr>
        <w:t>不存在下列情形之一：</w:t>
      </w:r>
    </w:p>
    <w:p w14:paraId="104FA96B">
      <w:pPr>
        <w:wordWrap w:val="0"/>
        <w:snapToGrid w:val="0"/>
        <w:spacing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（1）被人民法院列入失信被执行人名单且在被执行期内；</w:t>
      </w:r>
    </w:p>
    <w:p w14:paraId="0D6BA56F">
      <w:pPr>
        <w:wordWrap w:val="0"/>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（2）被列入《重庆市工程建设领域招标投标信用管理暂行办法》规定的重点关注名单且记分达到12分且在记分有效期内；</w:t>
      </w:r>
    </w:p>
    <w:p w14:paraId="3F867A2E">
      <w:pPr>
        <w:wordWrap w:val="0"/>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（3）被列入《重庆市工程建设领域招标投标信用管理暂行办法》规定的重庆市工程建设领域招标投标失信惩戒对象名单且在记分有效期内；</w:t>
      </w:r>
    </w:p>
    <w:p w14:paraId="38067482">
      <w:pPr>
        <w:wordWrap w:val="0"/>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（4）被国家、重庆市（含市或任意区县）有关行政部门处以暂停投标资格行政处罚或暂停在渝承揽新业务，且在暂停期限内。</w:t>
      </w:r>
    </w:p>
    <w:p w14:paraId="51C40140">
      <w:pPr>
        <w:wordWrap w:val="0"/>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、本</w:t>
      </w:r>
      <w:r>
        <w:rPr>
          <w:rFonts w:hint="eastAsia" w:ascii="宋体" w:hAnsi="宋体" w:cs="宋体"/>
          <w:bCs/>
          <w:color w:val="000000" w:themeColor="text1"/>
          <w:szCs w:val="21"/>
          <w:highlight w:val="none"/>
          <w14:textFill>
            <w14:solidFill>
              <w14:schemeClr w14:val="tx1"/>
            </w14:solidFill>
          </w14:textFill>
        </w:rPr>
        <w:t>投标文件中的所有内容</w:t>
      </w:r>
      <w:r>
        <w:rPr>
          <w:rFonts w:hint="eastAsia" w:ascii="宋体" w:hAnsi="宋体"/>
          <w:color w:val="000000" w:themeColor="text1"/>
          <w:szCs w:val="21"/>
          <w:highlight w:val="none"/>
          <w14:textFill>
            <w14:solidFill>
              <w14:schemeClr w14:val="tx1"/>
            </w14:solidFill>
          </w14:textFill>
        </w:rPr>
        <w:t>真实有效，不存在弄虚作假情形。</w:t>
      </w:r>
      <w:r>
        <w:rPr>
          <w:rFonts w:hint="eastAsia" w:ascii="宋体" w:hAnsi="宋体"/>
          <w:color w:val="000000" w:themeColor="text1"/>
          <w:szCs w:val="21"/>
          <w:highlight w:val="none"/>
          <w:u w:val="single"/>
          <w14:textFill>
            <w14:solidFill>
              <w14:schemeClr w14:val="tx1"/>
            </w14:solidFill>
          </w14:textFill>
        </w:rPr>
        <w:t>贵单位有权对我公司提供的资料进行核实，若发现弄虚作假，</w:t>
      </w:r>
      <w:r>
        <w:rPr>
          <w:rFonts w:hint="eastAsia" w:ascii="宋体" w:hAnsi="宋体"/>
          <w:color w:val="000000" w:themeColor="text1"/>
          <w:szCs w:val="21"/>
          <w:highlight w:val="none"/>
          <w14:textFill>
            <w14:solidFill>
              <w14:schemeClr w14:val="tx1"/>
            </w14:solidFill>
          </w14:textFill>
        </w:rPr>
        <w:t>按相关规定</w:t>
      </w:r>
      <w:r>
        <w:rPr>
          <w:rFonts w:hint="eastAsia" w:ascii="宋体" w:hAnsi="宋体"/>
          <w:color w:val="000000" w:themeColor="text1"/>
          <w:szCs w:val="21"/>
          <w:highlight w:val="none"/>
          <w:u w:val="single"/>
          <w14:textFill>
            <w14:solidFill>
              <w14:schemeClr w14:val="tx1"/>
            </w14:solidFill>
          </w14:textFill>
        </w:rPr>
        <w:t>取消我公司入围资格，投标保证金以现金形式交纳的不予退还，以保函形式交纳的由保函开立人支付保函担保的与投标保证金等额的款项，我公司自愿承担因此造成的相关责任并赔偿相应损失。</w:t>
      </w:r>
    </w:p>
    <w:p w14:paraId="1BF3BDD0">
      <w:pPr>
        <w:wordWrap w:val="0"/>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、我公司不存在第二章“投标人须知”第 1.4.3 项规定的任何一种情形。</w:t>
      </w:r>
    </w:p>
    <w:p w14:paraId="4CA27D2A">
      <w:pPr>
        <w:wordWrap w:val="0"/>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、我公司的投标文件符合第二章“投标人须知”第 1.3.1 项的规定。</w:t>
      </w:r>
    </w:p>
    <w:p w14:paraId="14744DCE">
      <w:pPr>
        <w:wordWrap w:val="0"/>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、我公司的投标文件符合招标文件</w:t>
      </w:r>
      <w:r>
        <w:rPr>
          <w:rFonts w:ascii="宋体" w:hAnsi="宋体"/>
          <w:color w:val="000000" w:themeColor="text1"/>
          <w:kern w:val="0"/>
          <w:highlight w:val="none"/>
          <w14:textFill>
            <w14:solidFill>
              <w14:schemeClr w14:val="tx1"/>
            </w14:solidFill>
          </w14:textFill>
        </w:rPr>
        <w:t>第四章“合同条款及格式”</w:t>
      </w:r>
      <w:r>
        <w:rPr>
          <w:rFonts w:hint="eastAsia" w:ascii="宋体" w:hAnsi="宋体" w:cs="宋体"/>
          <w:color w:val="000000" w:themeColor="text1"/>
          <w:kern w:val="0"/>
          <w:highlight w:val="none"/>
          <w14:textFill>
            <w14:solidFill>
              <w14:schemeClr w14:val="tx1"/>
            </w14:solidFill>
          </w14:textFill>
        </w:rPr>
        <w:t>中的实质性要求和条件</w:t>
      </w:r>
      <w:r>
        <w:rPr>
          <w:rFonts w:hint="eastAsia" w:ascii="宋体" w:hAnsi="宋体"/>
          <w:color w:val="000000" w:themeColor="text1"/>
          <w:szCs w:val="21"/>
          <w:highlight w:val="none"/>
          <w14:textFill>
            <w14:solidFill>
              <w14:schemeClr w14:val="tx1"/>
            </w14:solidFill>
          </w14:textFill>
        </w:rPr>
        <w:t>，投标文件中没有贵单位不能接受的条件。</w:t>
      </w:r>
    </w:p>
    <w:p w14:paraId="020E9C00">
      <w:pPr>
        <w:wordWrap w:val="0"/>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6、我公司提供的投标货物的质量保证期时长，以及质量保证期内服务内容均满足招标文件的要求。</w:t>
      </w:r>
    </w:p>
    <w:p w14:paraId="64DE980B">
      <w:pPr>
        <w:wordWrap w:val="0"/>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w:t>
      </w:r>
      <w:r>
        <w:rPr>
          <w:rFonts w:hint="eastAsia" w:ascii="宋体" w:hAnsi="宋体"/>
          <w:color w:val="000000" w:themeColor="text1"/>
          <w:szCs w:val="21"/>
          <w:highlight w:val="none"/>
          <w:u w:val="single"/>
          <w14:textFill>
            <w14:solidFill>
              <w14:schemeClr w14:val="tx1"/>
            </w14:solidFill>
          </w14:textFill>
        </w:rPr>
        <w:t>我公司提供的货物和服务完全满足招标文件第五章供货要求中的所有要求。入围后，招标人随时有权核验相关资料和检测产品，如果发现我公司提供的货物或服务不符合招标文件要求的，可视为我公司弄虚作假骗取入围，招标人有权采取取消入围资格、不予退还投标保证金、要求在合同价款不变的情况下更换产品、不予退还履约保证金、无条件解约、要求赔偿损失等手段</w:t>
      </w:r>
      <w:r>
        <w:rPr>
          <w:rFonts w:hint="eastAsia"/>
          <w:color w:val="000000" w:themeColor="text1"/>
          <w:highlight w:val="none"/>
          <w:u w:val="single"/>
          <w14:textFill>
            <w14:solidFill>
              <w14:schemeClr w14:val="tx1"/>
            </w14:solidFill>
          </w14:textFill>
        </w:rPr>
        <w:t>。</w:t>
      </w:r>
    </w:p>
    <w:p w14:paraId="2FA4B1C1">
      <w:pPr>
        <w:wordWrap w:val="0"/>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8、我公司</w:t>
      </w:r>
      <w:r>
        <w:rPr>
          <w:rFonts w:hint="eastAsia" w:ascii="宋体" w:hAnsi="宋体" w:cs="宋体"/>
          <w:bCs/>
          <w:color w:val="000000" w:themeColor="text1"/>
          <w:szCs w:val="21"/>
          <w:highlight w:val="none"/>
          <w14:textFill>
            <w14:solidFill>
              <w14:schemeClr w14:val="tx1"/>
            </w14:solidFill>
          </w14:textFill>
        </w:rPr>
        <w:t>具有良好的商业信誉和健全的财务会计制度，具有履行合同所必需的设备和专业技术能力，有依法缴纳税收和社会保障金的良好记录，三年内在经营活动中没有重大违法记录</w:t>
      </w:r>
      <w:r>
        <w:rPr>
          <w:rFonts w:hint="eastAsia" w:ascii="宋体" w:hAnsi="宋体"/>
          <w:color w:val="000000" w:themeColor="text1"/>
          <w:szCs w:val="21"/>
          <w:highlight w:val="none"/>
          <w14:textFill>
            <w14:solidFill>
              <w14:schemeClr w14:val="tx1"/>
            </w14:solidFill>
          </w14:textFill>
        </w:rPr>
        <w:t>。</w:t>
      </w:r>
    </w:p>
    <w:p w14:paraId="5B1764F5">
      <w:pPr>
        <w:wordWrap w:val="0"/>
        <w:snapToGrid w:val="0"/>
        <w:spacing w:line="400" w:lineRule="exact"/>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9、若我公司入围，</w:t>
      </w:r>
      <w:r>
        <w:rPr>
          <w:rFonts w:hint="eastAsia" w:ascii="宋体" w:hAnsi="宋体" w:cs="宋体"/>
          <w:color w:val="000000" w:themeColor="text1"/>
          <w:kern w:val="0"/>
          <w:szCs w:val="21"/>
          <w:highlight w:val="none"/>
          <w14:textFill>
            <w14:solidFill>
              <w14:schemeClr w14:val="tx1"/>
            </w14:solidFill>
          </w14:textFill>
        </w:rPr>
        <w:t>招标人在本项目服务期内，有权根据自身采购需求，自行分配各入围供应商的服务区域以及工作服供货数量，我公司无条件接受。</w:t>
      </w:r>
    </w:p>
    <w:p w14:paraId="14B414DF">
      <w:pPr>
        <w:wordWrap w:val="0"/>
        <w:snapToGrid w:val="0"/>
        <w:spacing w:line="400" w:lineRule="exact"/>
        <w:ind w:firstLine="420" w:firstLineChars="200"/>
        <w:rPr>
          <w:rFonts w:ascii="宋体" w:hAnsi="宋体"/>
          <w:color w:val="000000" w:themeColor="text1"/>
          <w:kern w:val="0"/>
          <w:szCs w:val="21"/>
          <w:highlight w:val="none"/>
          <w:u w:val="singl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10、</w:t>
      </w:r>
      <w:r>
        <w:rPr>
          <w:rFonts w:hint="eastAsia" w:ascii="宋体" w:hAnsi="宋体"/>
          <w:color w:val="000000" w:themeColor="text1"/>
          <w:szCs w:val="21"/>
          <w:highlight w:val="none"/>
          <w14:textFill>
            <w14:solidFill>
              <w14:schemeClr w14:val="tx1"/>
            </w14:solidFill>
          </w14:textFill>
        </w:rPr>
        <w:t>若我公司入围，我公司无条件接受本项目最终成交单价金额为3家入围供应商中的各项最低单价（以各入围供应商填报的分项报价表为准），最终成交的个人暂定总价按最终成交的各项单价金额为准修正。</w:t>
      </w:r>
    </w:p>
    <w:p w14:paraId="21A40A81">
      <w:pPr>
        <w:wordWrap w:val="0"/>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p>
    <w:p w14:paraId="1EB540FA">
      <w:pPr>
        <w:tabs>
          <w:tab w:val="left" w:pos="4200"/>
          <w:tab w:val="left" w:pos="4620"/>
        </w:tabs>
        <w:wordWrap w:val="0"/>
        <w:autoSpaceDE w:val="0"/>
        <w:autoSpaceDN w:val="0"/>
        <w:adjustRightInd w:val="0"/>
        <w:snapToGrid w:val="0"/>
        <w:spacing w:line="360" w:lineRule="auto"/>
        <w:ind w:firstLine="420" w:firstLineChars="200"/>
        <w:jc w:val="left"/>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投  标  人：（</w:t>
      </w:r>
      <w:r>
        <w:rPr>
          <w:rFonts w:ascii="宋体" w:hAnsi="宋体"/>
          <w:color w:val="000000" w:themeColor="text1"/>
          <w:spacing w:val="-1"/>
          <w:kern w:val="0"/>
          <w:szCs w:val="21"/>
          <w:highlight w:val="none"/>
          <w14:textFill>
            <w14:solidFill>
              <w14:schemeClr w14:val="tx1"/>
            </w14:solidFill>
          </w14:textFill>
        </w:rPr>
        <w:t>盖单位法人章</w:t>
      </w:r>
      <w:r>
        <w:rPr>
          <w:rFonts w:ascii="宋体" w:hAnsi="宋体"/>
          <w:color w:val="000000" w:themeColor="text1"/>
          <w:kern w:val="0"/>
          <w:szCs w:val="21"/>
          <w:highlight w:val="none"/>
          <w14:textFill>
            <w14:solidFill>
              <w14:schemeClr w14:val="tx1"/>
            </w14:solidFill>
          </w14:textFill>
        </w:rPr>
        <w:t>）</w:t>
      </w:r>
    </w:p>
    <w:p w14:paraId="54C27AB0">
      <w:pPr>
        <w:tabs>
          <w:tab w:val="left" w:pos="6300"/>
        </w:tabs>
        <w:wordWrap w:val="0"/>
        <w:autoSpaceDE w:val="0"/>
        <w:autoSpaceDN w:val="0"/>
        <w:adjustRightInd w:val="0"/>
        <w:snapToGrid w:val="0"/>
        <w:spacing w:line="360" w:lineRule="auto"/>
        <w:ind w:firstLine="420" w:firstLineChars="200"/>
        <w:jc w:val="left"/>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法定代表人：（</w:t>
      </w:r>
      <w:r>
        <w:rPr>
          <w:rFonts w:hint="eastAsia" w:ascii="宋体" w:hAnsi="宋体"/>
          <w:color w:val="000000" w:themeColor="text1"/>
          <w:kern w:val="0"/>
          <w:szCs w:val="21"/>
          <w:highlight w:val="none"/>
          <w14:textFill>
            <w14:solidFill>
              <w14:schemeClr w14:val="tx1"/>
            </w14:solidFill>
          </w14:textFill>
        </w:rPr>
        <w:t>签名</w:t>
      </w:r>
      <w:r>
        <w:rPr>
          <w:rFonts w:ascii="宋体" w:hAnsi="宋体"/>
          <w:color w:val="000000" w:themeColor="text1"/>
          <w:kern w:val="0"/>
          <w:szCs w:val="21"/>
          <w:highlight w:val="none"/>
          <w14:textFill>
            <w14:solidFill>
              <w14:schemeClr w14:val="tx1"/>
            </w14:solidFill>
          </w14:textFill>
        </w:rPr>
        <w:t>或盖章）</w:t>
      </w:r>
    </w:p>
    <w:p w14:paraId="3FA2EBE9">
      <w:pPr>
        <w:wordWrap w:val="0"/>
        <w:snapToGrid w:val="0"/>
        <w:spacing w:line="400" w:lineRule="exact"/>
        <w:ind w:firstLine="420" w:firstLineChars="200"/>
        <w:jc w:val="right"/>
        <w:rPr>
          <w:rFonts w:ascii="宋体" w:hAnsi="宋体"/>
          <w:color w:val="000000" w:themeColor="text1"/>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年月日</w:t>
      </w:r>
    </w:p>
    <w:p w14:paraId="71B5D64F">
      <w:pPr>
        <w:widowControl/>
        <w:wordWrap w:val="0"/>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14:paraId="7FE902FF">
      <w:pPr>
        <w:wordWrap w:val="0"/>
        <w:rPr>
          <w:color w:val="000000" w:themeColor="text1"/>
          <w:highlight w:val="none"/>
          <w14:textFill>
            <w14:solidFill>
              <w14:schemeClr w14:val="tx1"/>
            </w14:solidFill>
          </w14:textFill>
        </w:rPr>
      </w:pPr>
    </w:p>
    <w:p w14:paraId="21E6BF36">
      <w:pPr>
        <w:pStyle w:val="4"/>
        <w:wordWrap w:val="0"/>
        <w:spacing w:before="0" w:line="360" w:lineRule="auto"/>
        <w:jc w:val="center"/>
        <w:rPr>
          <w:rFonts w:ascii="宋体" w:hAnsi="宋体"/>
          <w:color w:val="000000" w:themeColor="text1"/>
          <w:highlight w:val="none"/>
          <w14:textFill>
            <w14:solidFill>
              <w14:schemeClr w14:val="tx1"/>
            </w14:solidFill>
          </w14:textFill>
        </w:rPr>
      </w:pPr>
      <w:bookmarkStart w:id="746" w:name="_Toc19784"/>
      <w:r>
        <w:rPr>
          <w:rFonts w:hint="eastAsia" w:ascii="宋体" w:hAnsi="宋体"/>
          <w:b w:val="0"/>
          <w:color w:val="000000" w:themeColor="text1"/>
          <w:highlight w:val="none"/>
          <w14:textFill>
            <w14:solidFill>
              <w14:schemeClr w14:val="tx1"/>
            </w14:solidFill>
          </w14:textFill>
        </w:rPr>
        <w:t>（四）其他资料</w:t>
      </w:r>
      <w:bookmarkEnd w:id="746"/>
    </w:p>
    <w:bookmarkEnd w:id="619"/>
    <w:bookmarkEnd w:id="620"/>
    <w:bookmarkEnd w:id="621"/>
    <w:p w14:paraId="15AEFD63">
      <w:pPr>
        <w:wordWrap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投标保证金</w:t>
      </w:r>
    </w:p>
    <w:p w14:paraId="7EC08EED">
      <w:pPr>
        <w:wordWrap w:val="0"/>
        <w:spacing w:line="360" w:lineRule="auto"/>
        <w:ind w:firstLine="420" w:firstLineChars="200"/>
        <w:rPr>
          <w:rFonts w:ascii="宋体" w:hAnsi="宋体"/>
          <w:iCs/>
          <w:color w:val="000000" w:themeColor="text1"/>
          <w:szCs w:val="21"/>
          <w:highlight w:val="none"/>
          <w14:textFill>
            <w14:solidFill>
              <w14:schemeClr w14:val="tx1"/>
            </w14:solidFill>
          </w14:textFill>
        </w:rPr>
      </w:pPr>
      <w:r>
        <w:rPr>
          <w:rFonts w:hint="eastAsia" w:ascii="宋体" w:hAnsi="宋体"/>
          <w:iCs/>
          <w:color w:val="000000" w:themeColor="text1"/>
          <w:szCs w:val="21"/>
          <w:highlight w:val="none"/>
          <w14:textFill>
            <w14:solidFill>
              <w14:schemeClr w14:val="tx1"/>
            </w14:solidFill>
          </w14:textFill>
        </w:rPr>
        <w:t>（注：以转账支票或电汇形式交纳投标保证金的提供以下资料）</w:t>
      </w:r>
    </w:p>
    <w:p w14:paraId="67B67FB3">
      <w:pPr>
        <w:wordWrap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（1）企业基本账户开户证明文件。</w:t>
      </w:r>
    </w:p>
    <w:p w14:paraId="152D5F04">
      <w:pPr>
        <w:wordWrap w:val="0"/>
        <w:rPr>
          <w:rFonts w:ascii="宋体" w:hAnsi="宋体"/>
          <w:i/>
          <w:color w:val="000000" w:themeColor="text1"/>
          <w:szCs w:val="21"/>
          <w:highlight w:val="none"/>
          <w14:textFill>
            <w14:solidFill>
              <w14:schemeClr w14:val="tx1"/>
            </w14:solidFill>
          </w14:textFill>
        </w:rPr>
      </w:pPr>
      <w:r>
        <w:rPr>
          <w:rFonts w:hint="eastAsia" w:ascii="宋体" w:hAnsi="宋体"/>
          <w:i/>
          <w:color w:val="000000" w:themeColor="text1"/>
          <w:szCs w:val="21"/>
          <w:highlight w:val="none"/>
          <w14:textFill>
            <w14:solidFill>
              <w14:schemeClr w14:val="tx1"/>
            </w14:solidFill>
          </w14:textFill>
        </w:rPr>
        <w:br w:type="page"/>
      </w:r>
    </w:p>
    <w:p w14:paraId="290B88B2">
      <w:pPr>
        <w:wordWrap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hint="eastAsia" w:ascii="宋体" w:hAnsi="宋体"/>
          <w:color w:val="000000" w:themeColor="text1"/>
          <w:highlight w:val="none"/>
          <w14:textFill>
            <w14:solidFill>
              <w14:schemeClr w14:val="tx1"/>
            </w14:solidFill>
          </w14:textFill>
        </w:rPr>
        <w:t>按照招标文件第二章投标人须知前附表第1.4.1项、第3.4款要求提供的资料。</w:t>
      </w:r>
    </w:p>
    <w:p w14:paraId="19117C11">
      <w:pPr>
        <w:wordWrap w:val="0"/>
        <w:spacing w:line="360" w:lineRule="auto"/>
        <w:ind w:firstLine="420" w:firstLineChars="200"/>
        <w:rPr>
          <w:color w:val="000000" w:themeColor="text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w:t>
      </w:r>
    </w:p>
    <w:p w14:paraId="7D1DA192">
      <w:pPr>
        <w:wordWrap w:val="0"/>
        <w:spacing w:line="360" w:lineRule="auto"/>
        <w:rPr>
          <w:color w:val="000000" w:themeColor="text1"/>
          <w:highlight w:val="none"/>
          <w14:textFill>
            <w14:solidFill>
              <w14:schemeClr w14:val="tx1"/>
            </w14:solidFill>
          </w14:textFill>
        </w:rPr>
      </w:pPr>
    </w:p>
    <w:sectPr>
      <w:pgSz w:w="11906" w:h="16838"/>
      <w:pgMar w:top="1304" w:right="1134" w:bottom="1304" w:left="1304"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书宋简体">
    <w:altName w:val="宋体"/>
    <w:panose1 w:val="00000000000000000000"/>
    <w:charset w:val="86"/>
    <w:family w:val="auto"/>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方正小标宋简体">
    <w:altName w:val="黑体"/>
    <w:panose1 w:val="00000000000000000000"/>
    <w:charset w:val="86"/>
    <w:family w:val="script"/>
    <w:pitch w:val="default"/>
    <w:sig w:usb0="00000000" w:usb1="00000000" w:usb2="00000012" w:usb3="00000000" w:csb0="00040001" w:csb1="00000000"/>
  </w:font>
  <w:font w:name="ˎ̥">
    <w:altName w:val="Times New Roman"/>
    <w:panose1 w:val="00000000000000000000"/>
    <w:charset w:val="00"/>
    <w:family w:val="auto"/>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方正仿宋简体">
    <w:altName w:val="微软雅黑"/>
    <w:panose1 w:val="00000000000000000000"/>
    <w:charset w:val="86"/>
    <w:family w:val="auto"/>
    <w:pitch w:val="default"/>
    <w:sig w:usb0="00000000" w:usb1="00000000" w:usb2="00000012" w:usb3="00000000" w:csb0="00040001" w:csb1="00000000"/>
  </w:font>
  <w:font w:name="微软雅黑">
    <w:panose1 w:val="020B0503020204020204"/>
    <w:charset w:val="86"/>
    <w:family w:val="auto"/>
    <w:pitch w:val="default"/>
    <w:sig w:usb0="80000287" w:usb1="2ACF3C50" w:usb2="00000016" w:usb3="00000000" w:csb0="0004001F" w:csb1="00000000"/>
  </w:font>
  <w:font w:name="华文细黑">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MingLiU">
    <w:panose1 w:val="02020509000000000000"/>
    <w:charset w:val="88"/>
    <w:family w:val="modern"/>
    <w:pitch w:val="default"/>
    <w:sig w:usb0="A00002FF" w:usb1="28CFFCFA" w:usb2="00000016" w:usb3="00000000" w:csb0="00100001" w:csb1="00000000"/>
  </w:font>
  <w:font w:name="方正黑体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2D432">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A9B78">
    <w:pPr>
      <w:pStyle w:val="29"/>
      <w:framePr w:wrap="around" w:vAnchor="text" w:hAnchor="margin" w:xAlign="center" w:y="1"/>
      <w:rPr>
        <w:rStyle w:val="52"/>
      </w:rPr>
    </w:pPr>
    <w:r>
      <w:fldChar w:fldCharType="begin"/>
    </w:r>
    <w:r>
      <w:rPr>
        <w:rStyle w:val="52"/>
      </w:rPr>
      <w:instrText xml:space="preserve">PAGE  </w:instrText>
    </w:r>
    <w:r>
      <w:fldChar w:fldCharType="separate"/>
    </w:r>
    <w:r>
      <w:rPr>
        <w:rStyle w:val="52"/>
      </w:rPr>
      <w:t>- 2 -</w:t>
    </w:r>
    <w:r>
      <w:fldChar w:fldCharType="end"/>
    </w:r>
  </w:p>
  <w:p w14:paraId="1214BB28">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BFDD2">
    <w:pPr>
      <w:pStyle w:val="29"/>
      <w:jc w:val="center"/>
    </w:pPr>
    <w:r>
      <w:t xml:space="preserve">- </w:t>
    </w:r>
    <w:r>
      <w:fldChar w:fldCharType="begin"/>
    </w:r>
    <w:r>
      <w:instrText xml:space="preserve"> PAGE </w:instrText>
    </w:r>
    <w:r>
      <w:fldChar w:fldCharType="separate"/>
    </w:r>
    <w:r>
      <w:t>4</w:t>
    </w:r>
    <w:r>
      <w:fldChar w:fldCharType="end"/>
    </w: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2AAD8">
    <w:pPr>
      <w:pStyle w:val="29"/>
      <w:framePr w:wrap="around" w:vAnchor="text" w:hAnchor="margin" w:xAlign="center" w:y="1"/>
      <w:rPr>
        <w:rStyle w:val="52"/>
      </w:rPr>
    </w:pPr>
    <w:r>
      <w:fldChar w:fldCharType="begin"/>
    </w:r>
    <w:r>
      <w:rPr>
        <w:rStyle w:val="52"/>
      </w:rPr>
      <w:instrText xml:space="preserve">PAGE  </w:instrText>
    </w:r>
    <w:r>
      <w:fldChar w:fldCharType="separate"/>
    </w:r>
    <w:r>
      <w:rPr>
        <w:rStyle w:val="52"/>
      </w:rPr>
      <w:t>264</w:t>
    </w:r>
    <w:r>
      <w:fldChar w:fldCharType="end"/>
    </w:r>
  </w:p>
  <w:p w14:paraId="71A4AE9D">
    <w:pPr>
      <w:pStyle w:val="2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57154">
    <w:pPr>
      <w:pStyle w:val="29"/>
      <w:ind w:firstLine="36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3F91F937">
                          <w:pPr>
                            <w:pStyle w:val="29"/>
                            <w:ind w:firstLine="360"/>
                          </w:pPr>
                          <w:r>
                            <w:fldChar w:fldCharType="begin"/>
                          </w:r>
                          <w:r>
                            <w:instrText xml:space="preserve"> PAGE  \* MERGEFORMAT </w:instrText>
                          </w:r>
                          <w:r>
                            <w:fldChar w:fldCharType="separate"/>
                          </w:r>
                          <w:r>
                            <w:t>36</w:t>
                          </w:r>
                          <w:r>
                            <w:fldChar w:fldCharType="end"/>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6pebnPAAAA&#10;BQEAAA8AAAAAAAAAAQAgAAAAIgAAAGRycy9kb3ducmV2LnhtbFBLAQIUABQAAAAIAIdO4kCeTlmS&#10;7QEAANUDAAAOAAAAAAAAAAEAIAAAAB4BAABkcnMvZTJvRG9jLnhtbFBLBQYAAAAABgAGAFkBAAB9&#10;BQAAAAA=&#10;">
              <v:fill on="f" focussize="0,0"/>
              <v:stroke on="f"/>
              <v:imagedata o:title=""/>
              <o:lock v:ext="edit" aspectratio="f"/>
              <v:textbox inset="0mm,0mm,0mm,0mm" style="mso-fit-shape-to-text:t;">
                <w:txbxContent>
                  <w:p w14:paraId="3F91F937">
                    <w:pPr>
                      <w:pStyle w:val="29"/>
                      <w:ind w:firstLine="360"/>
                    </w:pPr>
                    <w:r>
                      <w:fldChar w:fldCharType="begin"/>
                    </w:r>
                    <w:r>
                      <w:instrText xml:space="preserve"> PAGE  \* MERGEFORMAT </w:instrText>
                    </w:r>
                    <w:r>
                      <w:fldChar w:fldCharType="separate"/>
                    </w:r>
                    <w:r>
                      <w:t>36</w:t>
                    </w:r>
                    <w:r>
                      <w:fldChar w:fldCharType="end"/>
                    </w:r>
                  </w:p>
                </w:txbxContent>
              </v:textbox>
            </v:shape>
          </w:pict>
        </mc:Fallback>
      </mc:AlternateContent>
    </w:r>
  </w:p>
  <w:p w14:paraId="20F14900">
    <w:pPr>
      <w:pStyle w:val="2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2C434">
    <w:pPr>
      <w:ind w:firstLine="42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087737DF">
                          <w:pPr>
                            <w:pStyle w:val="29"/>
                            <w:ind w:firstLine="360"/>
                          </w:pPr>
                          <w:r>
                            <w:fldChar w:fldCharType="begin"/>
                          </w:r>
                          <w:r>
                            <w:instrText xml:space="preserve"> PAGE  \* MERGEFORMAT </w:instrText>
                          </w:r>
                          <w:r>
                            <w:fldChar w:fldCharType="separate"/>
                          </w:r>
                          <w:r>
                            <w:t>54</w:t>
                          </w:r>
                          <w:r>
                            <w:fldChar w:fldCharType="end"/>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ql5uc8AAAAF&#10;AQAADwAAAAAAAAABACAAAAAiAAAAZHJzL2Rvd25yZXYueG1sUEsBAhQAFAAAAAgAh07iQANUsFjs&#10;AQAA1QMAAA4AAAAAAAAAAQAgAAAAHgEAAGRycy9lMm9Eb2MueG1sUEsFBgAAAAAGAAYAWQEAAHwF&#10;AAAAAA==&#10;">
              <v:fill on="f" focussize="0,0"/>
              <v:stroke on="f"/>
              <v:imagedata o:title=""/>
              <o:lock v:ext="edit" aspectratio="f"/>
              <v:textbox inset="0mm,0mm,0mm,0mm" style="mso-fit-shape-to-text:t;">
                <w:txbxContent>
                  <w:p w14:paraId="087737DF">
                    <w:pPr>
                      <w:pStyle w:val="29"/>
                      <w:ind w:firstLine="360"/>
                    </w:pPr>
                    <w:r>
                      <w:fldChar w:fldCharType="begin"/>
                    </w:r>
                    <w:r>
                      <w:instrText xml:space="preserve"> PAGE  \* MERGEFORMAT </w:instrText>
                    </w:r>
                    <w:r>
                      <w:fldChar w:fldCharType="separate"/>
                    </w:r>
                    <w:r>
                      <w:t>54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7F0AA">
    <w:pPr>
      <w:pStyle w:val="3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8852E">
    <w:pPr>
      <w:ind w:firstLine="4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FEC204"/>
    <w:multiLevelType w:val="singleLevel"/>
    <w:tmpl w:val="0AFEC204"/>
    <w:lvl w:ilvl="0" w:tentative="0">
      <w:start w:val="2"/>
      <w:numFmt w:val="decimal"/>
      <w:suff w:val="nothing"/>
      <w:lvlText w:val="（%1）"/>
      <w:lvlJc w:val="left"/>
    </w:lvl>
  </w:abstractNum>
  <w:abstractNum w:abstractNumId="1">
    <w:nsid w:val="0B8377F9"/>
    <w:multiLevelType w:val="singleLevel"/>
    <w:tmpl w:val="0B8377F9"/>
    <w:lvl w:ilvl="0" w:tentative="0">
      <w:start w:val="1"/>
      <w:numFmt w:val="chineseCounting"/>
      <w:suff w:val="nothing"/>
      <w:lvlText w:val="%1、"/>
      <w:lvlJc w:val="left"/>
      <w:rPr>
        <w:rFonts w:hint="eastAsia"/>
      </w:rPr>
    </w:lvl>
  </w:abstractNum>
  <w:abstractNum w:abstractNumId="2">
    <w:nsid w:val="452D80DD"/>
    <w:multiLevelType w:val="singleLevel"/>
    <w:tmpl w:val="452D80DD"/>
    <w:lvl w:ilvl="0" w:tentative="0">
      <w:start w:val="3"/>
      <w:numFmt w:val="decimal"/>
      <w:suff w:val="nothing"/>
      <w:lvlText w:val="（%1）"/>
      <w:lvlJc w:val="left"/>
    </w:lvl>
  </w:abstractNum>
  <w:abstractNum w:abstractNumId="3">
    <w:nsid w:val="611F331D"/>
    <w:multiLevelType w:val="multilevel"/>
    <w:tmpl w:val="611F331D"/>
    <w:lvl w:ilvl="0" w:tentative="0">
      <w:start w:val="1"/>
      <w:numFmt w:val="japaneseCounting"/>
      <w:lvlText w:val="第%1条"/>
      <w:lvlJc w:val="left"/>
      <w:pPr>
        <w:ind w:left="1914" w:hanging="1080"/>
      </w:pPr>
      <w:rPr>
        <w:rFonts w:hint="default"/>
      </w:rPr>
    </w:lvl>
    <w:lvl w:ilvl="1" w:tentative="0">
      <w:start w:val="1"/>
      <w:numFmt w:val="lowerLetter"/>
      <w:lvlText w:val="%2)"/>
      <w:lvlJc w:val="left"/>
      <w:pPr>
        <w:ind w:left="1674" w:hanging="420"/>
      </w:pPr>
    </w:lvl>
    <w:lvl w:ilvl="2" w:tentative="0">
      <w:start w:val="1"/>
      <w:numFmt w:val="lowerRoman"/>
      <w:lvlText w:val="%3."/>
      <w:lvlJc w:val="right"/>
      <w:pPr>
        <w:ind w:left="2094" w:hanging="420"/>
      </w:pPr>
    </w:lvl>
    <w:lvl w:ilvl="3" w:tentative="0">
      <w:start w:val="1"/>
      <w:numFmt w:val="decimal"/>
      <w:lvlText w:val="%4."/>
      <w:lvlJc w:val="left"/>
      <w:pPr>
        <w:ind w:left="2514" w:hanging="420"/>
      </w:pPr>
    </w:lvl>
    <w:lvl w:ilvl="4" w:tentative="0">
      <w:start w:val="1"/>
      <w:numFmt w:val="lowerLetter"/>
      <w:lvlText w:val="%5)"/>
      <w:lvlJc w:val="left"/>
      <w:pPr>
        <w:ind w:left="2934" w:hanging="420"/>
      </w:pPr>
    </w:lvl>
    <w:lvl w:ilvl="5" w:tentative="0">
      <w:start w:val="1"/>
      <w:numFmt w:val="lowerRoman"/>
      <w:lvlText w:val="%6."/>
      <w:lvlJc w:val="right"/>
      <w:pPr>
        <w:ind w:left="3354" w:hanging="420"/>
      </w:pPr>
    </w:lvl>
    <w:lvl w:ilvl="6" w:tentative="0">
      <w:start w:val="1"/>
      <w:numFmt w:val="decimal"/>
      <w:lvlText w:val="%7."/>
      <w:lvlJc w:val="left"/>
      <w:pPr>
        <w:ind w:left="3774" w:hanging="420"/>
      </w:pPr>
    </w:lvl>
    <w:lvl w:ilvl="7" w:tentative="0">
      <w:start w:val="1"/>
      <w:numFmt w:val="lowerLetter"/>
      <w:lvlText w:val="%8)"/>
      <w:lvlJc w:val="left"/>
      <w:pPr>
        <w:ind w:left="4194" w:hanging="420"/>
      </w:pPr>
    </w:lvl>
    <w:lvl w:ilvl="8" w:tentative="0">
      <w:start w:val="1"/>
      <w:numFmt w:val="lowerRoman"/>
      <w:lvlText w:val="%9."/>
      <w:lvlJc w:val="right"/>
      <w:pPr>
        <w:ind w:left="4614" w:hanging="420"/>
      </w:pPr>
    </w:lvl>
  </w:abstractNum>
  <w:abstractNum w:abstractNumId="4">
    <w:nsid w:val="7E04E19E"/>
    <w:multiLevelType w:val="singleLevel"/>
    <w:tmpl w:val="7E04E19E"/>
    <w:lvl w:ilvl="0" w:tentative="0">
      <w:start w:val="2"/>
      <w:numFmt w:val="decimal"/>
      <w:suff w:val="nothing"/>
      <w:lvlText w:val="%1．"/>
      <w:lvlJc w:val="left"/>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8"/>
  <w:displayBackgroundShape w:val="1"/>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hmY2RlYjM1ZmIzNzMwNzlkMWFlZTI0NGUxMmFjMTMifQ=="/>
  </w:docVars>
  <w:rsids>
    <w:rsidRoot w:val="00172A27"/>
    <w:rsid w:val="0001716C"/>
    <w:rsid w:val="000172B2"/>
    <w:rsid w:val="0003117E"/>
    <w:rsid w:val="00050B5A"/>
    <w:rsid w:val="00073A73"/>
    <w:rsid w:val="00091B45"/>
    <w:rsid w:val="00096C0D"/>
    <w:rsid w:val="000A45C9"/>
    <w:rsid w:val="000B1A49"/>
    <w:rsid w:val="000B4EFD"/>
    <w:rsid w:val="000C0DAA"/>
    <w:rsid w:val="000C48CA"/>
    <w:rsid w:val="00107B10"/>
    <w:rsid w:val="00113606"/>
    <w:rsid w:val="00114822"/>
    <w:rsid w:val="00116908"/>
    <w:rsid w:val="00121BD8"/>
    <w:rsid w:val="00132DC2"/>
    <w:rsid w:val="00136F92"/>
    <w:rsid w:val="0014518F"/>
    <w:rsid w:val="00163AD2"/>
    <w:rsid w:val="001661FC"/>
    <w:rsid w:val="00172A27"/>
    <w:rsid w:val="00190F60"/>
    <w:rsid w:val="00195708"/>
    <w:rsid w:val="001C08E3"/>
    <w:rsid w:val="001C448A"/>
    <w:rsid w:val="001C5AC8"/>
    <w:rsid w:val="001D5B6E"/>
    <w:rsid w:val="00203544"/>
    <w:rsid w:val="00205B0E"/>
    <w:rsid w:val="00214982"/>
    <w:rsid w:val="0023101E"/>
    <w:rsid w:val="002515CB"/>
    <w:rsid w:val="00276A4F"/>
    <w:rsid w:val="0027778B"/>
    <w:rsid w:val="002F0760"/>
    <w:rsid w:val="002F3314"/>
    <w:rsid w:val="002F599A"/>
    <w:rsid w:val="00303224"/>
    <w:rsid w:val="00326BDA"/>
    <w:rsid w:val="003347D8"/>
    <w:rsid w:val="00344821"/>
    <w:rsid w:val="00347F6A"/>
    <w:rsid w:val="00351AAE"/>
    <w:rsid w:val="00360932"/>
    <w:rsid w:val="003765C0"/>
    <w:rsid w:val="0038024F"/>
    <w:rsid w:val="0038701F"/>
    <w:rsid w:val="00391E87"/>
    <w:rsid w:val="003D0CDC"/>
    <w:rsid w:val="003D68D4"/>
    <w:rsid w:val="00406723"/>
    <w:rsid w:val="00411B6D"/>
    <w:rsid w:val="00415982"/>
    <w:rsid w:val="00420800"/>
    <w:rsid w:val="0042139F"/>
    <w:rsid w:val="00433569"/>
    <w:rsid w:val="00463DA8"/>
    <w:rsid w:val="00466F88"/>
    <w:rsid w:val="00467951"/>
    <w:rsid w:val="00472E48"/>
    <w:rsid w:val="004738D7"/>
    <w:rsid w:val="00486AB1"/>
    <w:rsid w:val="004902E2"/>
    <w:rsid w:val="004940B7"/>
    <w:rsid w:val="004A76DC"/>
    <w:rsid w:val="004C7159"/>
    <w:rsid w:val="004C75DA"/>
    <w:rsid w:val="004D3358"/>
    <w:rsid w:val="004D5457"/>
    <w:rsid w:val="004E27CF"/>
    <w:rsid w:val="004F5975"/>
    <w:rsid w:val="00505A7E"/>
    <w:rsid w:val="00512EF7"/>
    <w:rsid w:val="00525133"/>
    <w:rsid w:val="0053743A"/>
    <w:rsid w:val="00545BFB"/>
    <w:rsid w:val="0055101A"/>
    <w:rsid w:val="005543FE"/>
    <w:rsid w:val="00575F4A"/>
    <w:rsid w:val="00590FE4"/>
    <w:rsid w:val="00593DC0"/>
    <w:rsid w:val="00595353"/>
    <w:rsid w:val="005A6AE2"/>
    <w:rsid w:val="005B2E03"/>
    <w:rsid w:val="005B2E91"/>
    <w:rsid w:val="005B6CC9"/>
    <w:rsid w:val="005C4941"/>
    <w:rsid w:val="005F5759"/>
    <w:rsid w:val="005F6E7E"/>
    <w:rsid w:val="00601773"/>
    <w:rsid w:val="0060505A"/>
    <w:rsid w:val="006072F6"/>
    <w:rsid w:val="006136E6"/>
    <w:rsid w:val="00621A66"/>
    <w:rsid w:val="006232AB"/>
    <w:rsid w:val="00624515"/>
    <w:rsid w:val="00626A41"/>
    <w:rsid w:val="00651630"/>
    <w:rsid w:val="006744F3"/>
    <w:rsid w:val="006A4613"/>
    <w:rsid w:val="006A4F0D"/>
    <w:rsid w:val="006D1737"/>
    <w:rsid w:val="006D2C60"/>
    <w:rsid w:val="006E0BD0"/>
    <w:rsid w:val="006F18B9"/>
    <w:rsid w:val="006F3F5E"/>
    <w:rsid w:val="007101E2"/>
    <w:rsid w:val="007347BD"/>
    <w:rsid w:val="00736A8F"/>
    <w:rsid w:val="007371EC"/>
    <w:rsid w:val="00747D81"/>
    <w:rsid w:val="00757B98"/>
    <w:rsid w:val="007672A6"/>
    <w:rsid w:val="00767A4A"/>
    <w:rsid w:val="00782EE9"/>
    <w:rsid w:val="00797E4E"/>
    <w:rsid w:val="007A523C"/>
    <w:rsid w:val="007A73F6"/>
    <w:rsid w:val="007A7D2B"/>
    <w:rsid w:val="007B06F0"/>
    <w:rsid w:val="007B1726"/>
    <w:rsid w:val="007B691A"/>
    <w:rsid w:val="0081619F"/>
    <w:rsid w:val="0082524D"/>
    <w:rsid w:val="008317BD"/>
    <w:rsid w:val="00834A1E"/>
    <w:rsid w:val="00842C80"/>
    <w:rsid w:val="00854254"/>
    <w:rsid w:val="00862AB9"/>
    <w:rsid w:val="00863569"/>
    <w:rsid w:val="008708D3"/>
    <w:rsid w:val="00870FC8"/>
    <w:rsid w:val="00875E0D"/>
    <w:rsid w:val="0088121D"/>
    <w:rsid w:val="00883DE3"/>
    <w:rsid w:val="008855A1"/>
    <w:rsid w:val="00895CA5"/>
    <w:rsid w:val="008B2A9B"/>
    <w:rsid w:val="008C2E51"/>
    <w:rsid w:val="008D56B3"/>
    <w:rsid w:val="008E0DF2"/>
    <w:rsid w:val="009229F7"/>
    <w:rsid w:val="00936E3A"/>
    <w:rsid w:val="00943E72"/>
    <w:rsid w:val="00947CBB"/>
    <w:rsid w:val="009501FF"/>
    <w:rsid w:val="00971A27"/>
    <w:rsid w:val="00980B01"/>
    <w:rsid w:val="00985BFD"/>
    <w:rsid w:val="0099244F"/>
    <w:rsid w:val="009957A5"/>
    <w:rsid w:val="00995C70"/>
    <w:rsid w:val="0099761C"/>
    <w:rsid w:val="00997A94"/>
    <w:rsid w:val="009D3348"/>
    <w:rsid w:val="009D5CBC"/>
    <w:rsid w:val="009E7317"/>
    <w:rsid w:val="00A004AD"/>
    <w:rsid w:val="00A13EB9"/>
    <w:rsid w:val="00A1465F"/>
    <w:rsid w:val="00A27990"/>
    <w:rsid w:val="00A319EE"/>
    <w:rsid w:val="00A377A8"/>
    <w:rsid w:val="00A42D25"/>
    <w:rsid w:val="00A53F00"/>
    <w:rsid w:val="00A5711F"/>
    <w:rsid w:val="00A667F4"/>
    <w:rsid w:val="00A70D81"/>
    <w:rsid w:val="00A763DA"/>
    <w:rsid w:val="00A817AB"/>
    <w:rsid w:val="00A818A8"/>
    <w:rsid w:val="00A82F99"/>
    <w:rsid w:val="00A84F79"/>
    <w:rsid w:val="00A90D27"/>
    <w:rsid w:val="00A91ECA"/>
    <w:rsid w:val="00AA1308"/>
    <w:rsid w:val="00AC25D4"/>
    <w:rsid w:val="00AC6A5B"/>
    <w:rsid w:val="00AC714D"/>
    <w:rsid w:val="00AD45F1"/>
    <w:rsid w:val="00AD7A1A"/>
    <w:rsid w:val="00AE7597"/>
    <w:rsid w:val="00AF2F24"/>
    <w:rsid w:val="00B32480"/>
    <w:rsid w:val="00B46103"/>
    <w:rsid w:val="00B60076"/>
    <w:rsid w:val="00B60E63"/>
    <w:rsid w:val="00B622F5"/>
    <w:rsid w:val="00B654AD"/>
    <w:rsid w:val="00B80A97"/>
    <w:rsid w:val="00B8194D"/>
    <w:rsid w:val="00BA233B"/>
    <w:rsid w:val="00BB5EFE"/>
    <w:rsid w:val="00BC60A1"/>
    <w:rsid w:val="00BD263E"/>
    <w:rsid w:val="00BD34D1"/>
    <w:rsid w:val="00BD35EC"/>
    <w:rsid w:val="00BE0A02"/>
    <w:rsid w:val="00BE395A"/>
    <w:rsid w:val="00BF2238"/>
    <w:rsid w:val="00BF31A0"/>
    <w:rsid w:val="00BF6942"/>
    <w:rsid w:val="00BF7DBB"/>
    <w:rsid w:val="00C2648E"/>
    <w:rsid w:val="00C30AAA"/>
    <w:rsid w:val="00C40503"/>
    <w:rsid w:val="00C62291"/>
    <w:rsid w:val="00C63CD2"/>
    <w:rsid w:val="00C64760"/>
    <w:rsid w:val="00C65B74"/>
    <w:rsid w:val="00C77930"/>
    <w:rsid w:val="00C81479"/>
    <w:rsid w:val="00C8393F"/>
    <w:rsid w:val="00C90517"/>
    <w:rsid w:val="00C95CEF"/>
    <w:rsid w:val="00CB025B"/>
    <w:rsid w:val="00CC0216"/>
    <w:rsid w:val="00CC3630"/>
    <w:rsid w:val="00CD7BCA"/>
    <w:rsid w:val="00D023AB"/>
    <w:rsid w:val="00D03FF2"/>
    <w:rsid w:val="00D076D4"/>
    <w:rsid w:val="00D10336"/>
    <w:rsid w:val="00D32A09"/>
    <w:rsid w:val="00D33FB0"/>
    <w:rsid w:val="00D34594"/>
    <w:rsid w:val="00D5091A"/>
    <w:rsid w:val="00D51446"/>
    <w:rsid w:val="00D647F9"/>
    <w:rsid w:val="00D65229"/>
    <w:rsid w:val="00D737C1"/>
    <w:rsid w:val="00D97D9B"/>
    <w:rsid w:val="00DB3AA5"/>
    <w:rsid w:val="00DD6B9D"/>
    <w:rsid w:val="00DE4FFB"/>
    <w:rsid w:val="00DF4946"/>
    <w:rsid w:val="00DF4FE5"/>
    <w:rsid w:val="00E11E56"/>
    <w:rsid w:val="00E120EE"/>
    <w:rsid w:val="00E40C30"/>
    <w:rsid w:val="00E47BD5"/>
    <w:rsid w:val="00E543D6"/>
    <w:rsid w:val="00E61612"/>
    <w:rsid w:val="00E67C87"/>
    <w:rsid w:val="00E87D55"/>
    <w:rsid w:val="00EB7B6A"/>
    <w:rsid w:val="00EF2041"/>
    <w:rsid w:val="00EF3EC0"/>
    <w:rsid w:val="00F00C7E"/>
    <w:rsid w:val="00F07C71"/>
    <w:rsid w:val="00F3279A"/>
    <w:rsid w:val="00F55A69"/>
    <w:rsid w:val="00F676F0"/>
    <w:rsid w:val="00F753F0"/>
    <w:rsid w:val="00F9257E"/>
    <w:rsid w:val="00FA261D"/>
    <w:rsid w:val="00FB621B"/>
    <w:rsid w:val="00FF4D4B"/>
    <w:rsid w:val="016F5A53"/>
    <w:rsid w:val="01844D0B"/>
    <w:rsid w:val="01A77992"/>
    <w:rsid w:val="01C81635"/>
    <w:rsid w:val="020110AA"/>
    <w:rsid w:val="02456512"/>
    <w:rsid w:val="027B37D5"/>
    <w:rsid w:val="028B7029"/>
    <w:rsid w:val="02C73591"/>
    <w:rsid w:val="03035A75"/>
    <w:rsid w:val="03086AA8"/>
    <w:rsid w:val="033243BE"/>
    <w:rsid w:val="03E5141C"/>
    <w:rsid w:val="03F94E0A"/>
    <w:rsid w:val="0457476D"/>
    <w:rsid w:val="04722D72"/>
    <w:rsid w:val="04754611"/>
    <w:rsid w:val="048E2934"/>
    <w:rsid w:val="04DE3380"/>
    <w:rsid w:val="05AE721A"/>
    <w:rsid w:val="05CA642C"/>
    <w:rsid w:val="060F6AC5"/>
    <w:rsid w:val="06205B52"/>
    <w:rsid w:val="06214C48"/>
    <w:rsid w:val="06F537E7"/>
    <w:rsid w:val="074210E4"/>
    <w:rsid w:val="076D1CAF"/>
    <w:rsid w:val="082062BB"/>
    <w:rsid w:val="088B2566"/>
    <w:rsid w:val="08B34944"/>
    <w:rsid w:val="08FC0E5C"/>
    <w:rsid w:val="092A6EDD"/>
    <w:rsid w:val="09514FE3"/>
    <w:rsid w:val="09B27B50"/>
    <w:rsid w:val="09C230BA"/>
    <w:rsid w:val="09D848E1"/>
    <w:rsid w:val="09F40CC1"/>
    <w:rsid w:val="09FF1FA9"/>
    <w:rsid w:val="0A375EC4"/>
    <w:rsid w:val="0A4207D0"/>
    <w:rsid w:val="0A4E2240"/>
    <w:rsid w:val="0AF1029B"/>
    <w:rsid w:val="0B555A50"/>
    <w:rsid w:val="0B7E4269"/>
    <w:rsid w:val="0BC86AE6"/>
    <w:rsid w:val="0BDA11FD"/>
    <w:rsid w:val="0C004A91"/>
    <w:rsid w:val="0C4F281C"/>
    <w:rsid w:val="0C7476C0"/>
    <w:rsid w:val="0DA93533"/>
    <w:rsid w:val="0DC02887"/>
    <w:rsid w:val="0DD94183"/>
    <w:rsid w:val="0DDF48EE"/>
    <w:rsid w:val="0DFE262D"/>
    <w:rsid w:val="0EB72359"/>
    <w:rsid w:val="0FF25A15"/>
    <w:rsid w:val="10221450"/>
    <w:rsid w:val="110B2037"/>
    <w:rsid w:val="111E449D"/>
    <w:rsid w:val="113118BF"/>
    <w:rsid w:val="1175124E"/>
    <w:rsid w:val="11A84F79"/>
    <w:rsid w:val="11DA57CC"/>
    <w:rsid w:val="121E25B3"/>
    <w:rsid w:val="12981376"/>
    <w:rsid w:val="12A44467"/>
    <w:rsid w:val="12B44D3C"/>
    <w:rsid w:val="15477903"/>
    <w:rsid w:val="155A4791"/>
    <w:rsid w:val="159B7958"/>
    <w:rsid w:val="15FD7FC2"/>
    <w:rsid w:val="16313B46"/>
    <w:rsid w:val="169C4016"/>
    <w:rsid w:val="17147CB9"/>
    <w:rsid w:val="17BC0C70"/>
    <w:rsid w:val="181847BE"/>
    <w:rsid w:val="18257CB9"/>
    <w:rsid w:val="18F338FE"/>
    <w:rsid w:val="19217B6C"/>
    <w:rsid w:val="19660093"/>
    <w:rsid w:val="196B73B1"/>
    <w:rsid w:val="1975219A"/>
    <w:rsid w:val="198F308C"/>
    <w:rsid w:val="19AD1F2E"/>
    <w:rsid w:val="19B1359D"/>
    <w:rsid w:val="1A02204B"/>
    <w:rsid w:val="1A027EB1"/>
    <w:rsid w:val="1A735D7E"/>
    <w:rsid w:val="1A8E7D82"/>
    <w:rsid w:val="1B7E7712"/>
    <w:rsid w:val="1BD120C6"/>
    <w:rsid w:val="1BEE3BE6"/>
    <w:rsid w:val="1C497438"/>
    <w:rsid w:val="1C6E0BE0"/>
    <w:rsid w:val="1CA473E9"/>
    <w:rsid w:val="1D00765C"/>
    <w:rsid w:val="1D191439"/>
    <w:rsid w:val="1D984A56"/>
    <w:rsid w:val="1DBF7A0C"/>
    <w:rsid w:val="1DEA52D0"/>
    <w:rsid w:val="1E16738A"/>
    <w:rsid w:val="1EC16A83"/>
    <w:rsid w:val="1F2E2E47"/>
    <w:rsid w:val="1F5F78B2"/>
    <w:rsid w:val="1FCC18A8"/>
    <w:rsid w:val="1FCF5ED9"/>
    <w:rsid w:val="1FF40688"/>
    <w:rsid w:val="20106CB2"/>
    <w:rsid w:val="204260C0"/>
    <w:rsid w:val="208F121F"/>
    <w:rsid w:val="20905657"/>
    <w:rsid w:val="212C42E3"/>
    <w:rsid w:val="213F3B84"/>
    <w:rsid w:val="21D325D9"/>
    <w:rsid w:val="22F22A1F"/>
    <w:rsid w:val="238D5065"/>
    <w:rsid w:val="239536C7"/>
    <w:rsid w:val="24A36D04"/>
    <w:rsid w:val="24C820E3"/>
    <w:rsid w:val="25963238"/>
    <w:rsid w:val="25CB6F85"/>
    <w:rsid w:val="2614570C"/>
    <w:rsid w:val="262F1AF6"/>
    <w:rsid w:val="26315D03"/>
    <w:rsid w:val="26A6577E"/>
    <w:rsid w:val="273E1197"/>
    <w:rsid w:val="27914D3A"/>
    <w:rsid w:val="27BC4918"/>
    <w:rsid w:val="292A5EE5"/>
    <w:rsid w:val="293C4AD7"/>
    <w:rsid w:val="29630A8C"/>
    <w:rsid w:val="298E7457"/>
    <w:rsid w:val="29AA0E8A"/>
    <w:rsid w:val="29EB3ABC"/>
    <w:rsid w:val="29F63D05"/>
    <w:rsid w:val="29FD43F1"/>
    <w:rsid w:val="2A983CEA"/>
    <w:rsid w:val="2AB721F8"/>
    <w:rsid w:val="2B28694F"/>
    <w:rsid w:val="2B742122"/>
    <w:rsid w:val="2B92624A"/>
    <w:rsid w:val="2BD112F1"/>
    <w:rsid w:val="2BE041B6"/>
    <w:rsid w:val="2C8B0DEA"/>
    <w:rsid w:val="2CC35400"/>
    <w:rsid w:val="2D557841"/>
    <w:rsid w:val="2D6E2C02"/>
    <w:rsid w:val="2EA40EBD"/>
    <w:rsid w:val="2F917175"/>
    <w:rsid w:val="2FBE65BC"/>
    <w:rsid w:val="30310B95"/>
    <w:rsid w:val="306252E1"/>
    <w:rsid w:val="30662A7F"/>
    <w:rsid w:val="3079709D"/>
    <w:rsid w:val="30E47375"/>
    <w:rsid w:val="30FF126C"/>
    <w:rsid w:val="312C77BF"/>
    <w:rsid w:val="3163566D"/>
    <w:rsid w:val="31C979B4"/>
    <w:rsid w:val="32035367"/>
    <w:rsid w:val="3251196A"/>
    <w:rsid w:val="3323085F"/>
    <w:rsid w:val="33BE4DDD"/>
    <w:rsid w:val="34667C71"/>
    <w:rsid w:val="348C3F96"/>
    <w:rsid w:val="366642A9"/>
    <w:rsid w:val="368816E9"/>
    <w:rsid w:val="368D7B3B"/>
    <w:rsid w:val="36C06910"/>
    <w:rsid w:val="36CC2296"/>
    <w:rsid w:val="379C49A8"/>
    <w:rsid w:val="37C652EF"/>
    <w:rsid w:val="37D31A24"/>
    <w:rsid w:val="385D19D4"/>
    <w:rsid w:val="388E6F15"/>
    <w:rsid w:val="38975BFC"/>
    <w:rsid w:val="38C11124"/>
    <w:rsid w:val="39094CCC"/>
    <w:rsid w:val="398750C3"/>
    <w:rsid w:val="399D2C00"/>
    <w:rsid w:val="3A891C5C"/>
    <w:rsid w:val="3AAD24E0"/>
    <w:rsid w:val="3AE64F19"/>
    <w:rsid w:val="3B143421"/>
    <w:rsid w:val="3B1A20AF"/>
    <w:rsid w:val="3B6E20F8"/>
    <w:rsid w:val="3C027E20"/>
    <w:rsid w:val="3C650EB6"/>
    <w:rsid w:val="3C7362BC"/>
    <w:rsid w:val="3DCA1748"/>
    <w:rsid w:val="3DCA78C6"/>
    <w:rsid w:val="3DE31F88"/>
    <w:rsid w:val="3E3F16E6"/>
    <w:rsid w:val="3E7251A4"/>
    <w:rsid w:val="3E980CCF"/>
    <w:rsid w:val="3F042D6B"/>
    <w:rsid w:val="3F1075FA"/>
    <w:rsid w:val="3F121648"/>
    <w:rsid w:val="3F2B55C2"/>
    <w:rsid w:val="3F457B92"/>
    <w:rsid w:val="3F593815"/>
    <w:rsid w:val="3FA36C10"/>
    <w:rsid w:val="3FD91DCF"/>
    <w:rsid w:val="3FF20B4F"/>
    <w:rsid w:val="40903AFC"/>
    <w:rsid w:val="4097446B"/>
    <w:rsid w:val="40F6622A"/>
    <w:rsid w:val="41547289"/>
    <w:rsid w:val="422B0BB3"/>
    <w:rsid w:val="42B10760"/>
    <w:rsid w:val="433C7611"/>
    <w:rsid w:val="436F39FE"/>
    <w:rsid w:val="43A31E05"/>
    <w:rsid w:val="43B34222"/>
    <w:rsid w:val="445515B4"/>
    <w:rsid w:val="445D27B9"/>
    <w:rsid w:val="44717ACA"/>
    <w:rsid w:val="44916C4F"/>
    <w:rsid w:val="44EB2DBE"/>
    <w:rsid w:val="45307844"/>
    <w:rsid w:val="45564224"/>
    <w:rsid w:val="45730A88"/>
    <w:rsid w:val="45B636B2"/>
    <w:rsid w:val="45CC1560"/>
    <w:rsid w:val="462F2C65"/>
    <w:rsid w:val="46774774"/>
    <w:rsid w:val="46AB5D46"/>
    <w:rsid w:val="471B5D08"/>
    <w:rsid w:val="47257281"/>
    <w:rsid w:val="47A53DD6"/>
    <w:rsid w:val="47DD238F"/>
    <w:rsid w:val="47F44E19"/>
    <w:rsid w:val="4875266D"/>
    <w:rsid w:val="489D01C2"/>
    <w:rsid w:val="48A1490F"/>
    <w:rsid w:val="48D55CE4"/>
    <w:rsid w:val="49217C44"/>
    <w:rsid w:val="4A105FBA"/>
    <w:rsid w:val="4A7E72B3"/>
    <w:rsid w:val="4A9D66AE"/>
    <w:rsid w:val="4AE47F69"/>
    <w:rsid w:val="4B2E0642"/>
    <w:rsid w:val="4B334812"/>
    <w:rsid w:val="4B5D6832"/>
    <w:rsid w:val="4B7A4959"/>
    <w:rsid w:val="4BBF56D2"/>
    <w:rsid w:val="4BE77550"/>
    <w:rsid w:val="4C0D22FF"/>
    <w:rsid w:val="4C2113BB"/>
    <w:rsid w:val="4D007DBC"/>
    <w:rsid w:val="4DAA2F7A"/>
    <w:rsid w:val="4E100B12"/>
    <w:rsid w:val="4E5A0963"/>
    <w:rsid w:val="4E7C43A7"/>
    <w:rsid w:val="4E931C42"/>
    <w:rsid w:val="4FCA09F6"/>
    <w:rsid w:val="504C2405"/>
    <w:rsid w:val="50AF30B3"/>
    <w:rsid w:val="5132007E"/>
    <w:rsid w:val="518075A1"/>
    <w:rsid w:val="521A43FF"/>
    <w:rsid w:val="521D586D"/>
    <w:rsid w:val="52353901"/>
    <w:rsid w:val="52610E93"/>
    <w:rsid w:val="52BB1ED3"/>
    <w:rsid w:val="530F1FC1"/>
    <w:rsid w:val="54714874"/>
    <w:rsid w:val="54D666DD"/>
    <w:rsid w:val="54DD5342"/>
    <w:rsid w:val="56002D2F"/>
    <w:rsid w:val="56BC511E"/>
    <w:rsid w:val="56CB0A2B"/>
    <w:rsid w:val="57004B9A"/>
    <w:rsid w:val="571C57F3"/>
    <w:rsid w:val="571D071C"/>
    <w:rsid w:val="57A76258"/>
    <w:rsid w:val="5847689F"/>
    <w:rsid w:val="588E44CE"/>
    <w:rsid w:val="58B71C77"/>
    <w:rsid w:val="599A0589"/>
    <w:rsid w:val="599D70BF"/>
    <w:rsid w:val="5A6E45B7"/>
    <w:rsid w:val="5BEC7116"/>
    <w:rsid w:val="5BF91CA2"/>
    <w:rsid w:val="5C3A2A4E"/>
    <w:rsid w:val="5CDB6DB4"/>
    <w:rsid w:val="5D075F7D"/>
    <w:rsid w:val="5D280E87"/>
    <w:rsid w:val="5DF80265"/>
    <w:rsid w:val="5E346A20"/>
    <w:rsid w:val="5E5D237F"/>
    <w:rsid w:val="5ECA6A83"/>
    <w:rsid w:val="5FB32C8F"/>
    <w:rsid w:val="61803F42"/>
    <w:rsid w:val="61A1723E"/>
    <w:rsid w:val="61D953EB"/>
    <w:rsid w:val="627604AD"/>
    <w:rsid w:val="62830DEE"/>
    <w:rsid w:val="642E4744"/>
    <w:rsid w:val="64A61DFB"/>
    <w:rsid w:val="64A75E62"/>
    <w:rsid w:val="652735EC"/>
    <w:rsid w:val="6570195B"/>
    <w:rsid w:val="65790CE9"/>
    <w:rsid w:val="66262B35"/>
    <w:rsid w:val="663C7C5F"/>
    <w:rsid w:val="66741E8A"/>
    <w:rsid w:val="66BB48A2"/>
    <w:rsid w:val="66C81D95"/>
    <w:rsid w:val="66D74493"/>
    <w:rsid w:val="67AC2BC3"/>
    <w:rsid w:val="67B76083"/>
    <w:rsid w:val="67CA6313"/>
    <w:rsid w:val="67D509EC"/>
    <w:rsid w:val="685C47AD"/>
    <w:rsid w:val="687436E1"/>
    <w:rsid w:val="687503AD"/>
    <w:rsid w:val="687B4773"/>
    <w:rsid w:val="68A65864"/>
    <w:rsid w:val="68B61B95"/>
    <w:rsid w:val="68EC674F"/>
    <w:rsid w:val="692B7D65"/>
    <w:rsid w:val="697C4C17"/>
    <w:rsid w:val="698A5DA7"/>
    <w:rsid w:val="6A3F7D1E"/>
    <w:rsid w:val="6B222BED"/>
    <w:rsid w:val="6B301D81"/>
    <w:rsid w:val="6B841E75"/>
    <w:rsid w:val="6BA134D1"/>
    <w:rsid w:val="6C605737"/>
    <w:rsid w:val="6C862716"/>
    <w:rsid w:val="6D0A63C2"/>
    <w:rsid w:val="6D4C3D11"/>
    <w:rsid w:val="6DE457F5"/>
    <w:rsid w:val="6E5C32AB"/>
    <w:rsid w:val="6EF82C2B"/>
    <w:rsid w:val="6FB10D76"/>
    <w:rsid w:val="702B57EE"/>
    <w:rsid w:val="709C4221"/>
    <w:rsid w:val="70C328F3"/>
    <w:rsid w:val="70F74C7B"/>
    <w:rsid w:val="716167CC"/>
    <w:rsid w:val="717621F9"/>
    <w:rsid w:val="731930F2"/>
    <w:rsid w:val="733C4DFB"/>
    <w:rsid w:val="74100048"/>
    <w:rsid w:val="7438794A"/>
    <w:rsid w:val="74AB4FEF"/>
    <w:rsid w:val="75AF7425"/>
    <w:rsid w:val="75B70B78"/>
    <w:rsid w:val="760A12D0"/>
    <w:rsid w:val="76155B22"/>
    <w:rsid w:val="77B971CE"/>
    <w:rsid w:val="786B4841"/>
    <w:rsid w:val="787C42EA"/>
    <w:rsid w:val="7A050389"/>
    <w:rsid w:val="7AC932FE"/>
    <w:rsid w:val="7AE10808"/>
    <w:rsid w:val="7AE2272C"/>
    <w:rsid w:val="7B543277"/>
    <w:rsid w:val="7B6E188D"/>
    <w:rsid w:val="7BE97AEA"/>
    <w:rsid w:val="7CED0C9D"/>
    <w:rsid w:val="7D6E0B58"/>
    <w:rsid w:val="7DD42564"/>
    <w:rsid w:val="7E353EC7"/>
    <w:rsid w:val="7E520A23"/>
    <w:rsid w:val="7E896090"/>
    <w:rsid w:val="7EDA5F30"/>
    <w:rsid w:val="7FF966D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uiPriority="99" w:name="HTML Keyboard"/>
    <w:lsdException w:qFormat="1" w:uiPriority="0" w:semiHidden="0" w:name="HTML Preformatted"/>
    <w:lsdException w:uiPriority="99" w:name="HTML Sample"/>
    <w:lsdException w:uiPriority="99" w:name="HTML Typewriter"/>
    <w:lsdException w:qFormat="1"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63"/>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64"/>
    <w:qFormat/>
    <w:uiPriority w:val="0"/>
    <w:pPr>
      <w:keepNext/>
      <w:keepLines/>
      <w:spacing w:before="260" w:after="260" w:line="416" w:lineRule="auto"/>
      <w:outlineLvl w:val="2"/>
    </w:pPr>
    <w:rPr>
      <w:b/>
      <w:bCs/>
      <w:sz w:val="32"/>
      <w:szCs w:val="32"/>
    </w:rPr>
  </w:style>
  <w:style w:type="paragraph" w:styleId="5">
    <w:name w:val="heading 4"/>
    <w:basedOn w:val="1"/>
    <w:next w:val="1"/>
    <w:link w:val="65"/>
    <w:qFormat/>
    <w:uiPriority w:val="0"/>
    <w:pPr>
      <w:widowControl/>
      <w:spacing w:before="100" w:beforeAutospacing="1" w:after="100" w:afterAutospacing="1"/>
      <w:jc w:val="left"/>
      <w:outlineLvl w:val="3"/>
    </w:pPr>
    <w:rPr>
      <w:rFonts w:ascii="宋体" w:hAnsi="宋体" w:cs="宋体"/>
      <w:b/>
      <w:bCs/>
      <w:kern w:val="0"/>
      <w:sz w:val="24"/>
    </w:rPr>
  </w:style>
  <w:style w:type="paragraph" w:styleId="6">
    <w:name w:val="heading 5"/>
    <w:basedOn w:val="1"/>
    <w:next w:val="1"/>
    <w:link w:val="66"/>
    <w:qFormat/>
    <w:uiPriority w:val="0"/>
    <w:pPr>
      <w:widowControl/>
      <w:spacing w:before="100" w:beforeAutospacing="1" w:after="100" w:afterAutospacing="1"/>
      <w:jc w:val="left"/>
      <w:outlineLvl w:val="4"/>
    </w:pPr>
    <w:rPr>
      <w:rFonts w:ascii="宋体" w:hAnsi="宋体" w:cs="宋体"/>
      <w:b/>
      <w:bCs/>
      <w:kern w:val="0"/>
      <w:sz w:val="20"/>
      <w:szCs w:val="20"/>
    </w:rPr>
  </w:style>
  <w:style w:type="paragraph" w:styleId="7">
    <w:name w:val="heading 6"/>
    <w:basedOn w:val="8"/>
    <w:next w:val="1"/>
    <w:link w:val="67"/>
    <w:qFormat/>
    <w:uiPriority w:val="0"/>
    <w:pPr>
      <w:keepNext/>
      <w:keepLines/>
      <w:ind w:firstLine="200" w:firstLineChars="200"/>
      <w:outlineLvl w:val="5"/>
    </w:pPr>
    <w:rPr>
      <w:rFonts w:hAnsi="Arial"/>
    </w:rPr>
  </w:style>
  <w:style w:type="paragraph" w:styleId="9">
    <w:name w:val="heading 7"/>
    <w:basedOn w:val="1"/>
    <w:next w:val="1"/>
    <w:link w:val="68"/>
    <w:qFormat/>
    <w:uiPriority w:val="0"/>
    <w:pPr>
      <w:keepNext/>
      <w:keepLines/>
      <w:adjustRightInd w:val="0"/>
      <w:spacing w:line="480" w:lineRule="atLeast"/>
      <w:ind w:left="1425" w:leftChars="175" w:hanging="900" w:hangingChars="300"/>
      <w:textAlignment w:val="baseline"/>
      <w:outlineLvl w:val="6"/>
    </w:pPr>
    <w:rPr>
      <w:rFonts w:eastAsia="仿宋_GB2312"/>
      <w:kern w:val="0"/>
      <w:sz w:val="30"/>
      <w:szCs w:val="20"/>
    </w:rPr>
  </w:style>
  <w:style w:type="paragraph" w:styleId="10">
    <w:name w:val="heading 8"/>
    <w:basedOn w:val="1"/>
    <w:next w:val="1"/>
    <w:link w:val="69"/>
    <w:qFormat/>
    <w:uiPriority w:val="0"/>
    <w:pPr>
      <w:adjustRightInd w:val="0"/>
      <w:spacing w:line="480" w:lineRule="atLeast"/>
      <w:ind w:left="2232" w:leftChars="450" w:hanging="882" w:hangingChars="294"/>
      <w:textAlignment w:val="baseline"/>
      <w:outlineLvl w:val="7"/>
    </w:pPr>
    <w:rPr>
      <w:rFonts w:hAnsi="Arial" w:eastAsia="仿宋_GB2312"/>
      <w:kern w:val="0"/>
      <w:sz w:val="30"/>
      <w:szCs w:val="20"/>
    </w:rPr>
  </w:style>
  <w:style w:type="paragraph" w:styleId="11">
    <w:name w:val="heading 9"/>
    <w:basedOn w:val="1"/>
    <w:next w:val="1"/>
    <w:link w:val="70"/>
    <w:qFormat/>
    <w:uiPriority w:val="0"/>
    <w:pPr>
      <w:keepNext/>
      <w:keepLines/>
      <w:adjustRightInd w:val="0"/>
      <w:spacing w:line="480" w:lineRule="atLeast"/>
      <w:ind w:left="2979" w:leftChars="715" w:hanging="834" w:hangingChars="278"/>
      <w:textAlignment w:val="baseline"/>
      <w:outlineLvl w:val="8"/>
    </w:pPr>
    <w:rPr>
      <w:rFonts w:eastAsia="仿宋_GB2312"/>
      <w:kern w:val="0"/>
      <w:sz w:val="30"/>
      <w:szCs w:val="20"/>
    </w:rPr>
  </w:style>
  <w:style w:type="character" w:default="1" w:styleId="49">
    <w:name w:val="Default Paragraph Font"/>
    <w:semiHidden/>
    <w:unhideWhenUsed/>
    <w:qFormat/>
    <w:uiPriority w:val="1"/>
  </w:style>
  <w:style w:type="table" w:default="1" w:styleId="47">
    <w:name w:val="Normal Table"/>
    <w:semiHidden/>
    <w:unhideWhenUsed/>
    <w:qFormat/>
    <w:uiPriority w:val="99"/>
    <w:tblPr>
      <w:tblCellMar>
        <w:top w:w="0" w:type="dxa"/>
        <w:left w:w="108" w:type="dxa"/>
        <w:bottom w:w="0" w:type="dxa"/>
        <w:right w:w="108" w:type="dxa"/>
      </w:tblCellMar>
    </w:tblPr>
  </w:style>
  <w:style w:type="paragraph" w:styleId="8">
    <w:name w:val="Normal Indent"/>
    <w:basedOn w:val="1"/>
    <w:qFormat/>
    <w:uiPriority w:val="0"/>
    <w:pPr>
      <w:adjustRightInd w:val="0"/>
      <w:spacing w:line="480" w:lineRule="atLeast"/>
      <w:ind w:firstLine="600"/>
      <w:textAlignment w:val="baseline"/>
    </w:pPr>
    <w:rPr>
      <w:rFonts w:eastAsia="仿宋_GB2312"/>
      <w:kern w:val="0"/>
      <w:sz w:val="30"/>
      <w:szCs w:val="20"/>
    </w:rPr>
  </w:style>
  <w:style w:type="paragraph" w:styleId="12">
    <w:name w:val="toc 7"/>
    <w:basedOn w:val="1"/>
    <w:next w:val="1"/>
    <w:qFormat/>
    <w:uiPriority w:val="39"/>
    <w:pPr>
      <w:ind w:left="1260"/>
      <w:jc w:val="left"/>
    </w:pPr>
    <w:rPr>
      <w:sz w:val="18"/>
      <w:szCs w:val="18"/>
    </w:rPr>
  </w:style>
  <w:style w:type="paragraph" w:styleId="13">
    <w:name w:val="caption"/>
    <w:basedOn w:val="1"/>
    <w:next w:val="1"/>
    <w:qFormat/>
    <w:uiPriority w:val="0"/>
    <w:rPr>
      <w:rFonts w:ascii="Cambria" w:hAnsi="Cambria" w:eastAsia="黑体"/>
      <w:sz w:val="20"/>
      <w:szCs w:val="20"/>
    </w:rPr>
  </w:style>
  <w:style w:type="paragraph" w:styleId="14">
    <w:name w:val="Document Map"/>
    <w:basedOn w:val="1"/>
    <w:link w:val="72"/>
    <w:qFormat/>
    <w:uiPriority w:val="0"/>
    <w:pPr>
      <w:shd w:val="clear" w:color="auto" w:fill="000080"/>
    </w:pPr>
  </w:style>
  <w:style w:type="paragraph" w:styleId="15">
    <w:name w:val="annotation text"/>
    <w:basedOn w:val="1"/>
    <w:link w:val="73"/>
    <w:qFormat/>
    <w:uiPriority w:val="0"/>
    <w:pPr>
      <w:jc w:val="left"/>
    </w:pPr>
  </w:style>
  <w:style w:type="paragraph" w:styleId="16">
    <w:name w:val="Body Text 3"/>
    <w:basedOn w:val="1"/>
    <w:link w:val="74"/>
    <w:qFormat/>
    <w:uiPriority w:val="0"/>
    <w:pPr>
      <w:spacing w:after="120"/>
    </w:pPr>
    <w:rPr>
      <w:sz w:val="16"/>
      <w:szCs w:val="16"/>
    </w:rPr>
  </w:style>
  <w:style w:type="paragraph" w:styleId="17">
    <w:name w:val="Body Text"/>
    <w:basedOn w:val="1"/>
    <w:next w:val="1"/>
    <w:link w:val="71"/>
    <w:qFormat/>
    <w:uiPriority w:val="0"/>
    <w:pPr>
      <w:spacing w:after="120"/>
    </w:pPr>
  </w:style>
  <w:style w:type="paragraph" w:styleId="18">
    <w:name w:val="Body Text Indent"/>
    <w:basedOn w:val="1"/>
    <w:link w:val="75"/>
    <w:qFormat/>
    <w:uiPriority w:val="0"/>
    <w:pPr>
      <w:ind w:firstLine="407" w:firstLineChars="200"/>
    </w:pPr>
  </w:style>
  <w:style w:type="paragraph" w:styleId="19">
    <w:name w:val="Block Text"/>
    <w:basedOn w:val="1"/>
    <w:qFormat/>
    <w:uiPriority w:val="0"/>
    <w:pPr>
      <w:autoSpaceDE w:val="0"/>
      <w:autoSpaceDN w:val="0"/>
      <w:adjustRightInd w:val="0"/>
      <w:spacing w:line="1270" w:lineRule="exact"/>
      <w:ind w:left="2160" w:right="-20" w:hanging="2160" w:hangingChars="300"/>
      <w:jc w:val="left"/>
    </w:pPr>
    <w:rPr>
      <w:rFonts w:eastAsia="仿宋_GB2312"/>
      <w:sz w:val="72"/>
    </w:rPr>
  </w:style>
  <w:style w:type="paragraph" w:styleId="20">
    <w:name w:val="index 4"/>
    <w:basedOn w:val="1"/>
    <w:next w:val="1"/>
    <w:qFormat/>
    <w:uiPriority w:val="0"/>
    <w:pPr>
      <w:ind w:left="600" w:leftChars="600"/>
    </w:pPr>
  </w:style>
  <w:style w:type="paragraph" w:styleId="21">
    <w:name w:val="toc 5"/>
    <w:basedOn w:val="1"/>
    <w:next w:val="1"/>
    <w:qFormat/>
    <w:uiPriority w:val="39"/>
    <w:pPr>
      <w:ind w:left="840"/>
      <w:jc w:val="left"/>
    </w:pPr>
    <w:rPr>
      <w:sz w:val="18"/>
      <w:szCs w:val="18"/>
    </w:rPr>
  </w:style>
  <w:style w:type="paragraph" w:styleId="22">
    <w:name w:val="toc 3"/>
    <w:basedOn w:val="4"/>
    <w:next w:val="1"/>
    <w:qFormat/>
    <w:uiPriority w:val="39"/>
    <w:pPr>
      <w:keepNext w:val="0"/>
      <w:keepLines w:val="0"/>
      <w:spacing w:before="0" w:after="0" w:line="240" w:lineRule="auto"/>
      <w:ind w:left="420"/>
      <w:jc w:val="left"/>
      <w:outlineLvl w:val="9"/>
    </w:pPr>
    <w:rPr>
      <w:b w:val="0"/>
      <w:bCs w:val="0"/>
      <w:i/>
      <w:iCs/>
      <w:sz w:val="20"/>
      <w:szCs w:val="20"/>
    </w:rPr>
  </w:style>
  <w:style w:type="paragraph" w:styleId="23">
    <w:name w:val="Plain Text"/>
    <w:basedOn w:val="1"/>
    <w:link w:val="76"/>
    <w:qFormat/>
    <w:uiPriority w:val="0"/>
    <w:rPr>
      <w:rFonts w:ascii="宋体" w:hAnsi="Courier New" w:cs="Courier New"/>
      <w:szCs w:val="21"/>
    </w:rPr>
  </w:style>
  <w:style w:type="paragraph" w:styleId="24">
    <w:name w:val="toc 8"/>
    <w:basedOn w:val="1"/>
    <w:next w:val="1"/>
    <w:qFormat/>
    <w:uiPriority w:val="39"/>
    <w:pPr>
      <w:ind w:left="1470"/>
      <w:jc w:val="left"/>
    </w:pPr>
    <w:rPr>
      <w:sz w:val="18"/>
      <w:szCs w:val="18"/>
    </w:rPr>
  </w:style>
  <w:style w:type="paragraph" w:styleId="25">
    <w:name w:val="Date"/>
    <w:basedOn w:val="1"/>
    <w:next w:val="1"/>
    <w:link w:val="77"/>
    <w:qFormat/>
    <w:uiPriority w:val="99"/>
    <w:pPr>
      <w:ind w:left="100" w:leftChars="2500"/>
    </w:pPr>
  </w:style>
  <w:style w:type="paragraph" w:styleId="26">
    <w:name w:val="Body Text Indent 2"/>
    <w:basedOn w:val="1"/>
    <w:link w:val="78"/>
    <w:qFormat/>
    <w:uiPriority w:val="0"/>
    <w:pPr>
      <w:widowControl/>
      <w:spacing w:line="480" w:lineRule="auto"/>
      <w:ind w:firstLine="560"/>
      <w:jc w:val="left"/>
    </w:pPr>
    <w:rPr>
      <w:kern w:val="0"/>
      <w:sz w:val="28"/>
    </w:rPr>
  </w:style>
  <w:style w:type="paragraph" w:styleId="27">
    <w:name w:val="endnote text"/>
    <w:basedOn w:val="1"/>
    <w:link w:val="79"/>
    <w:qFormat/>
    <w:uiPriority w:val="0"/>
    <w:pPr>
      <w:widowControl/>
      <w:snapToGrid w:val="0"/>
      <w:jc w:val="left"/>
    </w:pPr>
    <w:rPr>
      <w:rFonts w:ascii="Arial" w:hAnsi="Arial" w:cs="Arial"/>
      <w:kern w:val="0"/>
      <w:sz w:val="20"/>
      <w:lang w:eastAsia="en-US"/>
    </w:rPr>
  </w:style>
  <w:style w:type="paragraph" w:styleId="28">
    <w:name w:val="Balloon Text"/>
    <w:basedOn w:val="1"/>
    <w:link w:val="80"/>
    <w:qFormat/>
    <w:uiPriority w:val="99"/>
    <w:rPr>
      <w:sz w:val="18"/>
      <w:szCs w:val="18"/>
    </w:rPr>
  </w:style>
  <w:style w:type="paragraph" w:styleId="29">
    <w:name w:val="footer"/>
    <w:basedOn w:val="1"/>
    <w:link w:val="81"/>
    <w:qFormat/>
    <w:uiPriority w:val="99"/>
    <w:pPr>
      <w:tabs>
        <w:tab w:val="center" w:pos="4153"/>
        <w:tab w:val="right" w:pos="8306"/>
      </w:tabs>
      <w:snapToGrid w:val="0"/>
      <w:jc w:val="left"/>
    </w:pPr>
    <w:rPr>
      <w:sz w:val="18"/>
      <w:szCs w:val="18"/>
    </w:rPr>
  </w:style>
  <w:style w:type="paragraph" w:styleId="30">
    <w:name w:val="header"/>
    <w:basedOn w:val="1"/>
    <w:link w:val="82"/>
    <w:qFormat/>
    <w:uiPriority w:val="99"/>
    <w:pPr>
      <w:pBdr>
        <w:bottom w:val="single" w:color="auto" w:sz="6" w:space="1"/>
      </w:pBdr>
      <w:tabs>
        <w:tab w:val="center" w:pos="4153"/>
        <w:tab w:val="right" w:pos="8306"/>
      </w:tabs>
      <w:snapToGrid w:val="0"/>
      <w:jc w:val="center"/>
    </w:pPr>
    <w:rPr>
      <w:sz w:val="18"/>
      <w:szCs w:val="18"/>
    </w:rPr>
  </w:style>
  <w:style w:type="paragraph" w:styleId="31">
    <w:name w:val="toc 1"/>
    <w:basedOn w:val="2"/>
    <w:next w:val="1"/>
    <w:qFormat/>
    <w:uiPriority w:val="39"/>
    <w:pPr>
      <w:keepNext w:val="0"/>
      <w:keepLines w:val="0"/>
      <w:spacing w:before="120" w:after="120" w:line="240" w:lineRule="auto"/>
      <w:jc w:val="left"/>
      <w:outlineLvl w:val="9"/>
    </w:pPr>
    <w:rPr>
      <w:caps/>
      <w:kern w:val="2"/>
      <w:sz w:val="20"/>
      <w:szCs w:val="20"/>
    </w:rPr>
  </w:style>
  <w:style w:type="paragraph" w:styleId="32">
    <w:name w:val="toc 4"/>
    <w:basedOn w:val="5"/>
    <w:next w:val="1"/>
    <w:qFormat/>
    <w:uiPriority w:val="39"/>
    <w:pPr>
      <w:widowControl w:val="0"/>
      <w:spacing w:before="0" w:beforeAutospacing="0" w:after="0" w:afterAutospacing="0"/>
      <w:ind w:left="630"/>
      <w:outlineLvl w:val="9"/>
    </w:pPr>
    <w:rPr>
      <w:rFonts w:ascii="Times New Roman" w:hAnsi="Times New Roman" w:cs="Times New Roman"/>
      <w:b w:val="0"/>
      <w:bCs w:val="0"/>
      <w:kern w:val="2"/>
      <w:sz w:val="18"/>
      <w:szCs w:val="18"/>
    </w:rPr>
  </w:style>
  <w:style w:type="paragraph" w:styleId="33">
    <w:name w:val="Subtitle"/>
    <w:basedOn w:val="1"/>
    <w:link w:val="83"/>
    <w:qFormat/>
    <w:uiPriority w:val="0"/>
    <w:pPr>
      <w:widowControl/>
      <w:jc w:val="center"/>
    </w:pPr>
    <w:rPr>
      <w:kern w:val="0"/>
      <w:sz w:val="20"/>
      <w:u w:val="single"/>
      <w:lang w:eastAsia="en-US"/>
    </w:rPr>
  </w:style>
  <w:style w:type="paragraph" w:styleId="34">
    <w:name w:val="footnote text"/>
    <w:basedOn w:val="1"/>
    <w:link w:val="84"/>
    <w:qFormat/>
    <w:uiPriority w:val="0"/>
    <w:pPr>
      <w:widowControl/>
      <w:snapToGrid w:val="0"/>
      <w:jc w:val="left"/>
    </w:pPr>
    <w:rPr>
      <w:rFonts w:ascii="Arial" w:hAnsi="Arial" w:cs="Arial"/>
      <w:kern w:val="0"/>
      <w:sz w:val="18"/>
      <w:szCs w:val="18"/>
      <w:lang w:eastAsia="en-US"/>
    </w:rPr>
  </w:style>
  <w:style w:type="paragraph" w:styleId="35">
    <w:name w:val="toc 6"/>
    <w:basedOn w:val="1"/>
    <w:next w:val="1"/>
    <w:qFormat/>
    <w:uiPriority w:val="39"/>
    <w:pPr>
      <w:ind w:left="1050"/>
      <w:jc w:val="left"/>
    </w:pPr>
    <w:rPr>
      <w:sz w:val="18"/>
      <w:szCs w:val="18"/>
    </w:rPr>
  </w:style>
  <w:style w:type="paragraph" w:styleId="36">
    <w:name w:val="Body Text Indent 3"/>
    <w:basedOn w:val="1"/>
    <w:link w:val="85"/>
    <w:qFormat/>
    <w:uiPriority w:val="0"/>
    <w:pPr>
      <w:spacing w:line="360" w:lineRule="auto"/>
      <w:ind w:firstLine="280" w:firstLineChars="100"/>
    </w:pPr>
    <w:rPr>
      <w:rFonts w:ascii="宋体" w:hAnsi="宋体"/>
      <w:sz w:val="28"/>
      <w:szCs w:val="28"/>
    </w:rPr>
  </w:style>
  <w:style w:type="paragraph" w:styleId="37">
    <w:name w:val="toc 2"/>
    <w:basedOn w:val="3"/>
    <w:next w:val="1"/>
    <w:qFormat/>
    <w:uiPriority w:val="39"/>
    <w:pPr>
      <w:keepNext w:val="0"/>
      <w:keepLines w:val="0"/>
      <w:spacing w:before="0" w:after="0" w:line="240" w:lineRule="auto"/>
      <w:ind w:left="210"/>
      <w:jc w:val="left"/>
      <w:outlineLvl w:val="9"/>
    </w:pPr>
    <w:rPr>
      <w:rFonts w:ascii="Times New Roman" w:hAnsi="Times New Roman"/>
      <w:b w:val="0"/>
      <w:bCs w:val="0"/>
      <w:smallCaps/>
      <w:sz w:val="20"/>
      <w:szCs w:val="20"/>
    </w:rPr>
  </w:style>
  <w:style w:type="paragraph" w:styleId="38">
    <w:name w:val="toc 9"/>
    <w:basedOn w:val="1"/>
    <w:next w:val="1"/>
    <w:qFormat/>
    <w:uiPriority w:val="39"/>
    <w:pPr>
      <w:ind w:left="1680"/>
      <w:jc w:val="left"/>
    </w:pPr>
    <w:rPr>
      <w:sz w:val="18"/>
      <w:szCs w:val="18"/>
    </w:rPr>
  </w:style>
  <w:style w:type="paragraph" w:styleId="39">
    <w:name w:val="Body Text 2"/>
    <w:basedOn w:val="1"/>
    <w:link w:val="86"/>
    <w:qFormat/>
    <w:uiPriority w:val="0"/>
    <w:rPr>
      <w:i/>
      <w:iCs/>
      <w:sz w:val="26"/>
    </w:rPr>
  </w:style>
  <w:style w:type="paragraph" w:styleId="40">
    <w:name w:val="HTML Preformatted"/>
    <w:basedOn w:val="1"/>
    <w:link w:val="87"/>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color w:val="000000"/>
      <w:kern w:val="0"/>
      <w:sz w:val="24"/>
    </w:rPr>
  </w:style>
  <w:style w:type="paragraph" w:styleId="41">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paragraph" w:styleId="42">
    <w:name w:val="index 1"/>
    <w:basedOn w:val="1"/>
    <w:next w:val="1"/>
    <w:qFormat/>
    <w:uiPriority w:val="0"/>
    <w:pPr>
      <w:spacing w:line="220" w:lineRule="exact"/>
      <w:jc w:val="center"/>
    </w:pPr>
    <w:rPr>
      <w:rFonts w:ascii="仿宋_GB2312" w:eastAsia="仿宋_GB2312"/>
      <w:szCs w:val="21"/>
    </w:rPr>
  </w:style>
  <w:style w:type="paragraph" w:styleId="43">
    <w:name w:val="Title"/>
    <w:basedOn w:val="1"/>
    <w:link w:val="88"/>
    <w:qFormat/>
    <w:uiPriority w:val="0"/>
    <w:pPr>
      <w:widowControl/>
      <w:jc w:val="center"/>
    </w:pPr>
    <w:rPr>
      <w:kern w:val="0"/>
      <w:sz w:val="20"/>
      <w:u w:val="single"/>
      <w:lang w:eastAsia="en-US"/>
    </w:rPr>
  </w:style>
  <w:style w:type="paragraph" w:styleId="44">
    <w:name w:val="annotation subject"/>
    <w:basedOn w:val="15"/>
    <w:next w:val="15"/>
    <w:link w:val="89"/>
    <w:qFormat/>
    <w:uiPriority w:val="99"/>
    <w:rPr>
      <w:b/>
      <w:bCs/>
    </w:rPr>
  </w:style>
  <w:style w:type="paragraph" w:styleId="45">
    <w:name w:val="Body Text First Indent"/>
    <w:basedOn w:val="17"/>
    <w:qFormat/>
    <w:uiPriority w:val="99"/>
    <w:pPr>
      <w:ind w:firstLine="420" w:firstLineChars="100"/>
    </w:pPr>
  </w:style>
  <w:style w:type="paragraph" w:styleId="46">
    <w:name w:val="Body Text First Indent 2"/>
    <w:basedOn w:val="18"/>
    <w:next w:val="1"/>
    <w:qFormat/>
    <w:uiPriority w:val="0"/>
    <w:pPr>
      <w:spacing w:after="120"/>
      <w:ind w:left="420" w:leftChars="200" w:firstLine="420"/>
    </w:pPr>
    <w:rPr>
      <w:szCs w:val="20"/>
    </w:rPr>
  </w:style>
  <w:style w:type="table" w:styleId="48">
    <w:name w:val="Table Grid"/>
    <w:basedOn w:val="47"/>
    <w:qFormat/>
    <w:uiPriority w:val="5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50">
    <w:name w:val="Strong"/>
    <w:qFormat/>
    <w:uiPriority w:val="0"/>
    <w:rPr>
      <w:b/>
      <w:bCs/>
    </w:rPr>
  </w:style>
  <w:style w:type="character" w:styleId="51">
    <w:name w:val="endnote reference"/>
    <w:qFormat/>
    <w:uiPriority w:val="0"/>
    <w:rPr>
      <w:vertAlign w:val="superscript"/>
    </w:rPr>
  </w:style>
  <w:style w:type="character" w:styleId="52">
    <w:name w:val="page number"/>
    <w:basedOn w:val="49"/>
    <w:qFormat/>
    <w:uiPriority w:val="0"/>
  </w:style>
  <w:style w:type="character" w:styleId="53">
    <w:name w:val="FollowedHyperlink"/>
    <w:qFormat/>
    <w:uiPriority w:val="99"/>
    <w:rPr>
      <w:color w:val="800080"/>
      <w:u w:val="single"/>
    </w:rPr>
  </w:style>
  <w:style w:type="character" w:styleId="54">
    <w:name w:val="Emphasis"/>
    <w:qFormat/>
    <w:uiPriority w:val="20"/>
    <w:rPr>
      <w:i/>
      <w:iCs/>
    </w:rPr>
  </w:style>
  <w:style w:type="character" w:styleId="55">
    <w:name w:val="HTML Definition"/>
    <w:basedOn w:val="49"/>
    <w:unhideWhenUsed/>
    <w:qFormat/>
    <w:uiPriority w:val="99"/>
  </w:style>
  <w:style w:type="character" w:styleId="56">
    <w:name w:val="HTML Variable"/>
    <w:basedOn w:val="49"/>
    <w:unhideWhenUsed/>
    <w:qFormat/>
    <w:uiPriority w:val="99"/>
  </w:style>
  <w:style w:type="character" w:styleId="57">
    <w:name w:val="Hyperlink"/>
    <w:qFormat/>
    <w:uiPriority w:val="99"/>
    <w:rPr>
      <w:color w:val="0000FF"/>
      <w:u w:val="single"/>
    </w:rPr>
  </w:style>
  <w:style w:type="character" w:styleId="58">
    <w:name w:val="HTML Code"/>
    <w:basedOn w:val="49"/>
    <w:unhideWhenUsed/>
    <w:qFormat/>
    <w:uiPriority w:val="99"/>
    <w:rPr>
      <w:rFonts w:ascii="Courier New" w:hAnsi="Courier New"/>
      <w:sz w:val="20"/>
    </w:rPr>
  </w:style>
  <w:style w:type="character" w:styleId="59">
    <w:name w:val="annotation reference"/>
    <w:qFormat/>
    <w:uiPriority w:val="0"/>
    <w:rPr>
      <w:sz w:val="21"/>
      <w:szCs w:val="21"/>
    </w:rPr>
  </w:style>
  <w:style w:type="character" w:styleId="60">
    <w:name w:val="HTML Cite"/>
    <w:basedOn w:val="49"/>
    <w:unhideWhenUsed/>
    <w:qFormat/>
    <w:uiPriority w:val="99"/>
  </w:style>
  <w:style w:type="character" w:styleId="61">
    <w:name w:val="footnote reference"/>
    <w:qFormat/>
    <w:uiPriority w:val="0"/>
    <w:rPr>
      <w:vertAlign w:val="superscript"/>
    </w:rPr>
  </w:style>
  <w:style w:type="character" w:customStyle="1" w:styleId="62">
    <w:name w:val="标题 1 Char2"/>
    <w:basedOn w:val="49"/>
    <w:link w:val="2"/>
    <w:qFormat/>
    <w:uiPriority w:val="9"/>
    <w:rPr>
      <w:rFonts w:ascii="Times New Roman" w:hAnsi="Times New Roman" w:eastAsia="宋体" w:cs="Times New Roman"/>
      <w:b/>
      <w:bCs/>
      <w:kern w:val="44"/>
      <w:sz w:val="44"/>
      <w:szCs w:val="44"/>
    </w:rPr>
  </w:style>
  <w:style w:type="character" w:customStyle="1" w:styleId="63">
    <w:name w:val="标题 2 Char2"/>
    <w:basedOn w:val="49"/>
    <w:link w:val="3"/>
    <w:qFormat/>
    <w:uiPriority w:val="9"/>
    <w:rPr>
      <w:rFonts w:ascii="Cambria" w:hAnsi="Cambria" w:eastAsia="宋体" w:cs="Times New Roman"/>
      <w:b/>
      <w:bCs/>
      <w:sz w:val="32"/>
      <w:szCs w:val="32"/>
    </w:rPr>
  </w:style>
  <w:style w:type="character" w:customStyle="1" w:styleId="64">
    <w:name w:val="标题 3 Char2"/>
    <w:basedOn w:val="49"/>
    <w:link w:val="4"/>
    <w:qFormat/>
    <w:uiPriority w:val="0"/>
    <w:rPr>
      <w:rFonts w:ascii="Times New Roman" w:hAnsi="Times New Roman" w:eastAsia="宋体" w:cs="Times New Roman"/>
      <w:b/>
      <w:bCs/>
      <w:sz w:val="32"/>
      <w:szCs w:val="32"/>
    </w:rPr>
  </w:style>
  <w:style w:type="character" w:customStyle="1" w:styleId="65">
    <w:name w:val="标题 4 Char2"/>
    <w:basedOn w:val="49"/>
    <w:link w:val="5"/>
    <w:qFormat/>
    <w:uiPriority w:val="0"/>
    <w:rPr>
      <w:rFonts w:ascii="宋体" w:hAnsi="宋体" w:eastAsia="宋体" w:cs="宋体"/>
      <w:b/>
      <w:bCs/>
      <w:kern w:val="0"/>
      <w:sz w:val="24"/>
      <w:szCs w:val="24"/>
    </w:rPr>
  </w:style>
  <w:style w:type="character" w:customStyle="1" w:styleId="66">
    <w:name w:val="标题 5 Char2"/>
    <w:basedOn w:val="49"/>
    <w:link w:val="6"/>
    <w:qFormat/>
    <w:uiPriority w:val="0"/>
    <w:rPr>
      <w:rFonts w:ascii="宋体" w:hAnsi="宋体" w:eastAsia="宋体" w:cs="宋体"/>
      <w:b/>
      <w:bCs/>
      <w:kern w:val="0"/>
      <w:sz w:val="20"/>
      <w:szCs w:val="20"/>
    </w:rPr>
  </w:style>
  <w:style w:type="character" w:customStyle="1" w:styleId="67">
    <w:name w:val="标题 6 Char2"/>
    <w:basedOn w:val="49"/>
    <w:link w:val="7"/>
    <w:qFormat/>
    <w:uiPriority w:val="0"/>
    <w:rPr>
      <w:rFonts w:ascii="Times New Roman" w:hAnsi="Arial" w:eastAsia="仿宋_GB2312" w:cs="Times New Roman"/>
      <w:kern w:val="0"/>
      <w:sz w:val="30"/>
      <w:szCs w:val="20"/>
    </w:rPr>
  </w:style>
  <w:style w:type="character" w:customStyle="1" w:styleId="68">
    <w:name w:val="标题 7 Char2"/>
    <w:basedOn w:val="49"/>
    <w:link w:val="9"/>
    <w:qFormat/>
    <w:uiPriority w:val="0"/>
    <w:rPr>
      <w:rFonts w:ascii="Times New Roman" w:hAnsi="Times New Roman" w:eastAsia="仿宋_GB2312" w:cs="Times New Roman"/>
      <w:kern w:val="0"/>
      <w:sz w:val="30"/>
      <w:szCs w:val="20"/>
    </w:rPr>
  </w:style>
  <w:style w:type="character" w:customStyle="1" w:styleId="69">
    <w:name w:val="标题 8 Char2"/>
    <w:basedOn w:val="49"/>
    <w:link w:val="10"/>
    <w:qFormat/>
    <w:uiPriority w:val="0"/>
    <w:rPr>
      <w:rFonts w:ascii="Times New Roman" w:hAnsi="Arial" w:eastAsia="仿宋_GB2312" w:cs="Times New Roman"/>
      <w:kern w:val="0"/>
      <w:sz w:val="30"/>
      <w:szCs w:val="20"/>
    </w:rPr>
  </w:style>
  <w:style w:type="character" w:customStyle="1" w:styleId="70">
    <w:name w:val="标题 9 Char2"/>
    <w:basedOn w:val="49"/>
    <w:link w:val="11"/>
    <w:qFormat/>
    <w:uiPriority w:val="0"/>
    <w:rPr>
      <w:rFonts w:ascii="Times New Roman" w:hAnsi="Times New Roman" w:eastAsia="仿宋_GB2312" w:cs="Times New Roman"/>
      <w:kern w:val="0"/>
      <w:sz w:val="30"/>
      <w:szCs w:val="20"/>
    </w:rPr>
  </w:style>
  <w:style w:type="character" w:customStyle="1" w:styleId="71">
    <w:name w:val="正文文本 Char4"/>
    <w:basedOn w:val="49"/>
    <w:link w:val="17"/>
    <w:qFormat/>
    <w:uiPriority w:val="0"/>
    <w:rPr>
      <w:rFonts w:ascii="Times New Roman" w:hAnsi="Times New Roman" w:eastAsia="宋体" w:cs="Times New Roman"/>
      <w:szCs w:val="24"/>
    </w:rPr>
  </w:style>
  <w:style w:type="character" w:customStyle="1" w:styleId="72">
    <w:name w:val="文档结构图 Char4"/>
    <w:basedOn w:val="49"/>
    <w:link w:val="14"/>
    <w:qFormat/>
    <w:uiPriority w:val="0"/>
    <w:rPr>
      <w:rFonts w:ascii="Times New Roman" w:hAnsi="Times New Roman" w:eastAsia="宋体" w:cs="Times New Roman"/>
      <w:szCs w:val="24"/>
      <w:shd w:val="clear" w:color="auto" w:fill="000080"/>
    </w:rPr>
  </w:style>
  <w:style w:type="character" w:customStyle="1" w:styleId="73">
    <w:name w:val="批注文字 Char3"/>
    <w:basedOn w:val="49"/>
    <w:link w:val="15"/>
    <w:qFormat/>
    <w:uiPriority w:val="0"/>
    <w:rPr>
      <w:rFonts w:ascii="Times New Roman" w:hAnsi="Times New Roman" w:eastAsia="宋体" w:cs="Times New Roman"/>
      <w:szCs w:val="24"/>
    </w:rPr>
  </w:style>
  <w:style w:type="character" w:customStyle="1" w:styleId="74">
    <w:name w:val="正文文本 3 Char3"/>
    <w:basedOn w:val="49"/>
    <w:link w:val="16"/>
    <w:qFormat/>
    <w:uiPriority w:val="0"/>
    <w:rPr>
      <w:rFonts w:ascii="Times New Roman" w:hAnsi="Times New Roman" w:eastAsia="宋体" w:cs="Times New Roman"/>
      <w:sz w:val="16"/>
      <w:szCs w:val="16"/>
    </w:rPr>
  </w:style>
  <w:style w:type="character" w:customStyle="1" w:styleId="75">
    <w:name w:val="正文文本缩进 Char3"/>
    <w:basedOn w:val="49"/>
    <w:link w:val="18"/>
    <w:qFormat/>
    <w:uiPriority w:val="0"/>
    <w:rPr>
      <w:rFonts w:ascii="Times New Roman" w:hAnsi="Times New Roman" w:eastAsia="宋体" w:cs="Times New Roman"/>
      <w:szCs w:val="24"/>
    </w:rPr>
  </w:style>
  <w:style w:type="character" w:customStyle="1" w:styleId="76">
    <w:name w:val="纯文本 Char3"/>
    <w:basedOn w:val="49"/>
    <w:link w:val="23"/>
    <w:qFormat/>
    <w:uiPriority w:val="0"/>
    <w:rPr>
      <w:rFonts w:ascii="宋体" w:hAnsi="Courier New" w:eastAsia="宋体" w:cs="Courier New"/>
      <w:szCs w:val="21"/>
    </w:rPr>
  </w:style>
  <w:style w:type="character" w:customStyle="1" w:styleId="77">
    <w:name w:val="日期 Char4"/>
    <w:basedOn w:val="49"/>
    <w:link w:val="25"/>
    <w:qFormat/>
    <w:uiPriority w:val="99"/>
    <w:rPr>
      <w:rFonts w:ascii="Times New Roman" w:hAnsi="Times New Roman" w:eastAsia="宋体" w:cs="Times New Roman"/>
      <w:szCs w:val="24"/>
    </w:rPr>
  </w:style>
  <w:style w:type="character" w:customStyle="1" w:styleId="78">
    <w:name w:val="正文文本缩进 2 Char3"/>
    <w:basedOn w:val="49"/>
    <w:link w:val="26"/>
    <w:qFormat/>
    <w:uiPriority w:val="0"/>
    <w:rPr>
      <w:rFonts w:ascii="Times New Roman" w:hAnsi="Times New Roman" w:eastAsia="宋体" w:cs="Times New Roman"/>
      <w:kern w:val="0"/>
      <w:sz w:val="28"/>
      <w:szCs w:val="24"/>
    </w:rPr>
  </w:style>
  <w:style w:type="character" w:customStyle="1" w:styleId="79">
    <w:name w:val="尾注文本 Char3"/>
    <w:basedOn w:val="49"/>
    <w:link w:val="27"/>
    <w:qFormat/>
    <w:uiPriority w:val="0"/>
    <w:rPr>
      <w:rFonts w:ascii="Arial" w:hAnsi="Arial" w:eastAsia="宋体" w:cs="Arial"/>
      <w:kern w:val="0"/>
      <w:sz w:val="20"/>
      <w:szCs w:val="24"/>
      <w:lang w:eastAsia="en-US"/>
    </w:rPr>
  </w:style>
  <w:style w:type="character" w:customStyle="1" w:styleId="80">
    <w:name w:val="批注框文本 Char4"/>
    <w:basedOn w:val="49"/>
    <w:link w:val="28"/>
    <w:qFormat/>
    <w:uiPriority w:val="99"/>
    <w:rPr>
      <w:rFonts w:ascii="Times New Roman" w:hAnsi="Times New Roman" w:eastAsia="宋体" w:cs="Times New Roman"/>
      <w:sz w:val="18"/>
      <w:szCs w:val="18"/>
    </w:rPr>
  </w:style>
  <w:style w:type="character" w:customStyle="1" w:styleId="81">
    <w:name w:val="页脚 Char2"/>
    <w:basedOn w:val="49"/>
    <w:link w:val="29"/>
    <w:qFormat/>
    <w:uiPriority w:val="99"/>
    <w:rPr>
      <w:rFonts w:ascii="Times New Roman" w:hAnsi="Times New Roman" w:eastAsia="宋体" w:cs="Times New Roman"/>
      <w:sz w:val="18"/>
      <w:szCs w:val="18"/>
    </w:rPr>
  </w:style>
  <w:style w:type="character" w:customStyle="1" w:styleId="82">
    <w:name w:val="页眉 Char2"/>
    <w:basedOn w:val="49"/>
    <w:link w:val="30"/>
    <w:qFormat/>
    <w:uiPriority w:val="99"/>
    <w:rPr>
      <w:rFonts w:ascii="Times New Roman" w:hAnsi="Times New Roman" w:eastAsia="宋体" w:cs="Times New Roman"/>
      <w:sz w:val="18"/>
      <w:szCs w:val="18"/>
    </w:rPr>
  </w:style>
  <w:style w:type="character" w:customStyle="1" w:styleId="83">
    <w:name w:val="副标题 Char3"/>
    <w:basedOn w:val="49"/>
    <w:link w:val="33"/>
    <w:qFormat/>
    <w:uiPriority w:val="0"/>
    <w:rPr>
      <w:rFonts w:ascii="Times New Roman" w:hAnsi="Times New Roman" w:eastAsia="宋体" w:cs="Times New Roman"/>
      <w:kern w:val="0"/>
      <w:sz w:val="20"/>
      <w:szCs w:val="24"/>
      <w:u w:val="single"/>
      <w:lang w:eastAsia="en-US"/>
    </w:rPr>
  </w:style>
  <w:style w:type="character" w:customStyle="1" w:styleId="84">
    <w:name w:val="脚注文本 Char3"/>
    <w:basedOn w:val="49"/>
    <w:link w:val="34"/>
    <w:qFormat/>
    <w:uiPriority w:val="0"/>
    <w:rPr>
      <w:rFonts w:ascii="Arial" w:hAnsi="Arial" w:eastAsia="宋体" w:cs="Arial"/>
      <w:kern w:val="0"/>
      <w:sz w:val="18"/>
      <w:szCs w:val="18"/>
      <w:lang w:eastAsia="en-US"/>
    </w:rPr>
  </w:style>
  <w:style w:type="character" w:customStyle="1" w:styleId="85">
    <w:name w:val="正文文本缩进 3 Char3"/>
    <w:basedOn w:val="49"/>
    <w:link w:val="36"/>
    <w:qFormat/>
    <w:uiPriority w:val="0"/>
    <w:rPr>
      <w:rFonts w:ascii="宋体" w:hAnsi="宋体" w:eastAsia="宋体" w:cs="Times New Roman"/>
      <w:sz w:val="28"/>
      <w:szCs w:val="28"/>
    </w:rPr>
  </w:style>
  <w:style w:type="character" w:customStyle="1" w:styleId="86">
    <w:name w:val="正文文本 2 Char"/>
    <w:basedOn w:val="49"/>
    <w:link w:val="39"/>
    <w:qFormat/>
    <w:uiPriority w:val="0"/>
    <w:rPr>
      <w:rFonts w:ascii="Times New Roman" w:hAnsi="Times New Roman" w:eastAsia="宋体" w:cs="Times New Roman"/>
      <w:i/>
      <w:iCs/>
      <w:sz w:val="26"/>
      <w:szCs w:val="24"/>
    </w:rPr>
  </w:style>
  <w:style w:type="character" w:customStyle="1" w:styleId="87">
    <w:name w:val="HTML 预设格式 Char3"/>
    <w:basedOn w:val="49"/>
    <w:link w:val="40"/>
    <w:qFormat/>
    <w:uiPriority w:val="0"/>
    <w:rPr>
      <w:rFonts w:ascii="宋体" w:hAnsi="宋体" w:eastAsia="宋体" w:cs="宋体"/>
      <w:color w:val="000000"/>
      <w:kern w:val="0"/>
      <w:sz w:val="24"/>
      <w:szCs w:val="24"/>
    </w:rPr>
  </w:style>
  <w:style w:type="character" w:customStyle="1" w:styleId="88">
    <w:name w:val="标题 Char3"/>
    <w:basedOn w:val="49"/>
    <w:link w:val="43"/>
    <w:qFormat/>
    <w:uiPriority w:val="0"/>
    <w:rPr>
      <w:rFonts w:ascii="Times New Roman" w:hAnsi="Times New Roman" w:eastAsia="宋体" w:cs="Times New Roman"/>
      <w:kern w:val="0"/>
      <w:sz w:val="20"/>
      <w:szCs w:val="24"/>
      <w:u w:val="single"/>
      <w:lang w:eastAsia="en-US"/>
    </w:rPr>
  </w:style>
  <w:style w:type="character" w:customStyle="1" w:styleId="89">
    <w:name w:val="批注主题 Char4"/>
    <w:basedOn w:val="73"/>
    <w:link w:val="44"/>
    <w:qFormat/>
    <w:uiPriority w:val="99"/>
    <w:rPr>
      <w:rFonts w:ascii="Times New Roman" w:hAnsi="Times New Roman" w:eastAsia="宋体" w:cs="Times New Roman"/>
      <w:b/>
      <w:bCs/>
      <w:szCs w:val="24"/>
    </w:rPr>
  </w:style>
  <w:style w:type="paragraph" w:customStyle="1" w:styleId="90">
    <w:name w:val="列出段落1"/>
    <w:basedOn w:val="1"/>
    <w:qFormat/>
    <w:uiPriority w:val="99"/>
    <w:pPr>
      <w:ind w:firstLine="420" w:firstLineChars="200"/>
    </w:pPr>
    <w:rPr>
      <w:sz w:val="28"/>
      <w:szCs w:val="28"/>
    </w:rPr>
  </w:style>
  <w:style w:type="paragraph" w:customStyle="1" w:styleId="91">
    <w:name w:val="zz"/>
    <w:basedOn w:val="1"/>
    <w:qFormat/>
    <w:uiPriority w:val="0"/>
    <w:pPr>
      <w:widowControl/>
      <w:spacing w:before="30"/>
      <w:jc w:val="right"/>
    </w:pPr>
    <w:rPr>
      <w:rFonts w:ascii="方正书宋简体" w:hAnsi="宋体" w:eastAsia="方正书宋简体"/>
      <w:color w:val="000000"/>
      <w:kern w:val="0"/>
      <w:szCs w:val="21"/>
    </w:rPr>
  </w:style>
  <w:style w:type="paragraph" w:customStyle="1" w:styleId="92">
    <w:name w:val="Char Char Char Char Char Char Char Char Char Char Char Char Char Char Char Char"/>
    <w:basedOn w:val="14"/>
    <w:qFormat/>
    <w:uiPriority w:val="0"/>
    <w:pPr>
      <w:spacing w:line="360" w:lineRule="auto"/>
      <w:ind w:firstLine="200" w:firstLineChars="200"/>
    </w:pPr>
    <w:rPr>
      <w:rFonts w:ascii="Tahoma" w:hAnsi="Tahoma"/>
      <w:sz w:val="24"/>
    </w:rPr>
  </w:style>
  <w:style w:type="paragraph" w:customStyle="1" w:styleId="93">
    <w:name w:val="mtitle"/>
    <w:basedOn w:val="1"/>
    <w:qFormat/>
    <w:uiPriority w:val="0"/>
    <w:pPr>
      <w:widowControl/>
      <w:spacing w:before="30"/>
      <w:jc w:val="center"/>
    </w:pPr>
    <w:rPr>
      <w:rFonts w:ascii="方正小标宋简体" w:hAnsi="宋体" w:eastAsia="方正小标宋简体"/>
      <w:color w:val="000000"/>
      <w:kern w:val="0"/>
      <w:sz w:val="44"/>
      <w:szCs w:val="44"/>
    </w:rPr>
  </w:style>
  <w:style w:type="paragraph" w:customStyle="1" w:styleId="94">
    <w:name w:val="zw"/>
    <w:basedOn w:val="1"/>
    <w:qFormat/>
    <w:uiPriority w:val="0"/>
    <w:pPr>
      <w:widowControl/>
      <w:spacing w:before="30"/>
      <w:ind w:left="100" w:right="100"/>
    </w:pPr>
    <w:rPr>
      <w:rFonts w:ascii="方正书宋简体" w:hAnsi="宋体" w:eastAsia="方正书宋简体"/>
      <w:color w:val="000000"/>
      <w:kern w:val="0"/>
      <w:szCs w:val="21"/>
    </w:rPr>
  </w:style>
  <w:style w:type="paragraph" w:customStyle="1" w:styleId="95">
    <w:name w:val="1 Char"/>
    <w:basedOn w:val="1"/>
    <w:qFormat/>
    <w:uiPriority w:val="0"/>
    <w:pPr>
      <w:widowControl/>
      <w:spacing w:after="160" w:line="240" w:lineRule="exact"/>
      <w:jc w:val="left"/>
    </w:pPr>
    <w:rPr>
      <w:rFonts w:ascii="Calibri" w:hAnsi="Calibri"/>
      <w:szCs w:val="20"/>
    </w:rPr>
  </w:style>
  <w:style w:type="paragraph" w:customStyle="1" w:styleId="96">
    <w:name w:val="列表段落1"/>
    <w:basedOn w:val="1"/>
    <w:qFormat/>
    <w:uiPriority w:val="34"/>
    <w:pPr>
      <w:ind w:firstLine="420" w:firstLineChars="200"/>
    </w:pPr>
    <w:rPr>
      <w:rFonts w:ascii="Calibri" w:hAnsi="Calibri"/>
    </w:rPr>
  </w:style>
  <w:style w:type="paragraph" w:customStyle="1" w:styleId="97">
    <w:name w:val="Char Char Char Char Char Char Char Char Char Char"/>
    <w:basedOn w:val="14"/>
    <w:qFormat/>
    <w:uiPriority w:val="0"/>
    <w:pPr>
      <w:spacing w:line="360" w:lineRule="auto"/>
      <w:ind w:firstLine="200" w:firstLineChars="200"/>
    </w:pPr>
    <w:rPr>
      <w:rFonts w:ascii="Tahoma" w:hAnsi="Tahoma"/>
      <w:sz w:val="24"/>
    </w:rPr>
  </w:style>
  <w:style w:type="paragraph" w:customStyle="1" w:styleId="98">
    <w:name w:val="样式 标题 3 + (中文) 黑体 小四 非加粗 段前: 7.8 磅 段后: 0 磅 行距: 固定值 20 磅"/>
    <w:basedOn w:val="4"/>
    <w:next w:val="1"/>
    <w:qFormat/>
    <w:uiPriority w:val="0"/>
    <w:pPr>
      <w:spacing w:before="0" w:after="0" w:line="400" w:lineRule="exact"/>
    </w:pPr>
    <w:rPr>
      <w:rFonts w:eastAsia="黑体" w:cs="宋体"/>
      <w:b w:val="0"/>
      <w:bCs w:val="0"/>
      <w:sz w:val="24"/>
      <w:szCs w:val="20"/>
    </w:rPr>
  </w:style>
  <w:style w:type="paragraph" w:customStyle="1" w:styleId="99">
    <w:name w:val="正文 New New New New New New New New New New New New New New New"/>
    <w:qFormat/>
    <w:uiPriority w:val="0"/>
    <w:pPr>
      <w:widowControl w:val="0"/>
      <w:jc w:val="both"/>
    </w:pPr>
    <w:rPr>
      <w:rFonts w:ascii="Calibri" w:hAnsi="Calibri" w:eastAsia="宋体" w:cs="Times New Roman"/>
      <w:kern w:val="2"/>
      <w:sz w:val="21"/>
      <w:lang w:val="en-US" w:eastAsia="zh-CN" w:bidi="ar-SA"/>
    </w:rPr>
  </w:style>
  <w:style w:type="paragraph" w:customStyle="1" w:styleId="100">
    <w:name w:val="TOC 标题2"/>
    <w:basedOn w:val="2"/>
    <w:next w:val="1"/>
    <w:unhideWhenUsed/>
    <w:qFormat/>
    <w:uiPriority w:val="0"/>
    <w:pPr>
      <w:outlineLvl w:val="9"/>
    </w:pPr>
    <w:rPr>
      <w:rFonts w:ascii="Calibri" w:hAnsi="Calibri"/>
    </w:rPr>
  </w:style>
  <w:style w:type="paragraph" w:customStyle="1" w:styleId="101">
    <w:name w:val="样式1"/>
    <w:basedOn w:val="1"/>
    <w:next w:val="5"/>
    <w:qFormat/>
    <w:uiPriority w:val="0"/>
    <w:pPr>
      <w:spacing w:line="360" w:lineRule="auto"/>
      <w:ind w:firstLine="420" w:firstLineChars="200"/>
    </w:pPr>
    <w:rPr>
      <w:rFonts w:ascii="宋体" w:hAnsi="宋体"/>
      <w:szCs w:val="21"/>
    </w:rPr>
  </w:style>
  <w:style w:type="paragraph" w:customStyle="1" w:styleId="102">
    <w:name w:val="列出段落111"/>
    <w:basedOn w:val="1"/>
    <w:qFormat/>
    <w:uiPriority w:val="0"/>
    <w:pPr>
      <w:ind w:firstLine="420" w:firstLineChars="200"/>
    </w:pPr>
    <w:rPr>
      <w:sz w:val="28"/>
      <w:szCs w:val="28"/>
    </w:rPr>
  </w:style>
  <w:style w:type="paragraph" w:customStyle="1" w:styleId="103">
    <w:name w:val="g2"/>
    <w:basedOn w:val="1"/>
    <w:qFormat/>
    <w:uiPriority w:val="0"/>
    <w:pPr>
      <w:widowControl/>
      <w:spacing w:before="100" w:beforeAutospacing="1" w:after="100" w:afterAutospacing="1"/>
      <w:jc w:val="left"/>
    </w:pPr>
    <w:rPr>
      <w:rFonts w:ascii="仿宋_GB2312" w:hAnsi="宋体" w:eastAsia="仿宋_GB2312" w:cs="宋体"/>
      <w:kern w:val="0"/>
      <w:sz w:val="17"/>
      <w:szCs w:val="17"/>
    </w:rPr>
  </w:style>
  <w:style w:type="paragraph" w:customStyle="1" w:styleId="104">
    <w:name w:val="pa-27"/>
    <w:basedOn w:val="1"/>
    <w:qFormat/>
    <w:uiPriority w:val="0"/>
    <w:pPr>
      <w:widowControl/>
      <w:spacing w:line="360" w:lineRule="atLeast"/>
      <w:ind w:firstLine="420"/>
    </w:pPr>
    <w:rPr>
      <w:rFonts w:ascii="宋体" w:hAnsi="宋体" w:cs="宋体"/>
      <w:kern w:val="0"/>
      <w:sz w:val="24"/>
    </w:rPr>
  </w:style>
  <w:style w:type="paragraph" w:customStyle="1" w:styleId="105">
    <w:name w:val="标题1"/>
    <w:basedOn w:val="1"/>
    <w:qFormat/>
    <w:uiPriority w:val="0"/>
    <w:pPr>
      <w:widowControl/>
      <w:spacing w:before="100" w:beforeAutospacing="1" w:after="100" w:afterAutospacing="1"/>
      <w:jc w:val="left"/>
    </w:pPr>
    <w:rPr>
      <w:rFonts w:ascii="宋体" w:hAnsi="宋体" w:cs="宋体"/>
      <w:kern w:val="0"/>
      <w:sz w:val="24"/>
    </w:rPr>
  </w:style>
  <w:style w:type="paragraph" w:customStyle="1" w:styleId="106">
    <w:name w:val="Char Char1 Char Char Char Char Char Char Char Char Char Char"/>
    <w:basedOn w:val="1"/>
    <w:qFormat/>
    <w:uiPriority w:val="0"/>
    <w:pPr>
      <w:autoSpaceDE w:val="0"/>
      <w:autoSpaceDN w:val="0"/>
      <w:adjustRightInd w:val="0"/>
      <w:ind w:firstLine="482"/>
    </w:pPr>
    <w:rPr>
      <w:rFonts w:ascii="Calibri" w:hAnsi="Calibri"/>
      <w:szCs w:val="20"/>
    </w:rPr>
  </w:style>
  <w:style w:type="paragraph" w:customStyle="1" w:styleId="107">
    <w:name w:val="_Style 3"/>
    <w:qFormat/>
    <w:uiPriority w:val="0"/>
    <w:pPr>
      <w:widowControl w:val="0"/>
      <w:snapToGrid w:val="0"/>
      <w:spacing w:line="360" w:lineRule="auto"/>
    </w:pPr>
    <w:rPr>
      <w:rFonts w:ascii="Calibri" w:hAnsi="Calibri" w:eastAsia="宋体" w:cs="Times New Roman"/>
      <w:snapToGrid w:val="0"/>
      <w:sz w:val="21"/>
      <w:szCs w:val="24"/>
      <w:lang w:val="en-US" w:eastAsia="zh-CN" w:bidi="ar-SA"/>
    </w:rPr>
  </w:style>
  <w:style w:type="paragraph" w:customStyle="1" w:styleId="108">
    <w:name w:val="Char Char Char Char"/>
    <w:basedOn w:val="14"/>
    <w:qFormat/>
    <w:uiPriority w:val="0"/>
    <w:pPr>
      <w:spacing w:line="360" w:lineRule="auto"/>
      <w:ind w:firstLine="200" w:firstLineChars="200"/>
    </w:pPr>
    <w:rPr>
      <w:rFonts w:ascii="Tahoma" w:hAnsi="Tahoma"/>
      <w:sz w:val="24"/>
    </w:rPr>
  </w:style>
  <w:style w:type="paragraph" w:customStyle="1" w:styleId="109">
    <w:name w:val="表格内容"/>
    <w:basedOn w:val="1"/>
    <w:qFormat/>
    <w:uiPriority w:val="0"/>
    <w:pPr>
      <w:suppressLineNumbers/>
      <w:suppressAutoHyphens/>
    </w:pPr>
  </w:style>
  <w:style w:type="paragraph" w:customStyle="1" w:styleId="110">
    <w:name w:val="_Style 90"/>
    <w:next w:val="1"/>
    <w:qFormat/>
    <w:uiPriority w:val="0"/>
    <w:pPr>
      <w:widowControl w:val="0"/>
      <w:jc w:val="both"/>
    </w:pPr>
    <w:rPr>
      <w:rFonts w:ascii="Calibri" w:hAnsi="Calibri" w:eastAsia="宋体" w:cs="Times New Roman"/>
      <w:kern w:val="2"/>
      <w:sz w:val="21"/>
      <w:szCs w:val="24"/>
      <w:lang w:val="en-US" w:eastAsia="zh-CN" w:bidi="ar-SA"/>
    </w:rPr>
  </w:style>
  <w:style w:type="paragraph" w:customStyle="1" w:styleId="111">
    <w:name w:val="标准样式（文件）"/>
    <w:qFormat/>
    <w:uiPriority w:val="0"/>
    <w:pPr>
      <w:widowControl w:val="0"/>
      <w:spacing w:line="600" w:lineRule="exact"/>
      <w:ind w:firstLine="567"/>
    </w:pPr>
    <w:rPr>
      <w:rFonts w:ascii="Calibri" w:hAnsi="Calibri" w:eastAsia="宋体" w:cs="Times New Roman"/>
      <w:sz w:val="28"/>
      <w:lang w:val="en-US" w:eastAsia="zh-CN" w:bidi="ar-SA"/>
    </w:rPr>
  </w:style>
  <w:style w:type="paragraph" w:customStyle="1" w:styleId="112">
    <w:name w:val="_Style 105"/>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113">
    <w:name w:val="明显引用1"/>
    <w:basedOn w:val="1"/>
    <w:next w:val="1"/>
    <w:link w:val="114"/>
    <w:qFormat/>
    <w:uiPriority w:val="0"/>
    <w:pPr>
      <w:pBdr>
        <w:bottom w:val="single" w:color="4F81BD" w:sz="4" w:space="4"/>
      </w:pBdr>
      <w:spacing w:before="200" w:after="280"/>
      <w:ind w:left="936" w:right="936"/>
    </w:pPr>
    <w:rPr>
      <w:b/>
      <w:bCs/>
      <w:i/>
      <w:iCs/>
      <w:color w:val="4F81BD"/>
      <w:szCs w:val="22"/>
    </w:rPr>
  </w:style>
  <w:style w:type="character" w:customStyle="1" w:styleId="114">
    <w:name w:val="明显引用 Char4"/>
    <w:basedOn w:val="49"/>
    <w:link w:val="113"/>
    <w:qFormat/>
    <w:uiPriority w:val="0"/>
    <w:rPr>
      <w:rFonts w:ascii="Times New Roman" w:hAnsi="Times New Roman" w:eastAsia="宋体" w:cs="Times New Roman"/>
      <w:b/>
      <w:bCs/>
      <w:i/>
      <w:iCs/>
      <w:color w:val="4F81BD"/>
    </w:rPr>
  </w:style>
  <w:style w:type="paragraph" w:customStyle="1" w:styleId="115">
    <w:name w:val="表体"/>
    <w:basedOn w:val="1"/>
    <w:next w:val="1"/>
    <w:qFormat/>
    <w:uiPriority w:val="0"/>
    <w:pPr>
      <w:spacing w:line="0" w:lineRule="atLeast"/>
    </w:pPr>
    <w:rPr>
      <w:rFonts w:ascii="Calibri" w:hAnsi="Calibri"/>
      <w:b/>
      <w:snapToGrid w:val="0"/>
      <w:szCs w:val="20"/>
    </w:rPr>
  </w:style>
  <w:style w:type="paragraph" w:customStyle="1" w:styleId="116">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Calibri" w:hAnsi="Calibri" w:eastAsia="宋体" w:cs="Times New Roman"/>
      <w:kern w:val="2"/>
      <w:sz w:val="21"/>
      <w:lang w:val="en-US" w:eastAsia="zh-CN" w:bidi="ar-SA"/>
    </w:rPr>
  </w:style>
  <w:style w:type="paragraph" w:customStyle="1" w:styleId="117">
    <w:name w:val="pa-34"/>
    <w:basedOn w:val="1"/>
    <w:qFormat/>
    <w:uiPriority w:val="0"/>
    <w:pPr>
      <w:widowControl/>
      <w:spacing w:line="360" w:lineRule="atLeast"/>
      <w:ind w:firstLine="420"/>
      <w:jc w:val="left"/>
    </w:pPr>
    <w:rPr>
      <w:rFonts w:ascii="宋体" w:hAnsi="宋体" w:cs="宋体"/>
      <w:kern w:val="0"/>
      <w:sz w:val="24"/>
    </w:rPr>
  </w:style>
  <w:style w:type="paragraph" w:customStyle="1" w:styleId="118">
    <w:name w:val="g3"/>
    <w:basedOn w:val="1"/>
    <w:qFormat/>
    <w:uiPriority w:val="0"/>
    <w:pPr>
      <w:widowControl/>
      <w:spacing w:before="100" w:beforeAutospacing="1" w:after="100" w:afterAutospacing="1"/>
      <w:jc w:val="left"/>
    </w:pPr>
    <w:rPr>
      <w:rFonts w:ascii="宋体" w:hAnsi="宋体" w:cs="宋体"/>
      <w:kern w:val="0"/>
      <w:sz w:val="24"/>
    </w:rPr>
  </w:style>
  <w:style w:type="paragraph" w:customStyle="1" w:styleId="119">
    <w:name w:val="1"/>
    <w:basedOn w:val="1"/>
    <w:qFormat/>
    <w:uiPriority w:val="0"/>
    <w:pPr>
      <w:widowControl/>
      <w:spacing w:before="100" w:beforeAutospacing="1" w:after="100" w:afterAutospacing="1"/>
      <w:jc w:val="left"/>
    </w:pPr>
    <w:rPr>
      <w:rFonts w:ascii="ˎ̥" w:hAnsi="ˎ̥" w:cs="宋体"/>
      <w:kern w:val="0"/>
      <w:sz w:val="24"/>
    </w:rPr>
  </w:style>
  <w:style w:type="paragraph" w:customStyle="1" w:styleId="120">
    <w:name w:val="p16"/>
    <w:basedOn w:val="1"/>
    <w:qFormat/>
    <w:uiPriority w:val="0"/>
    <w:pPr>
      <w:widowControl/>
    </w:pPr>
    <w:rPr>
      <w:rFonts w:ascii="Calibri" w:hAnsi="Calibri" w:cs="宋体"/>
      <w:kern w:val="0"/>
      <w:szCs w:val="21"/>
    </w:rPr>
  </w:style>
  <w:style w:type="paragraph" w:customStyle="1" w:styleId="121">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122">
    <w:name w:val="l-2"/>
    <w:basedOn w:val="1"/>
    <w:qFormat/>
    <w:uiPriority w:val="0"/>
    <w:pPr>
      <w:widowControl/>
      <w:spacing w:before="100" w:beforeAutospacing="1" w:after="100" w:afterAutospacing="1"/>
      <w:jc w:val="left"/>
    </w:pPr>
    <w:rPr>
      <w:rFonts w:ascii="宋体" w:hAnsi="宋体" w:cs="宋体"/>
      <w:b/>
      <w:bCs/>
      <w:color w:val="000000"/>
      <w:kern w:val="0"/>
      <w:sz w:val="13"/>
      <w:szCs w:val="13"/>
    </w:rPr>
  </w:style>
  <w:style w:type="paragraph" w:customStyle="1" w:styleId="123">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24">
    <w:name w:val="标题4"/>
    <w:basedOn w:val="3"/>
    <w:next w:val="20"/>
    <w:link w:val="289"/>
    <w:qFormat/>
    <w:uiPriority w:val="0"/>
    <w:pPr>
      <w:spacing w:line="413" w:lineRule="auto"/>
    </w:pPr>
    <w:rPr>
      <w:rFonts w:ascii="Arial" w:hAnsi="Arial"/>
      <w:kern w:val="0"/>
      <w:sz w:val="24"/>
    </w:rPr>
  </w:style>
  <w:style w:type="paragraph" w:customStyle="1" w:styleId="125">
    <w:name w:val="Char Char"/>
    <w:basedOn w:val="1"/>
    <w:qFormat/>
    <w:uiPriority w:val="0"/>
    <w:pPr>
      <w:widowControl/>
      <w:jc w:val="left"/>
    </w:pPr>
    <w:rPr>
      <w:rFonts w:ascii="Verdana" w:hAnsi="Verdana" w:eastAsia="Times New Roman"/>
      <w:kern w:val="0"/>
      <w:sz w:val="16"/>
      <w:szCs w:val="20"/>
      <w:lang w:eastAsia="en-US"/>
    </w:rPr>
  </w:style>
  <w:style w:type="paragraph" w:customStyle="1" w:styleId="126">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7">
    <w:name w:val="flNote"/>
    <w:basedOn w:val="1"/>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128">
    <w:name w:val="WW-表格内容"/>
    <w:basedOn w:val="1"/>
    <w:qFormat/>
    <w:uiPriority w:val="0"/>
    <w:pPr>
      <w:suppressLineNumbers/>
      <w:suppressAutoHyphens/>
    </w:pPr>
  </w:style>
  <w:style w:type="paragraph" w:customStyle="1" w:styleId="129">
    <w:name w:val="Char"/>
    <w:basedOn w:val="1"/>
    <w:qFormat/>
    <w:uiPriority w:val="0"/>
  </w:style>
  <w:style w:type="paragraph" w:customStyle="1" w:styleId="130">
    <w:name w:val="明显引用11"/>
    <w:basedOn w:val="1"/>
    <w:next w:val="1"/>
    <w:qFormat/>
    <w:uiPriority w:val="30"/>
    <w:pPr>
      <w:pBdr>
        <w:bottom w:val="single" w:color="4F81BD" w:sz="4" w:space="4"/>
      </w:pBdr>
      <w:spacing w:before="200" w:after="280"/>
      <w:ind w:left="936" w:right="936"/>
    </w:pPr>
    <w:rPr>
      <w:rFonts w:ascii="Calibri" w:hAnsi="Calibri"/>
      <w:b/>
      <w:bCs/>
      <w:i/>
      <w:iCs/>
      <w:color w:val="4F81BD"/>
      <w:szCs w:val="22"/>
    </w:rPr>
  </w:style>
  <w:style w:type="paragraph" w:customStyle="1" w:styleId="131">
    <w:name w:val="Normal_47"/>
    <w:qFormat/>
    <w:uiPriority w:val="0"/>
    <w:pPr>
      <w:spacing w:before="120" w:after="240"/>
      <w:jc w:val="both"/>
    </w:pPr>
    <w:rPr>
      <w:rFonts w:ascii="Calibri" w:hAnsi="Calibri" w:eastAsia="Calibri" w:cs="Times New Roman"/>
      <w:sz w:val="22"/>
      <w:szCs w:val="22"/>
      <w:lang w:val="ru-RU" w:eastAsia="en-US" w:bidi="ar-SA"/>
    </w:rPr>
  </w:style>
  <w:style w:type="paragraph" w:customStyle="1" w:styleId="132">
    <w:name w:val="样式15"/>
    <w:basedOn w:val="4"/>
    <w:qFormat/>
    <w:uiPriority w:val="0"/>
    <w:pPr>
      <w:keepNext w:val="0"/>
      <w:keepLines w:val="0"/>
      <w:tabs>
        <w:tab w:val="left" w:pos="0"/>
        <w:tab w:val="left" w:pos="210"/>
        <w:tab w:val="left" w:pos="420"/>
        <w:tab w:val="left" w:pos="1260"/>
      </w:tabs>
      <w:adjustRightInd w:val="0"/>
      <w:spacing w:before="0" w:after="0" w:line="240" w:lineRule="auto"/>
      <w:jc w:val="left"/>
    </w:pPr>
    <w:rPr>
      <w:rFonts w:ascii="仿宋_GB2312" w:hAnsi="Calibri" w:eastAsia="仿宋_GB2312"/>
      <w:bCs w:val="0"/>
      <w:szCs w:val="24"/>
    </w:rPr>
  </w:style>
  <w:style w:type="paragraph" w:customStyle="1" w:styleId="133">
    <w:name w:val="rr"/>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34">
    <w:name w:val="Char9 Char Char Char Char Char Char"/>
    <w:basedOn w:val="14"/>
    <w:qFormat/>
    <w:uiPriority w:val="0"/>
    <w:pPr>
      <w:spacing w:line="360" w:lineRule="auto"/>
      <w:ind w:firstLine="200" w:firstLineChars="200"/>
    </w:pPr>
    <w:rPr>
      <w:rFonts w:ascii="Tahoma" w:hAnsi="Tahoma"/>
      <w:sz w:val="24"/>
    </w:rPr>
  </w:style>
  <w:style w:type="paragraph" w:customStyle="1" w:styleId="135">
    <w:name w:val="空半行"/>
    <w:basedOn w:val="1"/>
    <w:qFormat/>
    <w:uiPriority w:val="0"/>
    <w:pPr>
      <w:adjustRightInd w:val="0"/>
      <w:spacing w:line="120" w:lineRule="exact"/>
      <w:textAlignment w:val="baseline"/>
    </w:pPr>
    <w:rPr>
      <w:rFonts w:eastAsia="仿宋_GB2312"/>
      <w:color w:val="FFFFFF"/>
      <w:kern w:val="0"/>
      <w:sz w:val="30"/>
      <w:szCs w:val="20"/>
    </w:rPr>
  </w:style>
  <w:style w:type="paragraph" w:customStyle="1" w:styleId="136">
    <w:name w:val="Default"/>
    <w:qFormat/>
    <w:uiPriority w:val="99"/>
    <w:pPr>
      <w:widowControl w:val="0"/>
      <w:autoSpaceDE w:val="0"/>
      <w:autoSpaceDN w:val="0"/>
      <w:adjustRightInd w:val="0"/>
    </w:pPr>
    <w:rPr>
      <w:rFonts w:ascii="仿宋" w:hAnsi="仿宋" w:eastAsia="宋体" w:cs="仿宋"/>
      <w:color w:val="000000"/>
      <w:sz w:val="24"/>
      <w:szCs w:val="24"/>
      <w:lang w:val="en-US" w:eastAsia="zh-CN" w:bidi="ar-SA"/>
    </w:rPr>
  </w:style>
  <w:style w:type="paragraph" w:customStyle="1" w:styleId="137">
    <w:name w:val="p15"/>
    <w:basedOn w:val="1"/>
    <w:qFormat/>
    <w:uiPriority w:val="0"/>
    <w:pPr>
      <w:widowControl/>
      <w:spacing w:after="120"/>
    </w:pPr>
    <w:rPr>
      <w:kern w:val="0"/>
      <w:szCs w:val="21"/>
    </w:rPr>
  </w:style>
  <w:style w:type="paragraph" w:customStyle="1" w:styleId="138">
    <w:name w:val="rw"/>
    <w:basedOn w:val="1"/>
    <w:qFormat/>
    <w:uiPriority w:val="0"/>
    <w:pPr>
      <w:widowControl/>
      <w:spacing w:before="30"/>
      <w:ind w:left="100" w:right="100"/>
      <w:jc w:val="right"/>
    </w:pPr>
    <w:rPr>
      <w:rFonts w:ascii="方正仿宋简体" w:hAnsi="宋体" w:eastAsia="方正仿宋简体"/>
      <w:color w:val="000000"/>
      <w:kern w:val="0"/>
      <w:szCs w:val="21"/>
    </w:rPr>
  </w:style>
  <w:style w:type="paragraph" w:customStyle="1" w:styleId="139">
    <w:name w:val="正  文"/>
    <w:basedOn w:val="1"/>
    <w:qFormat/>
    <w:uiPriority w:val="0"/>
    <w:pPr>
      <w:spacing w:line="360" w:lineRule="auto"/>
      <w:ind w:firstLine="200" w:firstLineChars="200"/>
    </w:pPr>
    <w:rPr>
      <w:rFonts w:ascii="宋体" w:hAnsi="Calibri"/>
      <w:sz w:val="24"/>
    </w:rPr>
  </w:style>
  <w:style w:type="paragraph" w:customStyle="1" w:styleId="140">
    <w:name w:val="列出段落11"/>
    <w:basedOn w:val="1"/>
    <w:qFormat/>
    <w:uiPriority w:val="0"/>
    <w:pPr>
      <w:ind w:firstLine="420" w:firstLineChars="200"/>
    </w:pPr>
    <w:rPr>
      <w:sz w:val="28"/>
      <w:szCs w:val="28"/>
    </w:rPr>
  </w:style>
  <w:style w:type="paragraph" w:customStyle="1" w:styleId="141">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142">
    <w:name w:val="样式 标题 1 + 黑体 三号 非加粗 居中 段前: 6 磅 段后: 6 磅 行距: 固定值 20 磅"/>
    <w:basedOn w:val="2"/>
    <w:qFormat/>
    <w:uiPriority w:val="0"/>
    <w:pPr>
      <w:spacing w:before="120" w:after="120" w:line="400" w:lineRule="exact"/>
      <w:jc w:val="center"/>
    </w:pPr>
    <w:rPr>
      <w:rFonts w:ascii="黑体" w:hAnsi="黑体" w:eastAsia="黑体" w:cs="宋体"/>
      <w:b w:val="0"/>
      <w:bCs w:val="0"/>
      <w:sz w:val="32"/>
      <w:szCs w:val="20"/>
    </w:rPr>
  </w:style>
  <w:style w:type="paragraph" w:customStyle="1" w:styleId="143">
    <w:name w:val="_Style 96"/>
    <w:semiHidden/>
    <w:qFormat/>
    <w:uiPriority w:val="99"/>
    <w:rPr>
      <w:rFonts w:ascii="Calibri" w:hAnsi="Calibri" w:eastAsia="宋体" w:cs="Times New Roman"/>
      <w:kern w:val="2"/>
      <w:sz w:val="21"/>
      <w:szCs w:val="24"/>
      <w:lang w:val="en-US" w:eastAsia="zh-CN" w:bidi="ar-SA"/>
    </w:rPr>
  </w:style>
  <w:style w:type="paragraph" w:customStyle="1" w:styleId="144">
    <w:name w:val="表格文字"/>
    <w:basedOn w:val="1"/>
    <w:qFormat/>
    <w:uiPriority w:val="0"/>
    <w:pPr>
      <w:adjustRightInd w:val="0"/>
      <w:spacing w:line="420" w:lineRule="atLeast"/>
      <w:jc w:val="left"/>
      <w:textAlignment w:val="baseline"/>
    </w:pPr>
    <w:rPr>
      <w:kern w:val="0"/>
      <w:szCs w:val="20"/>
    </w:rPr>
  </w:style>
  <w:style w:type="paragraph" w:customStyle="1" w:styleId="145">
    <w:name w:val="表格"/>
    <w:basedOn w:val="1"/>
    <w:qFormat/>
    <w:uiPriority w:val="0"/>
    <w:pPr>
      <w:jc w:val="center"/>
      <w:textAlignment w:val="center"/>
    </w:pPr>
    <w:rPr>
      <w:rFonts w:ascii="华文细黑" w:hAnsi="华文细黑"/>
      <w:kern w:val="0"/>
      <w:szCs w:val="20"/>
    </w:rPr>
  </w:style>
  <w:style w:type="paragraph" w:customStyle="1" w:styleId="146">
    <w:name w:val="Char1"/>
    <w:basedOn w:val="1"/>
    <w:qFormat/>
    <w:uiPriority w:val="0"/>
  </w:style>
  <w:style w:type="paragraph" w:customStyle="1" w:styleId="147">
    <w:name w:val="TOC 标题11"/>
    <w:basedOn w:val="2"/>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148">
    <w:name w:val="引用2"/>
    <w:basedOn w:val="1"/>
    <w:next w:val="1"/>
    <w:link w:val="251"/>
    <w:qFormat/>
    <w:uiPriority w:val="0"/>
    <w:rPr>
      <w:i/>
      <w:iCs/>
      <w:color w:val="000000"/>
    </w:rPr>
  </w:style>
  <w:style w:type="paragraph" w:customStyle="1" w:styleId="149">
    <w:name w:val="链接"/>
    <w:qFormat/>
    <w:uiPriority w:val="0"/>
    <w:pPr>
      <w:widowControl w:val="0"/>
      <w:autoSpaceDE w:val="0"/>
      <w:autoSpaceDN w:val="0"/>
      <w:adjustRightInd w:val="0"/>
      <w:ind w:left="720"/>
    </w:pPr>
    <w:rPr>
      <w:rFonts w:ascii="Calibri" w:hAnsi="Calibri" w:eastAsia="宋体" w:cs="Times New Roman"/>
      <w:color w:val="0000FF"/>
      <w:sz w:val="21"/>
      <w:szCs w:val="21"/>
      <w:u w:val="single"/>
      <w:lang w:val="en-US" w:eastAsia="zh-CN" w:bidi="ar-SA"/>
    </w:rPr>
  </w:style>
  <w:style w:type="paragraph" w:customStyle="1" w:styleId="150">
    <w:name w:val="引用1"/>
    <w:basedOn w:val="1"/>
    <w:next w:val="1"/>
    <w:link w:val="151"/>
    <w:qFormat/>
    <w:uiPriority w:val="0"/>
    <w:rPr>
      <w:i/>
      <w:iCs/>
      <w:color w:val="000000"/>
      <w:szCs w:val="22"/>
    </w:rPr>
  </w:style>
  <w:style w:type="character" w:customStyle="1" w:styleId="151">
    <w:name w:val="引用 Char4"/>
    <w:basedOn w:val="49"/>
    <w:link w:val="150"/>
    <w:qFormat/>
    <w:uiPriority w:val="0"/>
    <w:rPr>
      <w:rFonts w:ascii="Times New Roman" w:hAnsi="Times New Roman" w:eastAsia="宋体" w:cs="Times New Roman"/>
      <w:i/>
      <w:iCs/>
      <w:color w:val="000000"/>
    </w:rPr>
  </w:style>
  <w:style w:type="paragraph" w:customStyle="1" w:styleId="152">
    <w:name w:val="修订1"/>
    <w:qFormat/>
    <w:uiPriority w:val="99"/>
    <w:rPr>
      <w:rFonts w:ascii="Times New Roman" w:hAnsi="Times New Roman" w:eastAsia="宋体" w:cs="Times New Roman"/>
      <w:kern w:val="2"/>
      <w:sz w:val="21"/>
      <w:szCs w:val="24"/>
      <w:lang w:val="en-US" w:eastAsia="zh-CN" w:bidi="ar-SA"/>
    </w:rPr>
  </w:style>
  <w:style w:type="paragraph" w:customStyle="1" w:styleId="153">
    <w:name w:val="xl65"/>
    <w:basedOn w:val="1"/>
    <w:qFormat/>
    <w:uiPriority w:val="0"/>
    <w:pPr>
      <w:widowControl/>
      <w:spacing w:before="100" w:beforeAutospacing="1" w:after="100" w:afterAutospacing="1"/>
      <w:jc w:val="center"/>
    </w:pPr>
    <w:rPr>
      <w:rFonts w:ascii="黑体" w:hAnsi="宋体" w:eastAsia="黑体"/>
      <w:b/>
      <w:kern w:val="0"/>
      <w:sz w:val="36"/>
      <w:szCs w:val="20"/>
    </w:rPr>
  </w:style>
  <w:style w:type="paragraph" w:customStyle="1" w:styleId="154">
    <w:name w:val="Char2"/>
    <w:basedOn w:val="1"/>
    <w:qFormat/>
    <w:uiPriority w:val="0"/>
    <w:rPr>
      <w:rFonts w:ascii="Calibri" w:hAnsi="Calibri"/>
    </w:rPr>
  </w:style>
  <w:style w:type="paragraph" w:customStyle="1" w:styleId="155">
    <w:name w:val="标题5"/>
    <w:basedOn w:val="4"/>
    <w:link w:val="288"/>
    <w:qFormat/>
    <w:uiPriority w:val="0"/>
    <w:pPr>
      <w:spacing w:line="413" w:lineRule="auto"/>
    </w:pPr>
    <w:rPr>
      <w:rFonts w:ascii="Arial" w:hAnsi="Arial"/>
      <w:kern w:val="0"/>
      <w:sz w:val="24"/>
    </w:rPr>
  </w:style>
  <w:style w:type="paragraph" w:customStyle="1" w:styleId="156">
    <w:name w:val="无间隔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7">
    <w:name w:val="TOC 标题1"/>
    <w:basedOn w:val="2"/>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158">
    <w:name w:val="表格标题"/>
    <w:basedOn w:val="109"/>
    <w:qFormat/>
    <w:uiPriority w:val="0"/>
  </w:style>
  <w:style w:type="paragraph" w:customStyle="1" w:styleId="159">
    <w:name w:val="g11"/>
    <w:basedOn w:val="1"/>
    <w:qFormat/>
    <w:uiPriority w:val="0"/>
    <w:pPr>
      <w:widowControl/>
      <w:spacing w:before="100" w:beforeAutospacing="1" w:after="100" w:afterAutospacing="1" w:line="465" w:lineRule="atLeast"/>
      <w:jc w:val="left"/>
    </w:pPr>
    <w:rPr>
      <w:rFonts w:ascii="华文中宋" w:hAnsi="华文中宋" w:eastAsia="华文中宋" w:cs="宋体"/>
      <w:b/>
      <w:bCs/>
      <w:color w:val="FF0000"/>
      <w:kern w:val="0"/>
      <w:sz w:val="31"/>
      <w:szCs w:val="31"/>
    </w:rPr>
  </w:style>
  <w:style w:type="paragraph" w:customStyle="1" w:styleId="160">
    <w:name w:val="2"/>
    <w:next w:val="1"/>
    <w:qFormat/>
    <w:uiPriority w:val="99"/>
    <w:pPr>
      <w:widowControl w:val="0"/>
      <w:jc w:val="both"/>
    </w:pPr>
    <w:rPr>
      <w:rFonts w:ascii="Calibri" w:hAnsi="Calibri" w:eastAsia="宋体" w:cs="Times New Roman"/>
      <w:kern w:val="2"/>
      <w:sz w:val="21"/>
      <w:szCs w:val="24"/>
      <w:lang w:val="en-US" w:eastAsia="zh-CN" w:bidi="ar-SA"/>
    </w:rPr>
  </w:style>
  <w:style w:type="paragraph" w:customStyle="1" w:styleId="161">
    <w:name w:val="intel1"/>
    <w:basedOn w:val="1"/>
    <w:qFormat/>
    <w:uiPriority w:val="0"/>
    <w:pPr>
      <w:widowControl/>
      <w:spacing w:before="100" w:beforeAutospacing="1" w:after="100" w:afterAutospacing="1"/>
      <w:jc w:val="left"/>
    </w:pPr>
    <w:rPr>
      <w:rFonts w:ascii="宋体" w:hAnsi="宋体" w:cs="宋体"/>
      <w:kern w:val="0"/>
      <w:sz w:val="24"/>
    </w:rPr>
  </w:style>
  <w:style w:type="paragraph" w:customStyle="1" w:styleId="162">
    <w:name w:val="style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63">
    <w:name w:val="标题2"/>
    <w:basedOn w:val="1"/>
    <w:qFormat/>
    <w:uiPriority w:val="0"/>
    <w:pPr>
      <w:widowControl/>
      <w:spacing w:before="100" w:beforeAutospacing="1" w:after="100" w:afterAutospacing="1"/>
      <w:jc w:val="left"/>
    </w:pPr>
    <w:rPr>
      <w:rFonts w:ascii="宋体" w:hAnsi="宋体" w:cs="宋体"/>
      <w:kern w:val="0"/>
      <w:sz w:val="24"/>
    </w:rPr>
  </w:style>
  <w:style w:type="paragraph" w:customStyle="1" w:styleId="164">
    <w:name w:val="WW-表格标题"/>
    <w:basedOn w:val="128"/>
    <w:qFormat/>
    <w:uiPriority w:val="0"/>
  </w:style>
  <w:style w:type="paragraph" w:customStyle="1" w:styleId="165">
    <w:name w:val="ly"/>
    <w:basedOn w:val="1"/>
    <w:qFormat/>
    <w:uiPriority w:val="0"/>
    <w:pPr>
      <w:widowControl/>
      <w:spacing w:before="30"/>
      <w:jc w:val="right"/>
    </w:pPr>
    <w:rPr>
      <w:rFonts w:ascii="方正书宋简体" w:hAnsi="宋体" w:eastAsia="方正书宋简体"/>
      <w:color w:val="000000"/>
      <w:kern w:val="0"/>
      <w:szCs w:val="21"/>
    </w:rPr>
  </w:style>
  <w:style w:type="paragraph" w:customStyle="1" w:styleId="166">
    <w:name w:val="明显引用12"/>
    <w:basedOn w:val="1"/>
    <w:next w:val="1"/>
    <w:link w:val="257"/>
    <w:qFormat/>
    <w:uiPriority w:val="30"/>
    <w:pPr>
      <w:pBdr>
        <w:bottom w:val="single" w:color="4F81BD" w:sz="4" w:space="4"/>
      </w:pBdr>
      <w:spacing w:before="200" w:after="280"/>
      <w:ind w:left="936" w:right="936"/>
    </w:pPr>
    <w:rPr>
      <w:b/>
      <w:bCs/>
      <w:i/>
      <w:iCs/>
      <w:color w:val="4F81BD"/>
      <w:szCs w:val="20"/>
    </w:rPr>
  </w:style>
  <w:style w:type="paragraph" w:customStyle="1" w:styleId="167">
    <w:name w:val="标准样式1"/>
    <w:basedOn w:val="1"/>
    <w:qFormat/>
    <w:uiPriority w:val="0"/>
    <w:pPr>
      <w:spacing w:line="600" w:lineRule="exact"/>
      <w:ind w:firstLine="567"/>
    </w:pPr>
    <w:rPr>
      <w:rFonts w:ascii="Calibri" w:hAnsi="Calibri"/>
      <w:sz w:val="28"/>
    </w:rPr>
  </w:style>
  <w:style w:type="paragraph" w:customStyle="1" w:styleId="168">
    <w:name w:val="p17"/>
    <w:basedOn w:val="1"/>
    <w:qFormat/>
    <w:uiPriority w:val="0"/>
    <w:pPr>
      <w:widowControl/>
      <w:spacing w:before="120" w:after="120"/>
      <w:jc w:val="left"/>
    </w:pPr>
    <w:rPr>
      <w:rFonts w:ascii="Calibri" w:hAnsi="Calibri" w:cs="宋体"/>
      <w:b/>
      <w:bCs/>
      <w:caps/>
      <w:kern w:val="0"/>
      <w:sz w:val="28"/>
      <w:szCs w:val="28"/>
    </w:rPr>
  </w:style>
  <w:style w:type="paragraph" w:customStyle="1" w:styleId="169">
    <w:name w:val="Char Char1 Char Char"/>
    <w:basedOn w:val="14"/>
    <w:qFormat/>
    <w:uiPriority w:val="0"/>
    <w:pPr>
      <w:shd w:val="clear" w:color="auto" w:fill="auto"/>
      <w:tabs>
        <w:tab w:val="left" w:pos="630"/>
      </w:tabs>
      <w:adjustRightInd w:val="0"/>
      <w:spacing w:line="436" w:lineRule="exact"/>
      <w:ind w:left="357"/>
      <w:jc w:val="left"/>
      <w:outlineLvl w:val="3"/>
    </w:pPr>
    <w:rPr>
      <w:rFonts w:ascii="Calibri" w:hAnsi="Calibri" w:eastAsia="Times New Roman"/>
      <w:sz w:val="18"/>
      <w:szCs w:val="20"/>
    </w:rPr>
  </w:style>
  <w:style w:type="paragraph" w:customStyle="1" w:styleId="170">
    <w:name w:val="引用11"/>
    <w:basedOn w:val="1"/>
    <w:next w:val="1"/>
    <w:link w:val="270"/>
    <w:qFormat/>
    <w:uiPriority w:val="29"/>
    <w:rPr>
      <w:i/>
      <w:iCs/>
      <w:color w:val="000000"/>
      <w:szCs w:val="20"/>
    </w:rPr>
  </w:style>
  <w:style w:type="paragraph" w:customStyle="1" w:styleId="171">
    <w:name w:val="_Style 87"/>
    <w:basedOn w:val="1"/>
    <w:qFormat/>
    <w:uiPriority w:val="99"/>
    <w:pPr>
      <w:ind w:firstLine="420" w:firstLineChars="200"/>
    </w:pPr>
    <w:rPr>
      <w:rFonts w:ascii="Calibri" w:hAnsi="Calibri"/>
      <w:sz w:val="28"/>
      <w:szCs w:val="28"/>
    </w:rPr>
  </w:style>
  <w:style w:type="paragraph" w:customStyle="1" w:styleId="172">
    <w:name w:val="自定样式1"/>
    <w:basedOn w:val="1"/>
    <w:qFormat/>
    <w:uiPriority w:val="0"/>
    <w:pPr>
      <w:suppressAutoHyphens/>
      <w:jc w:val="center"/>
    </w:pPr>
    <w:rPr>
      <w:rFonts w:ascii="宋体" w:hAnsi="宋体"/>
      <w:color w:val="000000"/>
      <w:sz w:val="18"/>
    </w:rPr>
  </w:style>
  <w:style w:type="paragraph" w:customStyle="1" w:styleId="173">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174">
    <w:name w:val="样式 标题 2 + Times New Roman 四号 非加粗 段前: 5 磅 段后: 0 磅 行距: 固定值 20..."/>
    <w:basedOn w:val="3"/>
    <w:qFormat/>
    <w:uiPriority w:val="0"/>
    <w:pPr>
      <w:spacing w:before="100" w:after="0" w:line="400" w:lineRule="exact"/>
    </w:pPr>
    <w:rPr>
      <w:rFonts w:ascii="Times New Roman" w:hAnsi="Times New Roman" w:eastAsia="黑体" w:cs="宋体"/>
      <w:b w:val="0"/>
      <w:bCs w:val="0"/>
      <w:sz w:val="28"/>
      <w:szCs w:val="20"/>
    </w:rPr>
  </w:style>
  <w:style w:type="character" w:customStyle="1" w:styleId="175">
    <w:name w:val="未处理的提及1"/>
    <w:unhideWhenUsed/>
    <w:qFormat/>
    <w:uiPriority w:val="99"/>
    <w:rPr>
      <w:color w:val="808080"/>
      <w:shd w:val="clear" w:color="auto" w:fill="E6E6E6"/>
    </w:rPr>
  </w:style>
  <w:style w:type="character" w:customStyle="1" w:styleId="176">
    <w:name w:val="正文文本 3 Char"/>
    <w:qFormat/>
    <w:uiPriority w:val="0"/>
    <w:rPr>
      <w:kern w:val="2"/>
      <w:sz w:val="16"/>
      <w:szCs w:val="16"/>
    </w:rPr>
  </w:style>
  <w:style w:type="character" w:customStyle="1" w:styleId="177">
    <w:name w:val="正文文本缩进 Char2"/>
    <w:semiHidden/>
    <w:qFormat/>
    <w:uiPriority w:val="99"/>
    <w:rPr>
      <w:rFonts w:ascii="Calibri" w:hAnsi="Calibri" w:eastAsia="宋体" w:cs="Times New Roman"/>
      <w:szCs w:val="24"/>
    </w:rPr>
  </w:style>
  <w:style w:type="character" w:customStyle="1" w:styleId="178">
    <w:name w:val="标题 3 Char"/>
    <w:qFormat/>
    <w:uiPriority w:val="0"/>
    <w:rPr>
      <w:rFonts w:ascii="仿宋_GB2312" w:hAnsi="Calibri" w:eastAsia="仿宋_GB2312" w:cs="Times New Roman"/>
      <w:b/>
      <w:kern w:val="0"/>
      <w:sz w:val="24"/>
      <w:szCs w:val="28"/>
    </w:rPr>
  </w:style>
  <w:style w:type="character" w:customStyle="1" w:styleId="179">
    <w:name w:val="批注框文本 Char2"/>
    <w:qFormat/>
    <w:uiPriority w:val="99"/>
    <w:rPr>
      <w:kern w:val="2"/>
      <w:sz w:val="18"/>
      <w:szCs w:val="18"/>
    </w:rPr>
  </w:style>
  <w:style w:type="character" w:customStyle="1" w:styleId="180">
    <w:name w:val="textcontents"/>
    <w:qFormat/>
    <w:uiPriority w:val="0"/>
    <w:rPr>
      <w:rFonts w:cs="Times New Roman"/>
    </w:rPr>
  </w:style>
  <w:style w:type="character" w:customStyle="1" w:styleId="181">
    <w:name w:val="ht1"/>
    <w:qFormat/>
    <w:uiPriority w:val="0"/>
    <w:rPr>
      <w:rFonts w:ascii="黑体" w:eastAsia="黑体"/>
      <w:b/>
      <w:bCs/>
    </w:rPr>
  </w:style>
  <w:style w:type="character" w:customStyle="1" w:styleId="182">
    <w:name w:val="标题 Char"/>
    <w:qFormat/>
    <w:uiPriority w:val="0"/>
    <w:rPr>
      <w:rFonts w:ascii="Cambria" w:hAnsi="Cambria" w:eastAsia="宋体" w:cs="Times New Roman"/>
      <w:b/>
      <w:bCs/>
      <w:kern w:val="2"/>
      <w:sz w:val="32"/>
      <w:szCs w:val="32"/>
    </w:rPr>
  </w:style>
  <w:style w:type="character" w:customStyle="1" w:styleId="183">
    <w:name w:val="14t1"/>
    <w:qFormat/>
    <w:uiPriority w:val="0"/>
    <w:rPr>
      <w:rFonts w:hint="eastAsia" w:ascii="宋体" w:hAnsi="宋体" w:eastAsia="宋体"/>
      <w:sz w:val="11"/>
      <w:szCs w:val="11"/>
    </w:rPr>
  </w:style>
  <w:style w:type="character" w:customStyle="1" w:styleId="184">
    <w:name w:val="Char Char36"/>
    <w:qFormat/>
    <w:uiPriority w:val="0"/>
    <w:rPr>
      <w:rFonts w:ascii="仿宋_GB2312" w:eastAsia="仿宋_GB2312" w:cs="MingLiU"/>
      <w:b/>
      <w:sz w:val="24"/>
      <w:szCs w:val="28"/>
    </w:rPr>
  </w:style>
  <w:style w:type="character" w:customStyle="1" w:styleId="185">
    <w:name w:val="文档结构图 Char"/>
    <w:qFormat/>
    <w:uiPriority w:val="0"/>
    <w:rPr>
      <w:rFonts w:ascii="宋体"/>
      <w:kern w:val="2"/>
      <w:sz w:val="18"/>
      <w:szCs w:val="18"/>
    </w:rPr>
  </w:style>
  <w:style w:type="character" w:customStyle="1" w:styleId="186">
    <w:name w:val="普通文字 Char Char2"/>
    <w:qFormat/>
    <w:uiPriority w:val="0"/>
    <w:rPr>
      <w:rFonts w:ascii="宋体" w:hAnsi="Courier New"/>
      <w:kern w:val="2"/>
      <w:sz w:val="28"/>
      <w:szCs w:val="28"/>
    </w:rPr>
  </w:style>
  <w:style w:type="character" w:customStyle="1" w:styleId="187">
    <w:name w:val="HTML 预设格式 Char"/>
    <w:qFormat/>
    <w:uiPriority w:val="0"/>
    <w:rPr>
      <w:rFonts w:ascii="宋体" w:hAnsi="宋体" w:eastAsia="宋体" w:cs="宋体"/>
      <w:color w:val="000000"/>
      <w:sz w:val="24"/>
      <w:szCs w:val="24"/>
    </w:rPr>
  </w:style>
  <w:style w:type="character" w:customStyle="1" w:styleId="188">
    <w:name w:val="纯文本 Char"/>
    <w:qFormat/>
    <w:uiPriority w:val="0"/>
    <w:rPr>
      <w:rFonts w:ascii="宋体" w:hAnsi="Courier New"/>
      <w:sz w:val="28"/>
      <w:szCs w:val="28"/>
    </w:rPr>
  </w:style>
  <w:style w:type="character" w:customStyle="1" w:styleId="189">
    <w:name w:val="批注框文本 Char"/>
    <w:qFormat/>
    <w:uiPriority w:val="0"/>
    <w:rPr>
      <w:sz w:val="18"/>
      <w:szCs w:val="18"/>
    </w:rPr>
  </w:style>
  <w:style w:type="character" w:customStyle="1" w:styleId="190">
    <w:name w:val="页脚 Char"/>
    <w:qFormat/>
    <w:uiPriority w:val="0"/>
    <w:rPr>
      <w:sz w:val="18"/>
      <w:szCs w:val="18"/>
    </w:rPr>
  </w:style>
  <w:style w:type="character" w:customStyle="1" w:styleId="191">
    <w:name w:val="正文文本缩进 3 Char"/>
    <w:qFormat/>
    <w:uiPriority w:val="0"/>
    <w:rPr>
      <w:kern w:val="2"/>
      <w:sz w:val="16"/>
      <w:szCs w:val="16"/>
    </w:rPr>
  </w:style>
  <w:style w:type="character" w:customStyle="1" w:styleId="192">
    <w:name w:val="标题 8 Char"/>
    <w:qFormat/>
    <w:uiPriority w:val="0"/>
    <w:rPr>
      <w:rFonts w:ascii="Arial" w:hAnsi="Arial" w:eastAsia="黑体" w:cs="Times New Roman"/>
      <w:sz w:val="24"/>
      <w:szCs w:val="24"/>
    </w:rPr>
  </w:style>
  <w:style w:type="character" w:customStyle="1" w:styleId="193">
    <w:name w:val="正文文本缩进 2 Char1"/>
    <w:qFormat/>
    <w:uiPriority w:val="0"/>
    <w:rPr>
      <w:sz w:val="28"/>
      <w:szCs w:val="24"/>
    </w:rPr>
  </w:style>
  <w:style w:type="character" w:customStyle="1" w:styleId="194">
    <w:name w:val="标题 5 Char1"/>
    <w:qFormat/>
    <w:uiPriority w:val="0"/>
    <w:rPr>
      <w:rFonts w:ascii="宋体" w:hAnsi="宋体" w:eastAsia="宋体" w:cs="宋体"/>
      <w:b/>
      <w:bCs/>
      <w:sz w:val="20"/>
      <w:szCs w:val="20"/>
    </w:rPr>
  </w:style>
  <w:style w:type="character" w:customStyle="1" w:styleId="195">
    <w:name w:val="批注文字 Char"/>
    <w:qFormat/>
    <w:uiPriority w:val="0"/>
    <w:rPr>
      <w:rFonts w:ascii="Times New Roman" w:hAnsi="Times New Roman" w:eastAsia="宋体" w:cs="Times New Roman"/>
      <w:kern w:val="2"/>
      <w:sz w:val="21"/>
      <w:szCs w:val="24"/>
    </w:rPr>
  </w:style>
  <w:style w:type="character" w:customStyle="1" w:styleId="196">
    <w:name w:val="style121"/>
    <w:qFormat/>
    <w:uiPriority w:val="0"/>
    <w:rPr>
      <w:rFonts w:hint="eastAsia" w:ascii="宋体" w:hAnsi="宋体" w:eastAsia="宋体"/>
      <w:sz w:val="18"/>
      <w:szCs w:val="18"/>
    </w:rPr>
  </w:style>
  <w:style w:type="character" w:customStyle="1" w:styleId="197">
    <w:name w:val="Section Char"/>
    <w:qFormat/>
    <w:uiPriority w:val="0"/>
    <w:rPr>
      <w:rFonts w:ascii="仿宋_GB2312" w:eastAsia="仿宋_GB2312" w:cs="MingLiU"/>
      <w:b/>
      <w:sz w:val="24"/>
      <w:szCs w:val="28"/>
      <w:lang w:val="en-US" w:eastAsia="zh-CN" w:bidi="ar-SA"/>
    </w:rPr>
  </w:style>
  <w:style w:type="character" w:customStyle="1" w:styleId="198">
    <w:name w:val="正文文本 3 Char1"/>
    <w:qFormat/>
    <w:uiPriority w:val="0"/>
    <w:rPr>
      <w:kern w:val="2"/>
      <w:sz w:val="16"/>
      <w:szCs w:val="16"/>
    </w:rPr>
  </w:style>
  <w:style w:type="character" w:customStyle="1" w:styleId="199">
    <w:name w:val="文档结构图 Char1"/>
    <w:qFormat/>
    <w:uiPriority w:val="0"/>
    <w:rPr>
      <w:rFonts w:ascii="宋体"/>
      <w:kern w:val="2"/>
      <w:sz w:val="18"/>
      <w:szCs w:val="18"/>
    </w:rPr>
  </w:style>
  <w:style w:type="character" w:customStyle="1" w:styleId="200">
    <w:name w:val="标题 9 Char"/>
    <w:qFormat/>
    <w:uiPriority w:val="0"/>
    <w:rPr>
      <w:rFonts w:ascii="Arial" w:hAnsi="Arial" w:eastAsia="黑体" w:cs="Times New Roman"/>
      <w:szCs w:val="21"/>
    </w:rPr>
  </w:style>
  <w:style w:type="character" w:customStyle="1" w:styleId="201">
    <w:name w:val="页眉 Char1"/>
    <w:semiHidden/>
    <w:qFormat/>
    <w:uiPriority w:val="99"/>
    <w:rPr>
      <w:kern w:val="2"/>
      <w:sz w:val="18"/>
      <w:szCs w:val="18"/>
    </w:rPr>
  </w:style>
  <w:style w:type="character" w:customStyle="1" w:styleId="202">
    <w:name w:val="Char Char35"/>
    <w:qFormat/>
    <w:uiPriority w:val="0"/>
    <w:rPr>
      <w:rFonts w:ascii="仿宋_GB2312" w:eastAsia="仿宋_GB2312" w:cs="MingLiU"/>
      <w:b/>
      <w:sz w:val="24"/>
      <w:szCs w:val="28"/>
    </w:rPr>
  </w:style>
  <w:style w:type="character" w:customStyle="1" w:styleId="203">
    <w:name w:val="日期 Char2"/>
    <w:qFormat/>
    <w:uiPriority w:val="99"/>
    <w:rPr>
      <w:kern w:val="2"/>
      <w:sz w:val="21"/>
      <w:szCs w:val="24"/>
    </w:rPr>
  </w:style>
  <w:style w:type="character" w:customStyle="1" w:styleId="204">
    <w:name w:val="Char Char22"/>
    <w:qFormat/>
    <w:uiPriority w:val="0"/>
    <w:rPr>
      <w:b/>
      <w:bCs/>
      <w:kern w:val="2"/>
      <w:sz w:val="32"/>
      <w:szCs w:val="32"/>
    </w:rPr>
  </w:style>
  <w:style w:type="character" w:customStyle="1" w:styleId="205">
    <w:name w:val="正文文本缩进 2 Char2"/>
    <w:semiHidden/>
    <w:qFormat/>
    <w:uiPriority w:val="99"/>
    <w:rPr>
      <w:rFonts w:ascii="Calibri" w:hAnsi="Calibri" w:eastAsia="宋体" w:cs="Times New Roman"/>
      <w:szCs w:val="24"/>
    </w:rPr>
  </w:style>
  <w:style w:type="character" w:customStyle="1" w:styleId="206">
    <w:name w:val="明显强调1"/>
    <w:qFormat/>
    <w:uiPriority w:val="0"/>
    <w:rPr>
      <w:b/>
      <w:bCs/>
      <w:i/>
      <w:iCs/>
      <w:color w:val="4F81BD"/>
    </w:rPr>
  </w:style>
  <w:style w:type="character" w:customStyle="1" w:styleId="207">
    <w:name w:val="Char Char14"/>
    <w:qFormat/>
    <w:uiPriority w:val="0"/>
    <w:rPr>
      <w:kern w:val="2"/>
      <w:sz w:val="18"/>
      <w:szCs w:val="18"/>
    </w:rPr>
  </w:style>
  <w:style w:type="character" w:customStyle="1" w:styleId="208">
    <w:name w:val="s3"/>
    <w:qFormat/>
    <w:uiPriority w:val="0"/>
  </w:style>
  <w:style w:type="character" w:customStyle="1" w:styleId="209">
    <w:name w:val="标题 1 Char"/>
    <w:qFormat/>
    <w:uiPriority w:val="0"/>
    <w:rPr>
      <w:rFonts w:ascii="Times New Roman" w:hAnsi="Times New Roman" w:eastAsia="宋体" w:cs="Times New Roman"/>
      <w:b/>
      <w:bCs/>
      <w:kern w:val="44"/>
      <w:sz w:val="44"/>
      <w:szCs w:val="44"/>
    </w:rPr>
  </w:style>
  <w:style w:type="character" w:customStyle="1" w:styleId="210">
    <w:name w:val="日期 Char3"/>
    <w:semiHidden/>
    <w:qFormat/>
    <w:uiPriority w:val="99"/>
    <w:rPr>
      <w:rFonts w:ascii="Calibri" w:hAnsi="Calibri" w:eastAsia="宋体" w:cs="Times New Roman"/>
      <w:szCs w:val="24"/>
    </w:rPr>
  </w:style>
  <w:style w:type="character" w:customStyle="1" w:styleId="211">
    <w:name w:val="title11"/>
    <w:qFormat/>
    <w:uiPriority w:val="0"/>
    <w:rPr>
      <w:b/>
      <w:bCs/>
      <w:color w:val="FFFFFF"/>
      <w:sz w:val="11"/>
      <w:szCs w:val="11"/>
    </w:rPr>
  </w:style>
  <w:style w:type="character" w:customStyle="1" w:styleId="212">
    <w:name w:val="明显引用 Char2"/>
    <w:qFormat/>
    <w:uiPriority w:val="99"/>
    <w:rPr>
      <w:b/>
      <w:bCs/>
      <w:i/>
      <w:iCs/>
      <w:color w:val="4F81BD"/>
      <w:kern w:val="2"/>
      <w:sz w:val="21"/>
      <w:szCs w:val="24"/>
    </w:rPr>
  </w:style>
  <w:style w:type="character" w:customStyle="1" w:styleId="213">
    <w:name w:val="批注框文本 Char3"/>
    <w:semiHidden/>
    <w:qFormat/>
    <w:uiPriority w:val="99"/>
    <w:rPr>
      <w:rFonts w:ascii="Calibri" w:hAnsi="Calibri" w:eastAsia="宋体" w:cs="Times New Roman"/>
      <w:sz w:val="18"/>
      <w:szCs w:val="18"/>
    </w:rPr>
  </w:style>
  <w:style w:type="character" w:customStyle="1" w:styleId="214">
    <w:name w:val="Char Char33"/>
    <w:qFormat/>
    <w:uiPriority w:val="0"/>
    <w:rPr>
      <w:rFonts w:ascii="仿宋_GB2312" w:eastAsia="仿宋_GB2312" w:cs="MingLiU"/>
      <w:b/>
      <w:sz w:val="24"/>
      <w:szCs w:val="28"/>
    </w:rPr>
  </w:style>
  <w:style w:type="character" w:customStyle="1" w:styleId="215">
    <w:name w:val="标题 2 Char"/>
    <w:qFormat/>
    <w:uiPriority w:val="0"/>
    <w:rPr>
      <w:rFonts w:ascii="仿宋_GB2312" w:hAnsi="Calibri" w:eastAsia="仿宋_GB2312" w:cs="Times New Roman"/>
      <w:b/>
      <w:spacing w:val="1"/>
      <w:w w:val="99"/>
      <w:kern w:val="0"/>
      <w:sz w:val="28"/>
      <w:szCs w:val="32"/>
    </w:rPr>
  </w:style>
  <w:style w:type="character" w:customStyle="1" w:styleId="216">
    <w:name w:val="l1"/>
    <w:basedOn w:val="49"/>
    <w:qFormat/>
    <w:uiPriority w:val="0"/>
  </w:style>
  <w:style w:type="character" w:customStyle="1" w:styleId="217">
    <w:name w:val="手改 Char Char"/>
    <w:qFormat/>
    <w:uiPriority w:val="0"/>
    <w:rPr>
      <w:kern w:val="2"/>
      <w:sz w:val="21"/>
      <w:szCs w:val="24"/>
    </w:rPr>
  </w:style>
  <w:style w:type="character" w:customStyle="1" w:styleId="218">
    <w:name w:val="style21"/>
    <w:qFormat/>
    <w:uiPriority w:val="0"/>
    <w:rPr>
      <w:b/>
      <w:bCs/>
      <w:sz w:val="28"/>
      <w:szCs w:val="28"/>
    </w:rPr>
  </w:style>
  <w:style w:type="character" w:customStyle="1" w:styleId="219">
    <w:name w:val="Char Char24"/>
    <w:qFormat/>
    <w:uiPriority w:val="0"/>
    <w:rPr>
      <w:b/>
      <w:bCs/>
      <w:kern w:val="44"/>
      <w:sz w:val="44"/>
      <w:szCs w:val="44"/>
    </w:rPr>
  </w:style>
  <w:style w:type="character" w:customStyle="1" w:styleId="220">
    <w:name w:val="纯文本 Char1"/>
    <w:qFormat/>
    <w:uiPriority w:val="0"/>
    <w:rPr>
      <w:rFonts w:ascii="宋体" w:hAnsi="Courier New" w:cs="Courier New"/>
      <w:kern w:val="2"/>
      <w:sz w:val="21"/>
      <w:szCs w:val="21"/>
    </w:rPr>
  </w:style>
  <w:style w:type="character" w:customStyle="1" w:styleId="221">
    <w:name w:val="尾注文本 Char"/>
    <w:qFormat/>
    <w:uiPriority w:val="0"/>
    <w:rPr>
      <w:kern w:val="2"/>
      <w:sz w:val="21"/>
      <w:szCs w:val="24"/>
    </w:rPr>
  </w:style>
  <w:style w:type="character" w:customStyle="1" w:styleId="222">
    <w:name w:val="日期 Char1"/>
    <w:qFormat/>
    <w:uiPriority w:val="0"/>
    <w:rPr>
      <w:kern w:val="2"/>
      <w:sz w:val="21"/>
      <w:szCs w:val="22"/>
    </w:rPr>
  </w:style>
  <w:style w:type="character" w:customStyle="1" w:styleId="223">
    <w:name w:val="正文文本 Char1"/>
    <w:qFormat/>
    <w:uiPriority w:val="0"/>
    <w:rPr>
      <w:kern w:val="2"/>
      <w:sz w:val="21"/>
      <w:szCs w:val="22"/>
    </w:rPr>
  </w:style>
  <w:style w:type="character" w:customStyle="1" w:styleId="224">
    <w:name w:val="标题 9 Char1"/>
    <w:qFormat/>
    <w:uiPriority w:val="0"/>
    <w:rPr>
      <w:rFonts w:ascii="Times New Roman" w:hAnsi="Times New Roman" w:eastAsia="仿宋_GB2312" w:cs="Times New Roman"/>
      <w:sz w:val="30"/>
      <w:szCs w:val="20"/>
    </w:rPr>
  </w:style>
  <w:style w:type="character" w:customStyle="1" w:styleId="225">
    <w:name w:val="脚注文本 Char1"/>
    <w:qFormat/>
    <w:uiPriority w:val="0"/>
    <w:rPr>
      <w:rFonts w:ascii="Arial" w:hAnsi="Arial" w:cs="Arial"/>
      <w:sz w:val="18"/>
      <w:szCs w:val="18"/>
      <w:lang w:eastAsia="en-US"/>
    </w:rPr>
  </w:style>
  <w:style w:type="character" w:customStyle="1" w:styleId="226">
    <w:name w:val="正文文本缩进 Char"/>
    <w:qFormat/>
    <w:uiPriority w:val="0"/>
    <w:rPr>
      <w:rFonts w:ascii="黑体" w:hAnsi="宋体" w:eastAsia="黑体"/>
      <w:color w:val="000000"/>
      <w:sz w:val="28"/>
      <w:szCs w:val="32"/>
    </w:rPr>
  </w:style>
  <w:style w:type="character" w:customStyle="1" w:styleId="227">
    <w:name w:val="HTML 预设格式 Char1"/>
    <w:qFormat/>
    <w:uiPriority w:val="0"/>
    <w:rPr>
      <w:rFonts w:ascii="宋体" w:hAnsi="宋体" w:cs="宋体"/>
      <w:color w:val="000000"/>
      <w:sz w:val="24"/>
      <w:szCs w:val="24"/>
    </w:rPr>
  </w:style>
  <w:style w:type="character" w:customStyle="1" w:styleId="228">
    <w:name w:val="引用 Char3"/>
    <w:qFormat/>
    <w:uiPriority w:val="29"/>
    <w:rPr>
      <w:rFonts w:ascii="Calibri" w:hAnsi="Calibri" w:eastAsia="宋体" w:cs="Times New Roman"/>
      <w:i/>
      <w:iCs/>
      <w:color w:val="000000"/>
      <w:szCs w:val="24"/>
    </w:rPr>
  </w:style>
  <w:style w:type="character" w:customStyle="1" w:styleId="229">
    <w:name w:val="标题 7 Char1"/>
    <w:qFormat/>
    <w:uiPriority w:val="0"/>
    <w:rPr>
      <w:rFonts w:ascii="Times New Roman" w:hAnsi="Times New Roman" w:eastAsia="仿宋_GB2312" w:cs="Times New Roman"/>
      <w:sz w:val="30"/>
      <w:szCs w:val="20"/>
    </w:rPr>
  </w:style>
  <w:style w:type="character" w:customStyle="1" w:styleId="230">
    <w:name w:val="普通文字 Char Char1"/>
    <w:qFormat/>
    <w:uiPriority w:val="0"/>
    <w:rPr>
      <w:rFonts w:ascii="宋体" w:hAnsi="Courier New"/>
      <w:kern w:val="2"/>
      <w:sz w:val="28"/>
      <w:szCs w:val="28"/>
    </w:rPr>
  </w:style>
  <w:style w:type="character" w:customStyle="1" w:styleId="231">
    <w:name w:val="明显参考1"/>
    <w:qFormat/>
    <w:uiPriority w:val="0"/>
    <w:rPr>
      <w:b/>
      <w:bCs/>
      <w:smallCaps/>
      <w:color w:val="C0504D"/>
      <w:spacing w:val="5"/>
      <w:u w:val="single"/>
    </w:rPr>
  </w:style>
  <w:style w:type="character" w:customStyle="1" w:styleId="232">
    <w:name w:val="正文文本缩进 Char1"/>
    <w:qFormat/>
    <w:uiPriority w:val="0"/>
    <w:rPr>
      <w:kern w:val="2"/>
      <w:sz w:val="21"/>
      <w:szCs w:val="24"/>
    </w:rPr>
  </w:style>
  <w:style w:type="character" w:customStyle="1" w:styleId="233">
    <w:name w:val="页眉 Char"/>
    <w:qFormat/>
    <w:uiPriority w:val="0"/>
    <w:rPr>
      <w:sz w:val="18"/>
      <w:szCs w:val="18"/>
    </w:rPr>
  </w:style>
  <w:style w:type="character" w:customStyle="1" w:styleId="234">
    <w:name w:val="style31"/>
    <w:qFormat/>
    <w:uiPriority w:val="0"/>
    <w:rPr>
      <w:sz w:val="10"/>
      <w:szCs w:val="10"/>
    </w:rPr>
  </w:style>
  <w:style w:type="character" w:customStyle="1" w:styleId="235">
    <w:name w:val="日期 Char"/>
    <w:qFormat/>
    <w:uiPriority w:val="0"/>
    <w:rPr>
      <w:rFonts w:eastAsia="宋体"/>
      <w:szCs w:val="24"/>
    </w:rPr>
  </w:style>
  <w:style w:type="character" w:customStyle="1" w:styleId="236">
    <w:name w:val="标题 1 Char1"/>
    <w:qFormat/>
    <w:uiPriority w:val="0"/>
    <w:rPr>
      <w:rFonts w:ascii="Times New Roman" w:hAnsi="Times New Roman" w:eastAsia="宋体" w:cs="Times New Roman"/>
      <w:b/>
      <w:bCs/>
      <w:kern w:val="44"/>
      <w:sz w:val="44"/>
      <w:szCs w:val="44"/>
    </w:rPr>
  </w:style>
  <w:style w:type="character" w:customStyle="1" w:styleId="237">
    <w:name w:val="main_tdbg_7601"/>
    <w:qFormat/>
    <w:uiPriority w:val="0"/>
    <w:rPr>
      <w:sz w:val="14"/>
      <w:szCs w:val="14"/>
    </w:rPr>
  </w:style>
  <w:style w:type="character" w:customStyle="1" w:styleId="238">
    <w:name w:val="尾注文本 Char1"/>
    <w:qFormat/>
    <w:uiPriority w:val="0"/>
    <w:rPr>
      <w:rFonts w:ascii="Arial" w:hAnsi="Arial" w:cs="Arial"/>
      <w:szCs w:val="24"/>
      <w:lang w:eastAsia="en-US"/>
    </w:rPr>
  </w:style>
  <w:style w:type="character" w:customStyle="1" w:styleId="239">
    <w:name w:val="副标题 Char2"/>
    <w:qFormat/>
    <w:uiPriority w:val="11"/>
    <w:rPr>
      <w:rFonts w:ascii="Cambria" w:hAnsi="Cambria" w:eastAsia="宋体" w:cs="Times New Roman"/>
      <w:b/>
      <w:bCs/>
      <w:kern w:val="28"/>
      <w:sz w:val="32"/>
      <w:szCs w:val="32"/>
    </w:rPr>
  </w:style>
  <w:style w:type="character" w:customStyle="1" w:styleId="240">
    <w:name w:val="正文文本缩进 3 Char2"/>
    <w:semiHidden/>
    <w:qFormat/>
    <w:uiPriority w:val="99"/>
    <w:rPr>
      <w:rFonts w:ascii="Calibri" w:hAnsi="Calibri" w:eastAsia="宋体" w:cs="Times New Roman"/>
      <w:sz w:val="16"/>
      <w:szCs w:val="16"/>
    </w:rPr>
  </w:style>
  <w:style w:type="character" w:customStyle="1" w:styleId="241">
    <w:name w:val="Char Char34"/>
    <w:qFormat/>
    <w:uiPriority w:val="0"/>
    <w:rPr>
      <w:rFonts w:ascii="仿宋_GB2312" w:eastAsia="仿宋_GB2312" w:cs="MingLiU"/>
      <w:b/>
      <w:spacing w:val="1"/>
      <w:w w:val="99"/>
      <w:sz w:val="28"/>
      <w:szCs w:val="32"/>
    </w:rPr>
  </w:style>
  <w:style w:type="character" w:customStyle="1" w:styleId="242">
    <w:name w:val="docpro"/>
    <w:basedOn w:val="49"/>
    <w:qFormat/>
    <w:uiPriority w:val="0"/>
  </w:style>
  <w:style w:type="character" w:customStyle="1" w:styleId="243">
    <w:name w:val="ITTHEADER1 Char"/>
    <w:qFormat/>
    <w:uiPriority w:val="0"/>
    <w:rPr>
      <w:rFonts w:eastAsia="黑体"/>
      <w:kern w:val="2"/>
      <w:sz w:val="44"/>
      <w:szCs w:val="44"/>
      <w:lang w:val="en-US" w:eastAsia="zh-CN" w:bidi="ar-SA"/>
    </w:rPr>
  </w:style>
  <w:style w:type="character" w:customStyle="1" w:styleId="244">
    <w:name w:val="副标题 Char"/>
    <w:qFormat/>
    <w:uiPriority w:val="0"/>
    <w:rPr>
      <w:rFonts w:ascii="Cambria" w:hAnsi="Cambria" w:eastAsia="宋体" w:cs="Times New Roman"/>
      <w:b/>
      <w:bCs/>
      <w:kern w:val="28"/>
      <w:sz w:val="32"/>
      <w:szCs w:val="32"/>
    </w:rPr>
  </w:style>
  <w:style w:type="character" w:customStyle="1" w:styleId="245">
    <w:name w:val="标题 Char2"/>
    <w:qFormat/>
    <w:uiPriority w:val="10"/>
    <w:rPr>
      <w:rFonts w:ascii="Cambria" w:hAnsi="Cambria" w:eastAsia="宋体" w:cs="Times New Roman"/>
      <w:b/>
      <w:bCs/>
      <w:sz w:val="32"/>
      <w:szCs w:val="32"/>
    </w:rPr>
  </w:style>
  <w:style w:type="character" w:customStyle="1" w:styleId="246">
    <w:name w:val="正文文本 Char2"/>
    <w:qFormat/>
    <w:uiPriority w:val="99"/>
    <w:rPr>
      <w:kern w:val="2"/>
      <w:sz w:val="21"/>
      <w:szCs w:val="24"/>
    </w:rPr>
  </w:style>
  <w:style w:type="character" w:customStyle="1" w:styleId="247">
    <w:name w:val="0d1471"/>
    <w:qFormat/>
    <w:uiPriority w:val="0"/>
    <w:rPr>
      <w:color w:val="000000"/>
      <w:sz w:val="11"/>
      <w:szCs w:val="11"/>
      <w:u w:val="none"/>
    </w:rPr>
  </w:style>
  <w:style w:type="character" w:customStyle="1" w:styleId="248">
    <w:name w:val="批注主题 Char"/>
    <w:qFormat/>
    <w:uiPriority w:val="0"/>
    <w:rPr>
      <w:rFonts w:ascii="宋体" w:hAnsi="宋体" w:eastAsia="宋体"/>
      <w:kern w:val="2"/>
      <w:sz w:val="24"/>
      <w:szCs w:val="28"/>
      <w:lang w:val="en-US" w:eastAsia="zh-CN" w:bidi="ar-SA"/>
    </w:rPr>
  </w:style>
  <w:style w:type="character" w:customStyle="1" w:styleId="249">
    <w:name w:val="正文文本 2 Char1"/>
    <w:semiHidden/>
    <w:qFormat/>
    <w:uiPriority w:val="99"/>
    <w:rPr>
      <w:rFonts w:ascii="Calibri" w:hAnsi="Calibri" w:eastAsia="宋体" w:cs="Times New Roman"/>
      <w:szCs w:val="24"/>
    </w:rPr>
  </w:style>
  <w:style w:type="character" w:customStyle="1" w:styleId="250">
    <w:name w:val="批注框文本 Char1"/>
    <w:qFormat/>
    <w:uiPriority w:val="0"/>
    <w:rPr>
      <w:kern w:val="2"/>
      <w:sz w:val="18"/>
      <w:szCs w:val="18"/>
    </w:rPr>
  </w:style>
  <w:style w:type="character" w:customStyle="1" w:styleId="251">
    <w:name w:val="引用 Char"/>
    <w:link w:val="148"/>
    <w:qFormat/>
    <w:uiPriority w:val="0"/>
    <w:rPr>
      <w:rFonts w:ascii="Times New Roman" w:hAnsi="Times New Roman" w:eastAsia="宋体" w:cs="Times New Roman"/>
      <w:i/>
      <w:iCs/>
      <w:color w:val="000000"/>
      <w:szCs w:val="24"/>
    </w:rPr>
  </w:style>
  <w:style w:type="character" w:customStyle="1" w:styleId="252">
    <w:name w:val="font161"/>
    <w:qFormat/>
    <w:uiPriority w:val="0"/>
    <w:rPr>
      <w:b/>
      <w:bCs/>
      <w:sz w:val="32"/>
      <w:szCs w:val="32"/>
    </w:rPr>
  </w:style>
  <w:style w:type="character" w:customStyle="1" w:styleId="253">
    <w:name w:val="Char Char32"/>
    <w:qFormat/>
    <w:uiPriority w:val="0"/>
    <w:rPr>
      <w:rFonts w:ascii="仿宋_GB2312" w:eastAsia="仿宋_GB2312" w:cs="MingLiU"/>
      <w:b/>
      <w:spacing w:val="1"/>
      <w:w w:val="99"/>
      <w:sz w:val="28"/>
      <w:szCs w:val="32"/>
    </w:rPr>
  </w:style>
  <w:style w:type="character" w:customStyle="1" w:styleId="254">
    <w:name w:val="标题 2 Char1"/>
    <w:qFormat/>
    <w:uiPriority w:val="0"/>
    <w:rPr>
      <w:rFonts w:ascii="Cambria" w:hAnsi="Cambria" w:eastAsia="宋体" w:cs="Times New Roman"/>
      <w:b/>
      <w:bCs/>
      <w:kern w:val="2"/>
      <w:sz w:val="32"/>
      <w:szCs w:val="32"/>
    </w:rPr>
  </w:style>
  <w:style w:type="character" w:customStyle="1" w:styleId="255">
    <w:name w:val="ss16"/>
    <w:qFormat/>
    <w:uiPriority w:val="0"/>
    <w:rPr>
      <w:rFonts w:hint="eastAsia" w:ascii="宋体" w:hAnsi="宋体" w:eastAsia="宋体"/>
      <w:color w:val="000000"/>
      <w:sz w:val="9"/>
      <w:szCs w:val="9"/>
    </w:rPr>
  </w:style>
  <w:style w:type="character" w:customStyle="1" w:styleId="256">
    <w:name w:val="批注主题 Char3"/>
    <w:semiHidden/>
    <w:qFormat/>
    <w:uiPriority w:val="99"/>
    <w:rPr>
      <w:rFonts w:ascii="Calibri" w:hAnsi="Calibri" w:eastAsia="宋体" w:cs="Times New Roman"/>
      <w:b/>
      <w:bCs/>
      <w:szCs w:val="24"/>
    </w:rPr>
  </w:style>
  <w:style w:type="character" w:customStyle="1" w:styleId="257">
    <w:name w:val="明显引用 Char1"/>
    <w:link w:val="166"/>
    <w:qFormat/>
    <w:uiPriority w:val="30"/>
    <w:rPr>
      <w:rFonts w:ascii="Times New Roman" w:hAnsi="Times New Roman" w:eastAsia="宋体" w:cs="Times New Roman"/>
      <w:b/>
      <w:bCs/>
      <w:i/>
      <w:iCs/>
      <w:color w:val="4F81BD"/>
      <w:szCs w:val="20"/>
    </w:rPr>
  </w:style>
  <w:style w:type="character" w:customStyle="1" w:styleId="258">
    <w:name w:val="HTML 预设格式 Char2"/>
    <w:semiHidden/>
    <w:qFormat/>
    <w:uiPriority w:val="99"/>
    <w:rPr>
      <w:rFonts w:ascii="Courier New" w:hAnsi="Courier New" w:eastAsia="宋体" w:cs="Courier New"/>
      <w:sz w:val="20"/>
      <w:szCs w:val="20"/>
    </w:rPr>
  </w:style>
  <w:style w:type="character" w:customStyle="1" w:styleId="259">
    <w:name w:val="Char Char17"/>
    <w:qFormat/>
    <w:uiPriority w:val="0"/>
    <w:rPr>
      <w:kern w:val="2"/>
      <w:sz w:val="26"/>
      <w:szCs w:val="24"/>
    </w:rPr>
  </w:style>
  <w:style w:type="character" w:customStyle="1" w:styleId="260">
    <w:name w:val="标题 3 Char1"/>
    <w:qFormat/>
    <w:uiPriority w:val="0"/>
    <w:rPr>
      <w:rFonts w:ascii="Times New Roman" w:hAnsi="Times New Roman" w:eastAsia="宋体" w:cs="Times New Roman"/>
      <w:b/>
      <w:bCs/>
      <w:kern w:val="2"/>
      <w:sz w:val="32"/>
      <w:szCs w:val="32"/>
    </w:rPr>
  </w:style>
  <w:style w:type="character" w:customStyle="1" w:styleId="261">
    <w:name w:val="标题 5 Char"/>
    <w:qFormat/>
    <w:uiPriority w:val="0"/>
    <w:rPr>
      <w:rFonts w:ascii="Calibri" w:hAnsi="Calibri" w:eastAsia="宋体" w:cs="Times New Roman"/>
      <w:b/>
      <w:bCs/>
      <w:sz w:val="28"/>
      <w:szCs w:val="28"/>
    </w:rPr>
  </w:style>
  <w:style w:type="character" w:customStyle="1" w:styleId="262">
    <w:name w:val="页脚 Char1"/>
    <w:semiHidden/>
    <w:qFormat/>
    <w:uiPriority w:val="99"/>
    <w:rPr>
      <w:kern w:val="2"/>
      <w:sz w:val="18"/>
      <w:szCs w:val="18"/>
    </w:rPr>
  </w:style>
  <w:style w:type="character" w:customStyle="1" w:styleId="263">
    <w:name w:val="unnamed1"/>
    <w:basedOn w:val="49"/>
    <w:qFormat/>
    <w:uiPriority w:val="0"/>
  </w:style>
  <w:style w:type="character" w:customStyle="1" w:styleId="264">
    <w:name w:val="Char Char9"/>
    <w:qFormat/>
    <w:locked/>
    <w:uiPriority w:val="0"/>
    <w:rPr>
      <w:rFonts w:ascii="仿宋_GB2312" w:eastAsia="仿宋_GB2312" w:cs="MingLiU"/>
      <w:b/>
      <w:sz w:val="24"/>
      <w:szCs w:val="28"/>
      <w:lang w:val="en-US" w:eastAsia="zh-CN" w:bidi="ar-SA"/>
    </w:rPr>
  </w:style>
  <w:style w:type="character" w:customStyle="1" w:styleId="265">
    <w:name w:val="批注主题 Char1"/>
    <w:qFormat/>
    <w:uiPriority w:val="0"/>
    <w:rPr>
      <w:b/>
      <w:bCs/>
      <w:kern w:val="2"/>
      <w:sz w:val="21"/>
      <w:szCs w:val="22"/>
    </w:rPr>
  </w:style>
  <w:style w:type="character" w:customStyle="1" w:styleId="266">
    <w:name w:val="纯文本 Char2"/>
    <w:semiHidden/>
    <w:qFormat/>
    <w:uiPriority w:val="99"/>
    <w:rPr>
      <w:rFonts w:ascii="宋体" w:hAnsi="Courier New" w:eastAsia="宋体" w:cs="Courier New"/>
      <w:szCs w:val="21"/>
    </w:rPr>
  </w:style>
  <w:style w:type="character" w:customStyle="1" w:styleId="267">
    <w:name w:val="intel3"/>
    <w:basedOn w:val="49"/>
    <w:qFormat/>
    <w:uiPriority w:val="0"/>
  </w:style>
  <w:style w:type="character" w:customStyle="1" w:styleId="268">
    <w:name w:val="subhead1"/>
    <w:qFormat/>
    <w:uiPriority w:val="0"/>
    <w:rPr>
      <w:rFonts w:hint="default" w:ascii="Tahoma" w:hAnsi="Tahoma" w:cs="Tahoma"/>
      <w:color w:val="000000"/>
      <w:sz w:val="18"/>
      <w:szCs w:val="18"/>
      <w:u w:val="none"/>
      <w:shd w:val="clear" w:color="auto" w:fill="FFFFFF"/>
    </w:rPr>
  </w:style>
  <w:style w:type="character" w:customStyle="1" w:styleId="269">
    <w:name w:val="脚注文本 Char"/>
    <w:qFormat/>
    <w:uiPriority w:val="0"/>
    <w:rPr>
      <w:rFonts w:ascii="Arial" w:hAnsi="Arial" w:eastAsia="宋体" w:cs="Arial"/>
      <w:sz w:val="18"/>
      <w:szCs w:val="18"/>
      <w:lang w:eastAsia="en-US"/>
    </w:rPr>
  </w:style>
  <w:style w:type="character" w:customStyle="1" w:styleId="270">
    <w:name w:val="引用 Char1"/>
    <w:link w:val="170"/>
    <w:qFormat/>
    <w:uiPriority w:val="29"/>
    <w:rPr>
      <w:rFonts w:ascii="Times New Roman" w:hAnsi="Times New Roman" w:eastAsia="宋体" w:cs="Times New Roman"/>
      <w:i/>
      <w:iCs/>
      <w:color w:val="000000"/>
      <w:szCs w:val="20"/>
    </w:rPr>
  </w:style>
  <w:style w:type="character" w:customStyle="1" w:styleId="271">
    <w:name w:val="正文文本缩进 2 Char"/>
    <w:qFormat/>
    <w:uiPriority w:val="0"/>
    <w:rPr>
      <w:kern w:val="2"/>
      <w:sz w:val="21"/>
      <w:szCs w:val="24"/>
    </w:rPr>
  </w:style>
  <w:style w:type="character" w:customStyle="1" w:styleId="272">
    <w:name w:val="脚注文本 Char2"/>
    <w:semiHidden/>
    <w:qFormat/>
    <w:uiPriority w:val="99"/>
    <w:rPr>
      <w:rFonts w:ascii="Calibri" w:hAnsi="Calibri" w:eastAsia="宋体" w:cs="Times New Roman"/>
      <w:sz w:val="18"/>
      <w:szCs w:val="18"/>
    </w:rPr>
  </w:style>
  <w:style w:type="character" w:customStyle="1" w:styleId="273">
    <w:name w:val="ca-141"/>
    <w:qFormat/>
    <w:uiPriority w:val="0"/>
    <w:rPr>
      <w:rFonts w:hint="eastAsia" w:ascii="仿宋_GB2312" w:eastAsia="仿宋_GB2312"/>
      <w:sz w:val="21"/>
      <w:szCs w:val="21"/>
    </w:rPr>
  </w:style>
  <w:style w:type="character" w:customStyle="1" w:styleId="274">
    <w:name w:val="标题 Char1"/>
    <w:qFormat/>
    <w:uiPriority w:val="10"/>
    <w:rPr>
      <w:szCs w:val="24"/>
      <w:u w:val="single"/>
      <w:lang w:eastAsia="en-US"/>
    </w:rPr>
  </w:style>
  <w:style w:type="character" w:customStyle="1" w:styleId="275">
    <w:name w:val="style161"/>
    <w:qFormat/>
    <w:uiPriority w:val="0"/>
    <w:rPr>
      <w:b/>
      <w:bCs/>
      <w:color w:val="333333"/>
    </w:rPr>
  </w:style>
  <w:style w:type="character" w:customStyle="1" w:styleId="276">
    <w:name w:val="Char Char11"/>
    <w:qFormat/>
    <w:locked/>
    <w:uiPriority w:val="0"/>
    <w:rPr>
      <w:rFonts w:eastAsia="黑体"/>
      <w:kern w:val="2"/>
      <w:sz w:val="44"/>
      <w:szCs w:val="44"/>
      <w:lang w:val="en-US" w:eastAsia="zh-CN" w:bidi="ar-SA"/>
    </w:rPr>
  </w:style>
  <w:style w:type="character" w:customStyle="1" w:styleId="277">
    <w:name w:val="标题 7 Char"/>
    <w:qFormat/>
    <w:uiPriority w:val="0"/>
    <w:rPr>
      <w:rFonts w:ascii="Calibri" w:hAnsi="Calibri" w:eastAsia="宋体" w:cs="Times New Roman"/>
      <w:b/>
      <w:bCs/>
      <w:sz w:val="24"/>
      <w:szCs w:val="24"/>
    </w:rPr>
  </w:style>
  <w:style w:type="character" w:customStyle="1" w:styleId="278">
    <w:name w:val="批注文字 Char1"/>
    <w:qFormat/>
    <w:uiPriority w:val="99"/>
    <w:rPr>
      <w:rFonts w:ascii="Times New Roman" w:hAnsi="Times New Roman" w:eastAsia="宋体" w:cs="Times New Roman"/>
      <w:szCs w:val="24"/>
    </w:rPr>
  </w:style>
  <w:style w:type="character" w:customStyle="1" w:styleId="279">
    <w:name w:val="明显引用 Char"/>
    <w:qFormat/>
    <w:uiPriority w:val="0"/>
    <w:rPr>
      <w:rFonts w:ascii="Times New Roman" w:hAnsi="Times New Roman" w:eastAsia="宋体" w:cs="Times New Roman"/>
      <w:b/>
      <w:bCs/>
      <w:i/>
      <w:iCs/>
      <w:color w:val="4F81BD"/>
      <w:kern w:val="2"/>
      <w:sz w:val="21"/>
      <w:szCs w:val="24"/>
    </w:rPr>
  </w:style>
  <w:style w:type="character" w:customStyle="1" w:styleId="280">
    <w:name w:val="正文文本缩进 3 Char1"/>
    <w:qFormat/>
    <w:uiPriority w:val="0"/>
    <w:rPr>
      <w:rFonts w:ascii="宋体" w:hAnsi="宋体"/>
      <w:kern w:val="2"/>
      <w:sz w:val="28"/>
      <w:szCs w:val="28"/>
    </w:rPr>
  </w:style>
  <w:style w:type="character" w:customStyle="1" w:styleId="281">
    <w:name w:val="正文文本 Char"/>
    <w:qFormat/>
    <w:uiPriority w:val="0"/>
    <w:rPr>
      <w:sz w:val="26"/>
      <w:szCs w:val="24"/>
    </w:rPr>
  </w:style>
  <w:style w:type="character" w:customStyle="1" w:styleId="282">
    <w:name w:val="Char Char12"/>
    <w:qFormat/>
    <w:uiPriority w:val="0"/>
    <w:rPr>
      <w:rFonts w:eastAsia="黑体"/>
      <w:kern w:val="2"/>
      <w:sz w:val="44"/>
      <w:szCs w:val="44"/>
      <w:lang w:val="en-US" w:eastAsia="zh-CN" w:bidi="ar-SA"/>
    </w:rPr>
  </w:style>
  <w:style w:type="character" w:customStyle="1" w:styleId="283">
    <w:name w:val="标题 4 Char"/>
    <w:qFormat/>
    <w:uiPriority w:val="0"/>
    <w:rPr>
      <w:rFonts w:ascii="仿宋_GB2312" w:hAnsi="Calibri" w:eastAsia="仿宋_GB2312" w:cs="Times New Roman"/>
      <w:b/>
      <w:kern w:val="0"/>
      <w:sz w:val="24"/>
      <w:szCs w:val="28"/>
    </w:rPr>
  </w:style>
  <w:style w:type="character" w:customStyle="1" w:styleId="284">
    <w:name w:val="明显引用 Char3"/>
    <w:qFormat/>
    <w:uiPriority w:val="30"/>
    <w:rPr>
      <w:rFonts w:ascii="Calibri" w:hAnsi="Calibri" w:eastAsia="宋体" w:cs="Times New Roman"/>
      <w:b/>
      <w:bCs/>
      <w:i/>
      <w:iCs/>
      <w:color w:val="4F81BD"/>
      <w:szCs w:val="24"/>
    </w:rPr>
  </w:style>
  <w:style w:type="character" w:customStyle="1" w:styleId="285">
    <w:name w:val="引用 Char2"/>
    <w:qFormat/>
    <w:uiPriority w:val="99"/>
    <w:rPr>
      <w:i/>
      <w:iCs/>
      <w:color w:val="000000"/>
      <w:kern w:val="2"/>
      <w:sz w:val="21"/>
      <w:szCs w:val="24"/>
    </w:rPr>
  </w:style>
  <w:style w:type="character" w:customStyle="1" w:styleId="286">
    <w:name w:val="不明显强调1"/>
    <w:qFormat/>
    <w:uiPriority w:val="0"/>
    <w:rPr>
      <w:i/>
      <w:iCs/>
      <w:color w:val="808080"/>
    </w:rPr>
  </w:style>
  <w:style w:type="character" w:customStyle="1" w:styleId="287">
    <w:name w:val="color_red1"/>
    <w:qFormat/>
    <w:uiPriority w:val="0"/>
    <w:rPr>
      <w:color w:val="FA0004"/>
    </w:rPr>
  </w:style>
  <w:style w:type="character" w:customStyle="1" w:styleId="288">
    <w:name w:val="标题5 Char Char"/>
    <w:link w:val="155"/>
    <w:qFormat/>
    <w:uiPriority w:val="0"/>
    <w:rPr>
      <w:rFonts w:ascii="Arial" w:hAnsi="Arial" w:eastAsia="宋体" w:cs="Times New Roman"/>
      <w:b/>
      <w:bCs/>
      <w:kern w:val="0"/>
      <w:sz w:val="24"/>
      <w:szCs w:val="32"/>
    </w:rPr>
  </w:style>
  <w:style w:type="character" w:customStyle="1" w:styleId="289">
    <w:name w:val="标题4 Char Char"/>
    <w:link w:val="124"/>
    <w:qFormat/>
    <w:uiPriority w:val="0"/>
    <w:rPr>
      <w:rFonts w:ascii="Arial" w:hAnsi="Arial" w:eastAsia="宋体" w:cs="Times New Roman"/>
      <w:b/>
      <w:bCs/>
      <w:kern w:val="0"/>
      <w:sz w:val="24"/>
      <w:szCs w:val="32"/>
    </w:rPr>
  </w:style>
  <w:style w:type="character" w:customStyle="1" w:styleId="290">
    <w:name w:val="Char Char13"/>
    <w:qFormat/>
    <w:uiPriority w:val="0"/>
    <w:rPr>
      <w:kern w:val="2"/>
      <w:sz w:val="18"/>
      <w:szCs w:val="18"/>
    </w:rPr>
  </w:style>
  <w:style w:type="character" w:customStyle="1" w:styleId="291">
    <w:name w:val="文档结构图 Char2"/>
    <w:qFormat/>
    <w:uiPriority w:val="99"/>
    <w:rPr>
      <w:kern w:val="2"/>
      <w:sz w:val="21"/>
      <w:szCs w:val="24"/>
      <w:shd w:val="clear" w:color="auto" w:fill="000080"/>
    </w:rPr>
  </w:style>
  <w:style w:type="character" w:customStyle="1" w:styleId="292">
    <w:name w:val="批注文字 Char2"/>
    <w:qFormat/>
    <w:uiPriority w:val="0"/>
    <w:rPr>
      <w:rFonts w:ascii="Calibri" w:hAnsi="Calibri" w:eastAsia="宋体" w:cs="Times New Roman"/>
      <w:szCs w:val="24"/>
    </w:rPr>
  </w:style>
  <w:style w:type="character" w:customStyle="1" w:styleId="293">
    <w:name w:val="标题 8 Char1"/>
    <w:qFormat/>
    <w:uiPriority w:val="0"/>
    <w:rPr>
      <w:rFonts w:ascii="Times New Roman" w:hAnsi="Arial" w:eastAsia="仿宋_GB2312" w:cs="Times New Roman"/>
      <w:sz w:val="30"/>
      <w:szCs w:val="20"/>
    </w:rPr>
  </w:style>
  <w:style w:type="character" w:customStyle="1" w:styleId="294">
    <w:name w:val="Char Char21"/>
    <w:qFormat/>
    <w:uiPriority w:val="0"/>
    <w:rPr>
      <w:rFonts w:ascii="宋体" w:hAnsi="宋体" w:cs="宋体"/>
      <w:b/>
      <w:bCs/>
      <w:sz w:val="24"/>
      <w:szCs w:val="24"/>
    </w:rPr>
  </w:style>
  <w:style w:type="character" w:customStyle="1" w:styleId="295">
    <w:name w:val="标题 6 Char1"/>
    <w:qFormat/>
    <w:uiPriority w:val="0"/>
    <w:rPr>
      <w:rFonts w:ascii="Times New Roman" w:hAnsi="Arial" w:eastAsia="仿宋_GB2312" w:cs="Times New Roman"/>
      <w:sz w:val="30"/>
      <w:szCs w:val="20"/>
    </w:rPr>
  </w:style>
  <w:style w:type="character" w:customStyle="1" w:styleId="296">
    <w:name w:val="副标题 Char1"/>
    <w:qFormat/>
    <w:uiPriority w:val="0"/>
    <w:rPr>
      <w:szCs w:val="24"/>
      <w:u w:val="single"/>
      <w:lang w:eastAsia="en-US"/>
    </w:rPr>
  </w:style>
  <w:style w:type="character" w:customStyle="1" w:styleId="297">
    <w:name w:val="正文文本 Char3"/>
    <w:semiHidden/>
    <w:qFormat/>
    <w:uiPriority w:val="99"/>
    <w:rPr>
      <w:rFonts w:ascii="Calibri" w:hAnsi="Calibri" w:eastAsia="宋体" w:cs="Times New Roman"/>
      <w:szCs w:val="24"/>
    </w:rPr>
  </w:style>
  <w:style w:type="character" w:customStyle="1" w:styleId="298">
    <w:name w:val="标题 4 Char1"/>
    <w:qFormat/>
    <w:uiPriority w:val="0"/>
    <w:rPr>
      <w:rFonts w:ascii="宋体" w:hAnsi="宋体" w:eastAsia="宋体" w:cs="宋体"/>
      <w:b/>
      <w:bCs/>
      <w:sz w:val="24"/>
      <w:szCs w:val="24"/>
    </w:rPr>
  </w:style>
  <w:style w:type="character" w:customStyle="1" w:styleId="299">
    <w:name w:val="文档结构图 Char3"/>
    <w:semiHidden/>
    <w:qFormat/>
    <w:uiPriority w:val="99"/>
    <w:rPr>
      <w:rFonts w:ascii="宋体" w:hAnsi="Calibri" w:eastAsia="宋体" w:cs="Times New Roman"/>
      <w:sz w:val="18"/>
      <w:szCs w:val="18"/>
    </w:rPr>
  </w:style>
  <w:style w:type="character" w:customStyle="1" w:styleId="300">
    <w:name w:val="正文文本 3 Char2"/>
    <w:semiHidden/>
    <w:qFormat/>
    <w:uiPriority w:val="99"/>
    <w:rPr>
      <w:rFonts w:ascii="Calibri" w:hAnsi="Calibri" w:eastAsia="宋体" w:cs="Times New Roman"/>
      <w:sz w:val="16"/>
      <w:szCs w:val="16"/>
    </w:rPr>
  </w:style>
  <w:style w:type="character" w:customStyle="1" w:styleId="301">
    <w:name w:val="Char Char23"/>
    <w:qFormat/>
    <w:uiPriority w:val="0"/>
    <w:rPr>
      <w:rFonts w:ascii="Cambria" w:hAnsi="Cambria" w:eastAsia="宋体" w:cs="Times New Roman"/>
      <w:b/>
      <w:bCs/>
      <w:kern w:val="2"/>
      <w:sz w:val="32"/>
      <w:szCs w:val="32"/>
    </w:rPr>
  </w:style>
  <w:style w:type="character" w:customStyle="1" w:styleId="302">
    <w:name w:val="尾注文本 Char2"/>
    <w:semiHidden/>
    <w:qFormat/>
    <w:uiPriority w:val="99"/>
    <w:rPr>
      <w:rFonts w:ascii="Calibri" w:hAnsi="Calibri" w:eastAsia="宋体" w:cs="Times New Roman"/>
      <w:szCs w:val="24"/>
    </w:rPr>
  </w:style>
  <w:style w:type="character" w:customStyle="1" w:styleId="303">
    <w:name w:val="书籍标题1"/>
    <w:qFormat/>
    <w:uiPriority w:val="0"/>
    <w:rPr>
      <w:b/>
      <w:bCs/>
      <w:smallCaps/>
      <w:spacing w:val="5"/>
    </w:rPr>
  </w:style>
  <w:style w:type="character" w:customStyle="1" w:styleId="304">
    <w:name w:val="ITTHEADER2 Char"/>
    <w:qFormat/>
    <w:uiPriority w:val="0"/>
    <w:rPr>
      <w:rFonts w:ascii="仿宋_GB2312" w:eastAsia="仿宋_GB2312" w:cs="MingLiU"/>
      <w:b/>
      <w:spacing w:val="1"/>
      <w:w w:val="99"/>
      <w:sz w:val="28"/>
      <w:szCs w:val="32"/>
      <w:lang w:val="en-US" w:eastAsia="zh-CN" w:bidi="ar-SA"/>
    </w:rPr>
  </w:style>
  <w:style w:type="character" w:customStyle="1" w:styleId="305">
    <w:name w:val="批注文字 Char Char"/>
    <w:qFormat/>
    <w:uiPriority w:val="0"/>
    <w:rPr>
      <w:rFonts w:ascii="宋体" w:hAnsi="Times New Roman" w:eastAsia="宋体" w:cs="Times New Roman"/>
      <w:sz w:val="28"/>
      <w:szCs w:val="20"/>
    </w:rPr>
  </w:style>
  <w:style w:type="character" w:customStyle="1" w:styleId="306">
    <w:name w:val="批注主题 Char2"/>
    <w:qFormat/>
    <w:uiPriority w:val="99"/>
    <w:rPr>
      <w:b/>
      <w:bCs/>
      <w:kern w:val="2"/>
      <w:sz w:val="21"/>
      <w:szCs w:val="24"/>
    </w:rPr>
  </w:style>
  <w:style w:type="character" w:customStyle="1" w:styleId="307">
    <w:name w:val="normaltext1"/>
    <w:qFormat/>
    <w:uiPriority w:val="0"/>
    <w:rPr>
      <w:rFonts w:hint="default" w:ascii="ˎ̥" w:hAnsi="ˎ̥"/>
      <w:sz w:val="9"/>
      <w:szCs w:val="9"/>
    </w:rPr>
  </w:style>
  <w:style w:type="character" w:customStyle="1" w:styleId="308">
    <w:name w:val="不明显参考1"/>
    <w:qFormat/>
    <w:uiPriority w:val="0"/>
    <w:rPr>
      <w:smallCaps/>
      <w:color w:val="C0504D"/>
      <w:u w:val="single"/>
    </w:rPr>
  </w:style>
  <w:style w:type="character" w:customStyle="1" w:styleId="309">
    <w:name w:val="标题 6 Char"/>
    <w:qFormat/>
    <w:uiPriority w:val="0"/>
    <w:rPr>
      <w:rFonts w:ascii="Arial" w:hAnsi="Arial" w:eastAsia="黑体" w:cs="Times New Roman"/>
      <w:b/>
      <w:bCs/>
      <w:sz w:val="24"/>
      <w:szCs w:val="24"/>
    </w:rPr>
  </w:style>
  <w:style w:type="character" w:customStyle="1" w:styleId="310">
    <w:name w:val="未处理的提及2"/>
    <w:basedOn w:val="49"/>
    <w:unhideWhenUsed/>
    <w:qFormat/>
    <w:uiPriority w:val="99"/>
    <w:rPr>
      <w:color w:val="605E5C"/>
      <w:shd w:val="clear" w:color="auto" w:fill="E1DFDD"/>
    </w:rPr>
  </w:style>
  <w:style w:type="paragraph" w:customStyle="1" w:styleId="311">
    <w:name w:val="Table Paragraph"/>
    <w:basedOn w:val="1"/>
    <w:qFormat/>
    <w:uiPriority w:val="1"/>
    <w:rPr>
      <w:rFonts w:ascii="宋体" w:hAnsi="宋体" w:cs="宋体"/>
    </w:rPr>
  </w:style>
  <w:style w:type="table" w:customStyle="1" w:styleId="312">
    <w:name w:val="网格型1"/>
    <w:basedOn w:val="4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13">
    <w:name w:val="占位符文本1"/>
    <w:basedOn w:val="49"/>
    <w:semiHidden/>
    <w:qFormat/>
    <w:uiPriority w:val="99"/>
    <w:rPr>
      <w:color w:val="808080"/>
    </w:rPr>
  </w:style>
  <w:style w:type="character" w:customStyle="1" w:styleId="314">
    <w:name w:val="datetime"/>
    <w:basedOn w:val="49"/>
    <w:qFormat/>
    <w:uiPriority w:val="0"/>
    <w:rPr>
      <w:color w:val="808080"/>
      <w:sz w:val="21"/>
      <w:szCs w:val="21"/>
    </w:rPr>
  </w:style>
  <w:style w:type="character" w:customStyle="1" w:styleId="315">
    <w:name w:val="datetime1"/>
    <w:basedOn w:val="49"/>
    <w:qFormat/>
    <w:uiPriority w:val="0"/>
  </w:style>
  <w:style w:type="character" w:customStyle="1" w:styleId="316">
    <w:name w:val="datetime2"/>
    <w:basedOn w:val="49"/>
    <w:qFormat/>
    <w:uiPriority w:val="0"/>
  </w:style>
  <w:style w:type="character" w:customStyle="1" w:styleId="317">
    <w:name w:val="datetime3"/>
    <w:basedOn w:val="49"/>
    <w:qFormat/>
    <w:uiPriority w:val="0"/>
  </w:style>
  <w:style w:type="character" w:customStyle="1" w:styleId="318">
    <w:name w:val="datetime4"/>
    <w:basedOn w:val="49"/>
    <w:qFormat/>
    <w:uiPriority w:val="0"/>
    <w:rPr>
      <w:color w:val="808080"/>
      <w:sz w:val="21"/>
      <w:szCs w:val="21"/>
    </w:rPr>
  </w:style>
  <w:style w:type="character" w:customStyle="1" w:styleId="319">
    <w:name w:val="cldh_img"/>
    <w:basedOn w:val="49"/>
    <w:qFormat/>
    <w:uiPriority w:val="0"/>
  </w:style>
  <w:style w:type="character" w:customStyle="1" w:styleId="320">
    <w:name w:val="cldh_img1"/>
    <w:basedOn w:val="49"/>
    <w:qFormat/>
    <w:uiPriority w:val="0"/>
  </w:style>
  <w:style w:type="character" w:customStyle="1" w:styleId="321">
    <w:name w:val="cldh_img2"/>
    <w:basedOn w:val="49"/>
    <w:qFormat/>
    <w:uiPriority w:val="0"/>
  </w:style>
  <w:style w:type="table" w:customStyle="1" w:styleId="322">
    <w:name w:val="Table Normal"/>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323">
    <w:name w:val="Table Normal1"/>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324">
    <w:name w:val="Table Normal2"/>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character" w:customStyle="1" w:styleId="325">
    <w:name w:val="未处理的提及3"/>
    <w:basedOn w:val="49"/>
    <w:unhideWhenUsed/>
    <w:qFormat/>
    <w:uiPriority w:val="99"/>
    <w:rPr>
      <w:color w:val="605E5C"/>
      <w:shd w:val="clear" w:color="auto" w:fill="E1DFDD"/>
    </w:rPr>
  </w:style>
  <w:style w:type="paragraph" w:customStyle="1" w:styleId="326">
    <w:name w:val="修订2"/>
    <w:hidden/>
    <w:semiHidden/>
    <w:qFormat/>
    <w:uiPriority w:val="99"/>
    <w:rPr>
      <w:rFonts w:ascii="Times New Roman" w:hAnsi="Times New Roman" w:eastAsia="宋体" w:cs="Times New Roman"/>
      <w:kern w:val="2"/>
      <w:sz w:val="21"/>
      <w:szCs w:val="24"/>
      <w:lang w:val="en-US" w:eastAsia="zh-CN" w:bidi="ar-SA"/>
    </w:rPr>
  </w:style>
  <w:style w:type="character" w:customStyle="1" w:styleId="327">
    <w:name w:val="未处理的提及4"/>
    <w:basedOn w:val="49"/>
    <w:unhideWhenUsed/>
    <w:qFormat/>
    <w:uiPriority w:val="99"/>
    <w:rPr>
      <w:color w:val="605E5C"/>
      <w:shd w:val="clear" w:color="auto" w:fill="E1DFDD"/>
    </w:rPr>
  </w:style>
  <w:style w:type="paragraph" w:customStyle="1" w:styleId="328">
    <w:name w:val="修订3"/>
    <w:hidden/>
    <w:semiHidden/>
    <w:qFormat/>
    <w:uiPriority w:val="99"/>
    <w:rPr>
      <w:rFonts w:ascii="Times New Roman" w:hAnsi="Times New Roman" w:eastAsia="宋体" w:cs="Times New Roman"/>
      <w:kern w:val="2"/>
      <w:sz w:val="21"/>
      <w:szCs w:val="24"/>
      <w:lang w:val="en-US" w:eastAsia="zh-CN" w:bidi="ar-SA"/>
    </w:rPr>
  </w:style>
  <w:style w:type="paragraph" w:customStyle="1" w:styleId="329">
    <w:name w:val="列表段落2"/>
    <w:basedOn w:val="1"/>
    <w:qFormat/>
    <w:uiPriority w:val="1"/>
    <w:pPr>
      <w:ind w:left="100" w:firstLine="420"/>
    </w:pPr>
    <w:rPr>
      <w:rFonts w:ascii="宋体" w:hAnsi="宋体" w:cs="宋体"/>
    </w:rPr>
  </w:style>
  <w:style w:type="paragraph" w:customStyle="1" w:styleId="330">
    <w:name w:val="修订4"/>
    <w:hidden/>
    <w:unhideWhenUsed/>
    <w:qFormat/>
    <w:uiPriority w:val="99"/>
    <w:rPr>
      <w:rFonts w:ascii="Times New Roman" w:hAnsi="Times New Roman" w:eastAsia="宋体" w:cs="Times New Roman"/>
      <w:kern w:val="2"/>
      <w:sz w:val="21"/>
      <w:szCs w:val="24"/>
      <w:lang w:val="en-US" w:eastAsia="zh-CN" w:bidi="ar-SA"/>
    </w:rPr>
  </w:style>
  <w:style w:type="paragraph" w:customStyle="1" w:styleId="331">
    <w:name w:val="表格（标题）"/>
    <w:basedOn w:val="1"/>
    <w:qFormat/>
    <w:uiPriority w:val="0"/>
    <w:pPr>
      <w:jc w:val="center"/>
    </w:pPr>
    <w:rPr>
      <w:b/>
      <w:bCs/>
      <w:szCs w:val="18"/>
    </w:rPr>
  </w:style>
  <w:style w:type="paragraph" w:customStyle="1" w:styleId="332">
    <w:name w:val="正文居中"/>
    <w:basedOn w:val="1"/>
    <w:qFormat/>
    <w:uiPriority w:val="0"/>
    <w:pPr>
      <w:jc w:val="center"/>
    </w:pPr>
    <w:rPr>
      <w:rFonts w:hint="eastAsi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100</Pages>
  <Words>963</Words>
  <Characters>1186</Characters>
  <Lines>121</Lines>
  <Paragraphs>108</Paragraphs>
  <TotalTime>4</TotalTime>
  <ScaleCrop>false</ScaleCrop>
  <LinksUpToDate>false</LinksUpToDate>
  <CharactersWithSpaces>1435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2025-09-17T03:55:00Z</dcterms:created>
  <dc:creator>he hang</dc:creator>
  <cp:lastModifiedBy>西瓜鱼</cp:lastModifiedBy>
  <cp:lastPrinted>2023-06-09T14:54:00Z</cp:lastPrinted>
  <dcterms:modified xsi:type="dcterms:W3CDTF">2025-09-28T01:29:39Z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9729E613B8F9451EBEAB264BDB67F1A7_13</vt:lpwstr>
  </property>
  <property fmtid="{D5CDD505-2E9C-101B-9397-08002B2CF9AE}" pid="4" name="KSOTemplateDocerSaveRecord">
    <vt:lpwstr>eyJoZGlkIjoiMmZhOTliYWRkODQyNDliY2QyNjZjYzk3YTM1YjhlNGUiLCJ1c2VySWQiOiIzNzk3MTg4ODcifQ==</vt:lpwstr>
  </property>
</Properties>
</file>