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2B114">
      <w:pPr>
        <w:pStyle w:val="2"/>
      </w:pPr>
      <w:r>
        <w:t>重庆三峡银行零信任安全平台项目</w:t>
      </w:r>
    </w:p>
    <w:p w14:paraId="3E09390C">
      <w:pPr>
        <w:pStyle w:val="2"/>
      </w:pPr>
      <w:r>
        <w:rPr>
          <w:rFonts w:hint="eastAsia"/>
        </w:rPr>
        <w:t>询比公告</w:t>
      </w:r>
    </w:p>
    <w:p w14:paraId="0B0B3C4C">
      <w:pPr>
        <w:bidi w:val="0"/>
      </w:pPr>
      <w:bookmarkStart w:id="0" w:name="_Toc55379218"/>
      <w:bookmarkStart w:id="1" w:name="_Toc89675127"/>
      <w:r>
        <w:rPr>
          <w:rFonts w:hint="eastAsia"/>
        </w:rPr>
        <w:t>为了进一步提升移动办公类远程访问的网络安全，降低网络攻击风险，保障数据和应用系统的访问安全，提供更精细化和多样化的认证方式和访问控制，打造更加安全高效的协同办公体系。现对重庆三峡银行</w:t>
      </w:r>
      <w:r>
        <w:t>零信任安全平台</w:t>
      </w:r>
      <w:r>
        <w:rPr>
          <w:rFonts w:hint="eastAsia"/>
        </w:rPr>
        <w:t>项目进行公开询比，</w:t>
      </w:r>
      <w:r>
        <w:t>特邀请有</w:t>
      </w:r>
      <w:bookmarkStart w:id="2" w:name="_Hlk59455120"/>
      <w:r>
        <w:t>意向</w:t>
      </w:r>
      <w:bookmarkEnd w:id="2"/>
      <w:r>
        <w:t>的潜在</w:t>
      </w:r>
      <w:r>
        <w:rPr>
          <w:rFonts w:hint="eastAsia"/>
        </w:rPr>
        <w:t>响应人参与响应</w:t>
      </w:r>
      <w:r>
        <w:t>。</w:t>
      </w:r>
    </w:p>
    <w:p w14:paraId="0821A83A">
      <w:pPr>
        <w:pStyle w:val="3"/>
      </w:pPr>
      <w:r>
        <w:rPr>
          <w:rFonts w:hint="eastAsia"/>
        </w:rPr>
        <w:t>1. 询比项目内容</w:t>
      </w:r>
      <w:bookmarkEnd w:id="0"/>
      <w:bookmarkEnd w:id="1"/>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95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A338D2D">
            <w:pPr>
              <w:pStyle w:val="6"/>
            </w:pPr>
            <w:r>
              <w:rPr>
                <w:rFonts w:hint="eastAsia"/>
              </w:rPr>
              <w:t>序号</w:t>
            </w:r>
          </w:p>
        </w:tc>
        <w:tc>
          <w:tcPr>
            <w:tcW w:w="3063" w:type="dxa"/>
            <w:vAlign w:val="center"/>
          </w:tcPr>
          <w:p w14:paraId="7076C326">
            <w:pPr>
              <w:pStyle w:val="6"/>
            </w:pPr>
            <w:r>
              <w:rPr>
                <w:rFonts w:hint="eastAsia"/>
              </w:rPr>
              <w:t>项目名称</w:t>
            </w:r>
          </w:p>
        </w:tc>
        <w:tc>
          <w:tcPr>
            <w:tcW w:w="2075" w:type="dxa"/>
            <w:vAlign w:val="center"/>
          </w:tcPr>
          <w:p w14:paraId="08B2E669">
            <w:pPr>
              <w:pStyle w:val="6"/>
            </w:pPr>
            <w:r>
              <w:rPr>
                <w:rFonts w:hint="eastAsia"/>
              </w:rPr>
              <w:t>最高限价</w:t>
            </w:r>
          </w:p>
        </w:tc>
        <w:tc>
          <w:tcPr>
            <w:tcW w:w="1563" w:type="dxa"/>
            <w:vAlign w:val="center"/>
          </w:tcPr>
          <w:p w14:paraId="38A853C8">
            <w:pPr>
              <w:pStyle w:val="6"/>
            </w:pPr>
            <w:r>
              <w:rPr>
                <w:rFonts w:hint="eastAsia"/>
              </w:rPr>
              <w:t>成交供应商</w:t>
            </w:r>
          </w:p>
          <w:p w14:paraId="151CCDC7">
            <w:pPr>
              <w:pStyle w:val="6"/>
            </w:pPr>
            <w:r>
              <w:rPr>
                <w:rFonts w:hint="eastAsia"/>
              </w:rPr>
              <w:t>数量</w:t>
            </w:r>
          </w:p>
        </w:tc>
        <w:tc>
          <w:tcPr>
            <w:tcW w:w="1367" w:type="dxa"/>
            <w:vAlign w:val="center"/>
          </w:tcPr>
          <w:p w14:paraId="437A4F89">
            <w:pPr>
              <w:pStyle w:val="6"/>
            </w:pPr>
            <w:r>
              <w:rPr>
                <w:rFonts w:hint="eastAsia"/>
              </w:rPr>
              <w:t>备注</w:t>
            </w:r>
          </w:p>
        </w:tc>
      </w:tr>
      <w:tr w14:paraId="6214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54E6EA2">
            <w:pPr>
              <w:pStyle w:val="7"/>
              <w:jc w:val="center"/>
            </w:pPr>
            <w:r>
              <w:rPr>
                <w:rFonts w:hint="eastAsia"/>
              </w:rPr>
              <w:t>1</w:t>
            </w:r>
          </w:p>
        </w:tc>
        <w:tc>
          <w:tcPr>
            <w:tcW w:w="3063" w:type="dxa"/>
            <w:tcBorders>
              <w:top w:val="single" w:color="auto" w:sz="4" w:space="0"/>
              <w:left w:val="single" w:color="auto" w:sz="4" w:space="0"/>
              <w:right w:val="single" w:color="auto" w:sz="4" w:space="0"/>
            </w:tcBorders>
            <w:vAlign w:val="center"/>
          </w:tcPr>
          <w:p w14:paraId="714B2A1B">
            <w:pPr>
              <w:pStyle w:val="7"/>
              <w:jc w:val="center"/>
            </w:pPr>
            <w:r>
              <w:t>重庆三峡银行零信任安全平台项目</w:t>
            </w:r>
          </w:p>
        </w:tc>
        <w:tc>
          <w:tcPr>
            <w:tcW w:w="2075" w:type="dxa"/>
            <w:tcBorders>
              <w:top w:val="single" w:color="auto" w:sz="4" w:space="0"/>
              <w:left w:val="single" w:color="auto" w:sz="4" w:space="0"/>
              <w:right w:val="single" w:color="auto" w:sz="4" w:space="0"/>
            </w:tcBorders>
            <w:vAlign w:val="center"/>
          </w:tcPr>
          <w:p w14:paraId="26DBD6A8">
            <w:pPr>
              <w:pStyle w:val="7"/>
              <w:jc w:val="center"/>
              <w:rPr>
                <w:rFonts w:hint="eastAsia" w:eastAsia="宋体"/>
                <w:lang w:val="en-US" w:eastAsia="zh-CN"/>
              </w:rPr>
            </w:pPr>
            <w:r>
              <w:t>230</w:t>
            </w:r>
            <w:r>
              <w:rPr>
                <w:rFonts w:hint="eastAsia"/>
                <w:lang w:val="en-US" w:eastAsia="zh-CN"/>
              </w:rPr>
              <w:t>万元</w:t>
            </w:r>
          </w:p>
        </w:tc>
        <w:tc>
          <w:tcPr>
            <w:tcW w:w="1563" w:type="dxa"/>
            <w:tcBorders>
              <w:top w:val="single" w:color="auto" w:sz="4" w:space="0"/>
              <w:left w:val="single" w:color="auto" w:sz="4" w:space="0"/>
              <w:right w:val="single" w:color="auto" w:sz="4" w:space="0"/>
            </w:tcBorders>
            <w:vAlign w:val="center"/>
          </w:tcPr>
          <w:p w14:paraId="37241B14">
            <w:pPr>
              <w:pStyle w:val="7"/>
              <w:jc w:val="center"/>
            </w:pPr>
            <w:r>
              <w:t>1</w:t>
            </w:r>
          </w:p>
        </w:tc>
        <w:tc>
          <w:tcPr>
            <w:tcW w:w="1367" w:type="dxa"/>
            <w:tcBorders>
              <w:left w:val="single" w:color="auto" w:sz="4" w:space="0"/>
            </w:tcBorders>
            <w:vAlign w:val="center"/>
          </w:tcPr>
          <w:p w14:paraId="104FCC88">
            <w:pPr>
              <w:pStyle w:val="7"/>
              <w:jc w:val="center"/>
            </w:pPr>
            <w:r>
              <w:t>含税</w:t>
            </w:r>
          </w:p>
        </w:tc>
      </w:tr>
    </w:tbl>
    <w:p w14:paraId="2B99AE15">
      <w:pPr>
        <w:pStyle w:val="3"/>
      </w:pPr>
      <w:bookmarkStart w:id="3" w:name="_Toc288224935"/>
      <w:bookmarkStart w:id="4" w:name="_Toc55379219"/>
      <w:bookmarkStart w:id="5" w:name="_Toc469574664"/>
      <w:bookmarkStart w:id="6" w:name="_Toc297817088"/>
      <w:bookmarkStart w:id="7" w:name="_Toc89675128"/>
      <w:r>
        <w:rPr>
          <w:rFonts w:hint="eastAsia"/>
        </w:rPr>
        <w:t>2. 响应人资格要求</w:t>
      </w:r>
      <w:bookmarkEnd w:id="3"/>
      <w:bookmarkEnd w:id="4"/>
      <w:bookmarkEnd w:id="5"/>
      <w:bookmarkEnd w:id="6"/>
      <w:bookmarkEnd w:id="7"/>
    </w:p>
    <w:p w14:paraId="6D9E8679">
      <w:pPr>
        <w:bidi w:val="0"/>
        <w:rPr>
          <w:rFonts w:hint="eastAsia"/>
        </w:rPr>
      </w:pPr>
      <w:bookmarkStart w:id="8" w:name="_Hlk55488870"/>
      <w:r>
        <w:rPr>
          <w:rFonts w:hint="eastAsia"/>
        </w:rPr>
        <w:t>2.1 响应人应当具备承担询比项目的能力</w:t>
      </w:r>
    </w:p>
    <w:p w14:paraId="3405E862">
      <w:pPr>
        <w:bidi w:val="0"/>
        <w:rPr>
          <w:rFonts w:hint="eastAsia"/>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30128908">
      <w:pPr>
        <w:bidi w:val="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047DCCA">
      <w:pPr>
        <w:bidi w:val="0"/>
      </w:pPr>
      <w:r>
        <w:rPr>
          <w:rFonts w:hint="eastAsia"/>
        </w:rPr>
        <w:t>2.3 本项目不允许任何形式的转包【提供书面声明】。</w:t>
      </w:r>
    </w:p>
    <w:p w14:paraId="186B5065">
      <w:pPr>
        <w:bidi w:val="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1AA5A224">
      <w:pPr>
        <w:bidi w:val="0"/>
      </w:pPr>
      <w:r>
        <w:rPr>
          <w:rFonts w:hint="eastAsia"/>
        </w:rPr>
        <w:t>2.5 本次询比不接受联合体响应。</w:t>
      </w:r>
    </w:p>
    <w:p w14:paraId="589CDFEB">
      <w:r>
        <w:rPr>
          <w:rFonts w:hint="eastAsia"/>
        </w:rPr>
        <w:t xml:space="preserve">2.6 </w:t>
      </w:r>
      <w:r>
        <w:t>2022</w:t>
      </w:r>
      <w:r>
        <w:rPr>
          <w:rFonts w:hint="eastAsia"/>
        </w:rPr>
        <w:t>年</w:t>
      </w:r>
      <w:r>
        <w:t>1</w:t>
      </w:r>
      <w:r>
        <w:rPr>
          <w:rFonts w:hint="eastAsia"/>
        </w:rPr>
        <w:t>月</w:t>
      </w:r>
      <w:r>
        <w:t>1</w:t>
      </w:r>
      <w:r>
        <w:rPr>
          <w:rFonts w:hint="eastAsia"/>
        </w:rPr>
        <w:t>日至</w:t>
      </w:r>
      <w:r>
        <w:t>2025</w:t>
      </w:r>
      <w:r>
        <w:rPr>
          <w:rFonts w:hint="eastAsia"/>
        </w:rPr>
        <w:t>年</w:t>
      </w:r>
      <w:r>
        <w:t>1</w:t>
      </w:r>
      <w:r>
        <w:rPr>
          <w:rFonts w:hint="eastAsia"/>
        </w:rPr>
        <w:t>月</w:t>
      </w:r>
      <w:r>
        <w:t>1</w:t>
      </w:r>
      <w:r>
        <w:rPr>
          <w:rFonts w:hint="eastAsia"/>
        </w:rPr>
        <w:t>日（以合同签订时间为准），具有软件定义边界（SDP）和统一身份认证（IAM）的国产化</w:t>
      </w:r>
      <w:r>
        <w:t>实施</w:t>
      </w:r>
      <w:r>
        <w:rPr>
          <w:rFonts w:hint="eastAsia"/>
        </w:rPr>
        <w:t>案例</w:t>
      </w:r>
      <w:r>
        <w:t>均</w:t>
      </w:r>
      <w:r>
        <w:rPr>
          <w:rFonts w:hint="eastAsia"/>
        </w:rPr>
        <w:t>不少于</w:t>
      </w:r>
      <w:r>
        <w:t>1</w:t>
      </w:r>
      <w:r>
        <w:rPr>
          <w:rFonts w:hint="eastAsia"/>
        </w:rPr>
        <w:t>个</w:t>
      </w:r>
      <w:r>
        <w:t>，其中</w:t>
      </w:r>
      <w:r>
        <w:rPr>
          <w:rFonts w:hint="eastAsia"/>
        </w:rPr>
        <w:t>软件定义边界（SDP）</w:t>
      </w:r>
      <w:r>
        <w:t>案例的</w:t>
      </w:r>
      <w:r>
        <w:rPr>
          <w:rFonts w:hint="eastAsia"/>
        </w:rPr>
        <w:t>合同内产品名称或建设内容包含“零信任(SDP)/软件定义边界(SDP)”中任意一个关键内容或字样</w:t>
      </w:r>
      <w:r>
        <w:t>），</w:t>
      </w:r>
      <w:r>
        <w:rPr>
          <w:rFonts w:hint="eastAsia"/>
        </w:rPr>
        <w:t>统一身份认证（IAM）</w:t>
      </w:r>
      <w:r>
        <w:t>案例的</w:t>
      </w:r>
      <w:r>
        <w:rPr>
          <w:rFonts w:hint="eastAsia"/>
        </w:rPr>
        <w:t>合同内产品名称或建设内容包含“统一</w:t>
      </w:r>
      <w:r>
        <w:t>身份</w:t>
      </w:r>
      <w:r>
        <w:rPr>
          <w:rFonts w:hint="eastAsia"/>
        </w:rPr>
        <w:t>认证(IAM)/统一认证(IAM)/身份认证(IAM)</w:t>
      </w:r>
      <w:r>
        <w:t>/</w:t>
      </w:r>
      <w:r>
        <w:rPr>
          <w:rFonts w:hint="eastAsia"/>
        </w:rPr>
        <w:t>身份</w:t>
      </w:r>
      <w:r>
        <w:t>管理</w:t>
      </w:r>
      <w:r>
        <w:rPr>
          <w:rFonts w:hint="eastAsia"/>
        </w:rPr>
        <w:t>(IAM)”中任意一个关键内容或字样</w:t>
      </w:r>
      <w:r>
        <w:t>。</w:t>
      </w:r>
      <w:r>
        <w:rPr>
          <w:rFonts w:hint="eastAsia"/>
        </w:rPr>
        <w:t>低于</w:t>
      </w:r>
      <w:r>
        <w:t>1</w:t>
      </w:r>
      <w:r>
        <w:rPr>
          <w:rFonts w:hint="eastAsia"/>
        </w:rPr>
        <w:t>个案例（不含</w:t>
      </w:r>
      <w:r>
        <w:t>1</w:t>
      </w:r>
      <w:r>
        <w:rPr>
          <w:rFonts w:hint="eastAsia"/>
        </w:rPr>
        <w:t>个）取消响应资质【提供：1、合同关键页（合同关键页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6F24C073">
      <w:pPr>
        <w:rPr>
          <w:rFonts w:hint="eastAsia" w:eastAsia="宋体"/>
          <w:lang w:eastAsia="zh-CN"/>
        </w:rPr>
      </w:pPr>
      <w:r>
        <w:rPr>
          <w:rFonts w:hint="eastAsia"/>
        </w:rPr>
        <w:t xml:space="preserve">2.7 </w:t>
      </w:r>
      <w:r>
        <w:rPr>
          <w:rFonts w:hint="eastAsia"/>
          <w:lang w:val="en-US" w:eastAsia="zh-CN"/>
        </w:rPr>
        <w:t>响应人</w:t>
      </w:r>
      <w:r>
        <w:rPr>
          <w:rFonts w:hint="eastAsia"/>
        </w:rPr>
        <w:t>获得ISO27001（信息安全）资质认证；获得CMMI</w:t>
      </w:r>
      <w:r>
        <w:t>3</w:t>
      </w:r>
      <w:r>
        <w:rPr>
          <w:rFonts w:hint="eastAsia"/>
        </w:rPr>
        <w:t>级认证。</w:t>
      </w:r>
      <w:r>
        <w:rPr>
          <w:rFonts w:hint="eastAsia"/>
          <w:lang w:eastAsia="zh-CN"/>
        </w:rPr>
        <w:t>【</w:t>
      </w:r>
      <w:r>
        <w:rPr>
          <w:rFonts w:hint="eastAsia"/>
          <w:lang w:val="en-US" w:eastAsia="zh-CN"/>
        </w:rPr>
        <w:t>提供认证证明材料</w:t>
      </w:r>
      <w:r>
        <w:rPr>
          <w:rFonts w:hint="eastAsia"/>
          <w:lang w:eastAsia="zh-CN"/>
        </w:rPr>
        <w:t>】</w:t>
      </w:r>
    </w:p>
    <w:p w14:paraId="4D392EE0">
      <w:r>
        <w:rPr>
          <w:rFonts w:hint="eastAsia"/>
        </w:rPr>
        <w:t>2.</w:t>
      </w:r>
      <w:r>
        <w:t>8</w:t>
      </w:r>
      <w:r>
        <w:rPr>
          <w:rFonts w:hint="eastAsia"/>
        </w:rPr>
        <w:t xml:space="preserve"> 响应人注册成立时间不少于3年，且近3年财务状况稳定【注册成立时间提供营业执照；财务状况提供书面声明】；</w:t>
      </w:r>
    </w:p>
    <w:p w14:paraId="5AF6A0AE">
      <w:pPr>
        <w:rPr>
          <w:rFonts w:cs="宋体"/>
          <w:snapToGrid w:val="0"/>
        </w:rPr>
      </w:pPr>
      <w:r>
        <w:rPr>
          <w:rFonts w:hint="eastAsia" w:ascii="Times New Roman" w:hAnsi="Times New Roman" w:cs="宋体"/>
          <w:snapToGrid w:val="0"/>
          <w:color w:val="auto"/>
          <w:highlight w:val="none"/>
          <w:lang w:val="en-US" w:eastAsia="zh-CN"/>
        </w:rPr>
        <w:t>2.</w:t>
      </w:r>
      <w:r>
        <w:rPr>
          <w:rFonts w:ascii="Times New Roman" w:hAnsi="Times New Roman" w:cs="宋体"/>
          <w:snapToGrid w:val="0"/>
          <w:color w:val="auto"/>
          <w:highlight w:val="none"/>
          <w:lang w:val="en-US" w:eastAsia="zh-CN"/>
        </w:rPr>
        <w:t>9</w:t>
      </w:r>
      <w:r>
        <w:rPr>
          <w:rFonts w:hint="eastAsia" w:ascii="Times New Roman" w:hAnsi="Times New Roman" w:cs="宋体"/>
          <w:snapToGrid w:val="0"/>
          <w:color w:val="auto"/>
          <w:highlight w:val="none"/>
          <w:lang w:val="en-US" w:eastAsia="zh-CN"/>
        </w:rPr>
        <w:t xml:space="preserve"> </w:t>
      </w:r>
      <w:r>
        <w:rPr>
          <w:rFonts w:ascii="Times New Roman" w:hAnsi="Times New Roman" w:cs="宋体"/>
          <w:snapToGrid w:val="0"/>
          <w:color w:val="auto"/>
          <w:highlight w:val="none"/>
          <w:lang w:val="en-US" w:eastAsia="zh-CN"/>
        </w:rPr>
        <w:t>响应人</w:t>
      </w:r>
      <w:r>
        <w:rPr>
          <w:rFonts w:hint="eastAsia" w:ascii="Times New Roman" w:hAnsi="Times New Roman" w:cs="宋体"/>
          <w:snapToGrid w:val="0"/>
          <w:color w:val="auto"/>
          <w:highlight w:val="none"/>
          <w:lang w:val="en-US" w:eastAsia="zh-CN"/>
        </w:rPr>
        <w:t>须为产品原厂商，具备对产品二次开发及维护能力【提供书面声明】。</w:t>
      </w:r>
    </w:p>
    <w:p w14:paraId="043A8167">
      <w:pPr>
        <w:rPr>
          <w:highlight w:val="none"/>
        </w:rPr>
      </w:pPr>
      <w:r>
        <w:rPr>
          <w:rFonts w:hint="eastAsia"/>
          <w:highlight w:val="none"/>
        </w:rPr>
        <w:t>注:以上证明文件若采购人存疑，响应人需提供原件备查，响应文件中须附相关证明文件复印件并逐页加盖公章。</w:t>
      </w:r>
    </w:p>
    <w:p w14:paraId="3FC69BAF">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截至挂网日，存在上述情况的公司已纳入下列清单。</w:t>
      </w:r>
    </w:p>
    <w:tbl>
      <w:tblPr>
        <w:tblStyle w:val="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980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71086B6">
            <w:pPr>
              <w:pStyle w:val="6"/>
            </w:pPr>
            <w:r>
              <w:rPr>
                <w:rFonts w:hint="eastAsia"/>
              </w:rPr>
              <w:t>序号</w:t>
            </w:r>
          </w:p>
        </w:tc>
        <w:tc>
          <w:tcPr>
            <w:tcW w:w="4933" w:type="dxa"/>
          </w:tcPr>
          <w:p w14:paraId="26CDBB26">
            <w:pPr>
              <w:pStyle w:val="6"/>
            </w:pPr>
            <w:r>
              <w:rPr>
                <w:rFonts w:hint="eastAsia"/>
              </w:rPr>
              <w:t>公司</w:t>
            </w:r>
          </w:p>
        </w:tc>
      </w:tr>
      <w:tr w14:paraId="021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6F4384B">
            <w:pPr>
              <w:pStyle w:val="7"/>
            </w:pPr>
            <w:r>
              <w:rPr>
                <w:rFonts w:hint="eastAsia" w:cs="宋体"/>
                <w:szCs w:val="21"/>
              </w:rPr>
              <w:t>1</w:t>
            </w:r>
          </w:p>
        </w:tc>
        <w:tc>
          <w:tcPr>
            <w:tcW w:w="4933" w:type="dxa"/>
            <w:tcBorders>
              <w:left w:val="single" w:color="auto" w:sz="4" w:space="0"/>
            </w:tcBorders>
          </w:tcPr>
          <w:p w14:paraId="6E8229C0">
            <w:pPr>
              <w:pStyle w:val="7"/>
            </w:pPr>
            <w:r>
              <w:rPr>
                <w:rFonts w:hint="eastAsia" w:cs="宋体"/>
                <w:szCs w:val="21"/>
              </w:rPr>
              <w:t>依米康软件技术（深圳）有限责任公司</w:t>
            </w:r>
          </w:p>
        </w:tc>
      </w:tr>
    </w:tbl>
    <w:p w14:paraId="515839B7"/>
    <w:bookmarkEnd w:id="8"/>
    <w:p w14:paraId="2503EF7F">
      <w:pPr>
        <w:pStyle w:val="3"/>
        <w:rPr>
          <w:highlight w:val="none"/>
        </w:rPr>
      </w:pPr>
      <w:bookmarkStart w:id="9" w:name="_Toc55379220"/>
      <w:bookmarkStart w:id="10" w:name="_Toc469574667"/>
      <w:bookmarkStart w:id="11" w:name="_Toc89675130"/>
      <w:bookmarkStart w:id="12" w:name="_Toc297817090"/>
      <w:r>
        <w:rPr>
          <w:rFonts w:hint="eastAsia"/>
          <w:highlight w:val="none"/>
        </w:rPr>
        <w:t>3. 询比文件的获取</w:t>
      </w:r>
      <w:bookmarkEnd w:id="9"/>
    </w:p>
    <w:p w14:paraId="3A9AB516">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6CCF500C">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30</w:t>
      </w:r>
      <w:r>
        <w:rPr>
          <w:rFonts w:hint="eastAsia"/>
          <w:highlight w:val="none"/>
        </w:rPr>
        <w:t>日到响应截止时间，在重庆市公共资源交易网（www.cqggzy.com）下载询比文件。</w:t>
      </w:r>
    </w:p>
    <w:p w14:paraId="743FC1E9">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3</w:t>
      </w:r>
      <w:r>
        <w:rPr>
          <w:rFonts w:hint="eastAsia"/>
          <w:highlight w:val="none"/>
        </w:rPr>
        <w:t>日</w:t>
      </w:r>
      <w:r>
        <w:rPr>
          <w:rFonts w:hint="eastAsia"/>
          <w:highlight w:val="none"/>
          <w:u w:val="single"/>
          <w:lang w:val="en-US" w:eastAsia="zh-CN"/>
        </w:rPr>
        <w:t>17时00</w:t>
      </w:r>
      <w:r>
        <w:rPr>
          <w:rFonts w:hint="eastAsia"/>
          <w:highlight w:val="none"/>
        </w:rPr>
        <w:t>分（北京时间）前自行在重庆市公共资源交易网（http://www.cqggzy.com/）询比公告的“我要提问”栏目匿名提出。响应人未提出，则视为响应人已全面确认询比文件内容。</w:t>
      </w:r>
    </w:p>
    <w:p w14:paraId="531983E7">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99EAD49">
      <w:pPr>
        <w:pStyle w:val="3"/>
        <w:rPr>
          <w:highlight w:val="none"/>
        </w:rPr>
      </w:pPr>
      <w:bookmarkStart w:id="13" w:name="_Toc55379221"/>
      <w:r>
        <w:rPr>
          <w:rFonts w:hint="eastAsia"/>
          <w:highlight w:val="none"/>
        </w:rPr>
        <w:t>4. 响应保证金的递交</w:t>
      </w:r>
      <w:bookmarkEnd w:id="10"/>
      <w:bookmarkEnd w:id="11"/>
      <w:bookmarkEnd w:id="12"/>
      <w:bookmarkEnd w:id="13"/>
    </w:p>
    <w:p w14:paraId="1DFA77A8">
      <w:pPr>
        <w:rPr>
          <w:color w:val="000000"/>
          <w:highlight w:val="none"/>
        </w:rPr>
      </w:pPr>
      <w:bookmarkStart w:id="14" w:name="_Toc297817091"/>
      <w:bookmarkStart w:id="15" w:name="_Toc469574668"/>
      <w:bookmarkStart w:id="16" w:name="_Toc55379222"/>
      <w:bookmarkStart w:id="17" w:name="_Toc89675131"/>
      <w:r>
        <w:rPr>
          <w:rFonts w:hint="eastAsia"/>
          <w:color w:val="000000"/>
          <w:highlight w:val="none"/>
        </w:rPr>
        <w:t>4.1 响应保证金的金额：</w:t>
      </w:r>
      <w:r>
        <w:rPr>
          <w:rFonts w:hint="eastAsia"/>
          <w:b/>
          <w:bCs/>
          <w:color w:val="000000"/>
          <w:highlight w:val="none"/>
          <w:u w:val="single"/>
        </w:rPr>
        <w:t xml:space="preserve">   </w:t>
      </w:r>
      <w:r>
        <w:rPr>
          <w:b/>
          <w:bCs/>
          <w:color w:val="000000"/>
          <w:highlight w:val="none"/>
          <w:u w:val="single"/>
        </w:rPr>
        <w:t>46,000</w:t>
      </w:r>
      <w:r>
        <w:rPr>
          <w:rFonts w:hint="eastAsia"/>
          <w:b/>
          <w:bCs/>
          <w:color w:val="000000"/>
          <w:highlight w:val="none"/>
          <w:u w:val="single"/>
        </w:rPr>
        <w:t xml:space="preserve">   元整（大写： </w:t>
      </w:r>
      <w:r>
        <w:rPr>
          <w:b/>
          <w:bCs/>
          <w:color w:val="000000"/>
          <w:highlight w:val="none"/>
          <w:u w:val="single"/>
        </w:rPr>
        <w:t>肆万陆仟元整</w:t>
      </w:r>
      <w:r>
        <w:rPr>
          <w:rFonts w:hint="eastAsia"/>
          <w:b/>
          <w:bCs/>
          <w:color w:val="000000"/>
          <w:highlight w:val="none"/>
          <w:u w:val="single"/>
        </w:rPr>
        <w:t xml:space="preserve">     ）</w:t>
      </w:r>
      <w:r>
        <w:rPr>
          <w:rFonts w:hint="eastAsia"/>
          <w:color w:val="000000"/>
          <w:highlight w:val="none"/>
        </w:rPr>
        <w:t>。</w:t>
      </w:r>
    </w:p>
    <w:p w14:paraId="3F1BF799">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AFFBA11">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b/>
          <w:bCs/>
          <w:highlight w:val="none"/>
          <w:u w:val="single"/>
        </w:rPr>
        <w:t>三峡银行零信任安全平台</w:t>
      </w:r>
      <w:r>
        <w:rPr>
          <w:rFonts w:hint="eastAsia"/>
          <w:b/>
          <w:bCs/>
          <w:highlight w:val="none"/>
          <w:u w:val="single"/>
        </w:rPr>
        <w:t>项目</w:t>
      </w:r>
      <w:r>
        <w:rPr>
          <w:rFonts w:hint="eastAsia"/>
          <w:b/>
          <w:bCs/>
          <w:highlight w:val="none"/>
        </w:rPr>
        <w:t>。</w:t>
      </w:r>
    </w:p>
    <w:p w14:paraId="400C0E9E">
      <w:pPr>
        <w:rPr>
          <w:highlight w:val="none"/>
        </w:rPr>
      </w:pPr>
      <w:r>
        <w:rPr>
          <w:rFonts w:hint="eastAsia"/>
          <w:highlight w:val="none"/>
        </w:rPr>
        <w:t>4.3 响应保证金递交的截止时间同响应截止时间。响应保证金以重庆市公共资源交易中心询比现场展示的保证金交纳情况为准。</w:t>
      </w:r>
    </w:p>
    <w:p w14:paraId="76E47E73">
      <w:pPr>
        <w:rPr>
          <w:highlight w:val="none"/>
        </w:rPr>
      </w:pPr>
      <w:r>
        <w:rPr>
          <w:rFonts w:hint="eastAsia"/>
          <w:highlight w:val="none"/>
        </w:rPr>
        <w:t>4.</w:t>
      </w:r>
      <w:r>
        <w:rPr>
          <w:highlight w:val="none"/>
        </w:rPr>
        <w:t>4</w:t>
      </w:r>
      <w:r>
        <w:rPr>
          <w:rFonts w:hint="eastAsia"/>
          <w:highlight w:val="none"/>
        </w:rPr>
        <w:t xml:space="preserve"> 响应保证金专用账户如下：</w:t>
      </w:r>
    </w:p>
    <w:p w14:paraId="15648352">
      <w:pPr>
        <w:rPr>
          <w:highlight w:val="none"/>
        </w:rPr>
      </w:pPr>
      <w:r>
        <w:rPr>
          <w:rFonts w:hint="eastAsia"/>
          <w:highlight w:val="none"/>
        </w:rPr>
        <w:t>详见重庆市公共资源交易网（www.cqggzy.com）对应本项目询比公告信息栏中的保证金信息。</w:t>
      </w:r>
    </w:p>
    <w:p w14:paraId="2C7DB9EA">
      <w:pPr>
        <w:pStyle w:val="3"/>
        <w:rPr>
          <w:highlight w:val="none"/>
        </w:rPr>
      </w:pPr>
      <w:r>
        <w:rPr>
          <w:rFonts w:hint="eastAsia"/>
          <w:highlight w:val="none"/>
        </w:rPr>
        <w:t>5. 市场主体信息登记</w:t>
      </w:r>
    </w:p>
    <w:p w14:paraId="59F37C75">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7CF2722B">
      <w:pPr>
        <w:pStyle w:val="3"/>
        <w:rPr>
          <w:highlight w:val="none"/>
        </w:rPr>
      </w:pPr>
      <w:r>
        <w:rPr>
          <w:rFonts w:hint="eastAsia"/>
          <w:highlight w:val="none"/>
        </w:rPr>
        <w:t>6. 响应文件的递交</w:t>
      </w:r>
    </w:p>
    <w:p w14:paraId="3FC3B4ED">
      <w:pPr>
        <w:rPr>
          <w:highlight w:val="none"/>
        </w:rPr>
      </w:pPr>
      <w:bookmarkStart w:id="18" w:name="_Toc89675132"/>
      <w:bookmarkStart w:id="19" w:name="_Toc469574669"/>
      <w:bookmarkStart w:id="20"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7BD44A2B">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613F7EA">
      <w:pPr>
        <w:rPr>
          <w:highlight w:val="none"/>
        </w:rPr>
      </w:pPr>
      <w:r>
        <w:rPr>
          <w:rFonts w:hint="eastAsia"/>
          <w:highlight w:val="none"/>
        </w:rPr>
        <w:t>6.3 逾期送达的响应文件，不予接收。</w:t>
      </w:r>
    </w:p>
    <w:p w14:paraId="6BBB737A">
      <w:pPr>
        <w:pStyle w:val="3"/>
        <w:rPr>
          <w:highlight w:val="none"/>
        </w:rPr>
      </w:pPr>
      <w:r>
        <w:rPr>
          <w:rFonts w:hint="eastAsia"/>
          <w:highlight w:val="none"/>
        </w:rPr>
        <w:t>7. 发布公告的媒介</w:t>
      </w:r>
      <w:bookmarkEnd w:id="18"/>
      <w:bookmarkEnd w:id="19"/>
      <w:bookmarkEnd w:id="20"/>
    </w:p>
    <w:p w14:paraId="7563F791">
      <w:pPr>
        <w:rPr>
          <w:highlight w:val="none"/>
        </w:rPr>
      </w:pPr>
      <w:bookmarkStart w:id="21" w:name="_Toc250565211"/>
      <w:bookmarkStart w:id="22" w:name="_Toc469574670"/>
      <w:bookmarkStart w:id="23" w:name="_Toc55379224"/>
      <w:bookmarkStart w:id="24" w:name="_Toc89675133"/>
      <w:r>
        <w:rPr>
          <w:rFonts w:hint="eastAsia"/>
          <w:highlight w:val="none"/>
        </w:rPr>
        <w:t>本次询比公告同时在《重庆市公共资源交易网（www.cqggzy.com）》《重庆三峡银行官网（https://www.ccqtgb.com）》和《中国招标投标公共服务平台（http://www.cebpubservice.com）》上发布。</w:t>
      </w:r>
    </w:p>
    <w:p w14:paraId="6F49184B">
      <w:pPr>
        <w:pStyle w:val="3"/>
        <w:rPr>
          <w:highlight w:val="none"/>
        </w:rPr>
      </w:pPr>
      <w:r>
        <w:rPr>
          <w:rFonts w:hint="eastAsia"/>
          <w:highlight w:val="none"/>
        </w:rPr>
        <w:t>8. 联系方式</w:t>
      </w:r>
      <w:bookmarkEnd w:id="21"/>
      <w:bookmarkEnd w:id="22"/>
      <w:bookmarkEnd w:id="23"/>
      <w:bookmarkEnd w:id="24"/>
    </w:p>
    <w:p w14:paraId="56774447"/>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B17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4047C74">
            <w:pPr>
              <w:ind w:firstLine="0" w:firstLineChars="0"/>
              <w:jc w:val="left"/>
              <w:rPr>
                <w:highlight w:val="none"/>
              </w:rPr>
            </w:pPr>
            <w:r>
              <w:rPr>
                <w:rFonts w:hint="eastAsia"/>
                <w:highlight w:val="none"/>
              </w:rPr>
              <w:t>8.1 项目需求咨询</w:t>
            </w:r>
          </w:p>
        </w:tc>
      </w:tr>
      <w:tr w14:paraId="561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A682260">
            <w:pPr>
              <w:ind w:firstLine="0" w:firstLineChars="0"/>
              <w:jc w:val="left"/>
              <w:rPr>
                <w:rFonts w:cs="宋体"/>
                <w:szCs w:val="21"/>
                <w:highlight w:val="none"/>
              </w:rPr>
            </w:pPr>
            <w:r>
              <w:rPr>
                <w:rFonts w:hint="eastAsia"/>
                <w:highlight w:val="none"/>
              </w:rPr>
              <w:t>项目联系人：</w:t>
            </w:r>
            <w:r>
              <w:rPr>
                <w:highlight w:val="none"/>
              </w:rPr>
              <w:t>张建、周苍</w:t>
            </w:r>
          </w:p>
        </w:tc>
        <w:tc>
          <w:tcPr>
            <w:tcW w:w="4480" w:type="dxa"/>
            <w:tcBorders>
              <w:top w:val="nil"/>
              <w:left w:val="nil"/>
              <w:bottom w:val="nil"/>
              <w:right w:val="single" w:color="auto" w:sz="4" w:space="0"/>
            </w:tcBorders>
          </w:tcPr>
          <w:p w14:paraId="37CCA6B5">
            <w:pPr>
              <w:ind w:firstLine="0" w:firstLineChars="0"/>
              <w:jc w:val="left"/>
              <w:rPr>
                <w:rFonts w:cs="宋体"/>
                <w:szCs w:val="21"/>
                <w:highlight w:val="none"/>
              </w:rPr>
            </w:pPr>
            <w:r>
              <w:rPr>
                <w:rFonts w:hint="eastAsia"/>
                <w:highlight w:val="none"/>
              </w:rPr>
              <w:t>联系方式：</w:t>
            </w:r>
            <w:r>
              <w:rPr>
                <w:highlight w:val="none"/>
              </w:rPr>
              <w:t>19936107737、15023212184</w:t>
            </w:r>
          </w:p>
        </w:tc>
      </w:tr>
      <w:tr w14:paraId="213F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AA9A05">
            <w:pPr>
              <w:ind w:firstLine="0" w:firstLineChars="0"/>
              <w:jc w:val="left"/>
              <w:rPr>
                <w:highlight w:val="none"/>
              </w:rPr>
            </w:pPr>
          </w:p>
        </w:tc>
      </w:tr>
      <w:tr w14:paraId="776B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5FF09C9">
            <w:pPr>
              <w:ind w:firstLine="0" w:firstLineChars="0"/>
              <w:jc w:val="left"/>
              <w:rPr>
                <w:highlight w:val="none"/>
              </w:rPr>
            </w:pPr>
            <w:r>
              <w:rPr>
                <w:rFonts w:hint="eastAsia"/>
                <w:highlight w:val="none"/>
              </w:rPr>
              <w:t>8.2 项目流程咨询</w:t>
            </w:r>
          </w:p>
        </w:tc>
      </w:tr>
      <w:tr w14:paraId="64ED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C3D64E0">
            <w:pPr>
              <w:ind w:firstLine="0" w:firstLineChars="0"/>
              <w:jc w:val="left"/>
              <w:rPr>
                <w:highlight w:val="none"/>
              </w:rPr>
            </w:pPr>
            <w:r>
              <w:rPr>
                <w:rFonts w:hint="eastAsia"/>
                <w:highlight w:val="none"/>
              </w:rPr>
              <w:t>平台服务机构：重庆联合产权交易所集团股份有限公司</w:t>
            </w:r>
          </w:p>
        </w:tc>
      </w:tr>
      <w:tr w14:paraId="63EF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E7DA4B4">
            <w:pPr>
              <w:ind w:firstLine="0" w:firstLineChars="0"/>
              <w:jc w:val="left"/>
              <w:rPr>
                <w:rFonts w:eastAsia="宋体" w:cs="宋体"/>
                <w:szCs w:val="21"/>
                <w:highlight w:val="none"/>
                <w:lang w:val="en-US" w:eastAsia="zh-CN"/>
              </w:rPr>
            </w:pPr>
            <w:r>
              <w:rPr>
                <w:rFonts w:hint="eastAsia"/>
                <w:highlight w:val="none"/>
              </w:rPr>
              <w:t>平台联系人：</w:t>
            </w:r>
            <w:r>
              <w:rPr>
                <w:rFonts w:hint="eastAsia"/>
                <w:highlight w:val="none"/>
                <w:lang w:val="en-US" w:eastAsia="zh-CN"/>
              </w:rPr>
              <w:t>罗老师、杜老师</w:t>
            </w:r>
          </w:p>
        </w:tc>
        <w:tc>
          <w:tcPr>
            <w:tcW w:w="4480" w:type="dxa"/>
            <w:tcBorders>
              <w:top w:val="nil"/>
              <w:left w:val="nil"/>
              <w:bottom w:val="nil"/>
              <w:right w:val="single" w:color="auto" w:sz="4" w:space="0"/>
            </w:tcBorders>
          </w:tcPr>
          <w:p w14:paraId="5957700B">
            <w:pPr>
              <w:ind w:firstLine="0" w:firstLineChars="0"/>
              <w:jc w:val="left"/>
              <w:rPr>
                <w:rFonts w:cs="宋体"/>
                <w:szCs w:val="21"/>
                <w:highlight w:val="none"/>
              </w:rPr>
            </w:pPr>
            <w:r>
              <w:rPr>
                <w:rFonts w:hint="eastAsia"/>
                <w:highlight w:val="none"/>
              </w:rPr>
              <w:t>联系方式：023-63621694</w:t>
            </w:r>
          </w:p>
        </w:tc>
      </w:tr>
      <w:tr w14:paraId="080F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306201">
            <w:pPr>
              <w:ind w:firstLine="0" w:firstLineChars="0"/>
              <w:jc w:val="left"/>
              <w:rPr>
                <w:highlight w:val="none"/>
              </w:rPr>
            </w:pPr>
          </w:p>
        </w:tc>
      </w:tr>
      <w:tr w14:paraId="25E5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F6FEC9">
            <w:pPr>
              <w:ind w:firstLine="0" w:firstLineChars="0"/>
              <w:jc w:val="left"/>
              <w:rPr>
                <w:highlight w:val="none"/>
              </w:rPr>
            </w:pPr>
            <w:r>
              <w:rPr>
                <w:rFonts w:hint="eastAsia"/>
                <w:highlight w:val="none"/>
              </w:rPr>
              <w:t>8.3 采购人联系方式</w:t>
            </w:r>
          </w:p>
        </w:tc>
      </w:tr>
      <w:tr w14:paraId="6ABC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DCC781E">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3588905E">
            <w:pPr>
              <w:ind w:firstLine="0" w:firstLineChars="0"/>
              <w:jc w:val="left"/>
              <w:rPr>
                <w:rFonts w:cs="宋体"/>
                <w:szCs w:val="21"/>
                <w:highlight w:val="none"/>
              </w:rPr>
            </w:pPr>
            <w:r>
              <w:rPr>
                <w:rFonts w:hint="eastAsia"/>
                <w:highlight w:val="none"/>
              </w:rPr>
              <w:t>联系方式：023-88890395</w:t>
            </w:r>
          </w:p>
        </w:tc>
      </w:tr>
      <w:tr w14:paraId="743D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59BC0DE">
            <w:pPr>
              <w:ind w:firstLine="0" w:firstLineChars="0"/>
              <w:jc w:val="left"/>
              <w:rPr>
                <w:highlight w:val="none"/>
              </w:rPr>
            </w:pPr>
            <w:r>
              <w:rPr>
                <w:rFonts w:hint="eastAsia"/>
                <w:highlight w:val="none"/>
              </w:rPr>
              <w:t>采购人地址：重庆市渝北区嘉州路88号中渝国际都会4号写字楼21层</w:t>
            </w:r>
          </w:p>
        </w:tc>
      </w:tr>
    </w:tbl>
    <w:p w14:paraId="171CA27A">
      <w:pPr>
        <w:rPr>
          <w:highlight w:val="none"/>
        </w:rPr>
      </w:pPr>
    </w:p>
    <w:p w14:paraId="3BDE7D50">
      <w:pPr>
        <w:rPr>
          <w:rFonts w:hint="default" w:eastAsia="宋体"/>
          <w:highlight w:val="none"/>
          <w:lang w:val="en-US" w:eastAsia="zh-CN"/>
        </w:rPr>
      </w:pPr>
      <w:r>
        <w:rPr>
          <w:rFonts w:hint="eastAsia"/>
          <w:highlight w:val="none"/>
          <w:lang w:val="en-US" w:eastAsia="zh-CN"/>
        </w:rPr>
        <w:t>附件：询比文件-重庆三峡银行零信任安全平台项目</w:t>
      </w:r>
    </w:p>
    <w:p w14:paraId="6E8A73EB">
      <w:pPr>
        <w:rPr>
          <w:highlight w:val="none"/>
        </w:rPr>
      </w:pPr>
    </w:p>
    <w:p w14:paraId="0061CAD9">
      <w:pPr>
        <w:spacing w:line="240" w:lineRule="auto"/>
        <w:ind w:firstLine="0" w:firstLineChars="0"/>
        <w:jc w:val="right"/>
        <w:rPr>
          <w:highlight w:val="none"/>
        </w:rPr>
      </w:pPr>
      <w:r>
        <w:rPr>
          <w:rFonts w:hint="eastAsia"/>
          <w:highlight w:val="none"/>
        </w:rPr>
        <w:t>重庆三峡银行股份有限公司</w:t>
      </w:r>
    </w:p>
    <w:p w14:paraId="3EFA7558">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bookmarkStart w:id="25" w:name="_GoBack"/>
      <w:bookmarkEnd w:id="25"/>
      <w:r>
        <w:rPr>
          <w:rFonts w:hint="eastAsia"/>
          <w:highlight w:val="none"/>
        </w:rPr>
        <w:t>日</w:t>
      </w:r>
    </w:p>
    <w:p w14:paraId="3407A1D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F3943"/>
    <w:rsid w:val="4E7D0383"/>
    <w:rsid w:val="6AB1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1"/>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表格（标题）"/>
    <w:basedOn w:val="1"/>
    <w:qFormat/>
    <w:uiPriority w:val="0"/>
    <w:pPr>
      <w:spacing w:line="240" w:lineRule="auto"/>
      <w:ind w:firstLine="0" w:firstLineChars="0"/>
      <w:jc w:val="center"/>
    </w:pPr>
    <w:rPr>
      <w:b/>
      <w:bCs/>
      <w:szCs w:val="18"/>
    </w:rPr>
  </w:style>
  <w:style w:type="paragraph" w:customStyle="1" w:styleId="7">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2439</Words>
  <Characters>2836</Characters>
  <Lines>0</Lines>
  <Paragraphs>0</Paragraphs>
  <TotalTime>3</TotalTime>
  <ScaleCrop>false</ScaleCrop>
  <LinksUpToDate>false</LinksUpToDate>
  <CharactersWithSpaces>2942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2025-04-27T03:27:00Z</dcterms:created>
  <dc:creator>admin</dc:creator>
  <cp:lastModifiedBy>交易中心-杜</cp:lastModifiedBy>
  <dcterms:modified xsi:type="dcterms:W3CDTF">2025-04-30T01:27:08Z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2238DD7C29464B119C85EAD5C976B9B3_12</vt:lpwstr>
  </property>
</Properties>
</file>