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77FA2">
      <w:pPr>
        <w:pStyle w:val="2"/>
      </w:pPr>
      <w:bookmarkStart w:id="0" w:name="_Toc7905"/>
      <w:r>
        <w:rPr>
          <w:rFonts w:hint="eastAsia"/>
          <w:lang w:val="en-US" w:eastAsia="zh-CN"/>
        </w:rPr>
        <w:t>重庆三峡银行2025-2027年企业信用信息服务采购项目</w:t>
      </w:r>
      <w:r>
        <w:rPr>
          <w:rFonts w:hint="eastAsia"/>
        </w:rPr>
        <w:t>询比公告</w:t>
      </w:r>
      <w:bookmarkEnd w:id="0"/>
    </w:p>
    <w:p w14:paraId="58DE3069">
      <w:pPr>
        <w:rPr>
          <w:szCs w:val="2"/>
        </w:rPr>
      </w:pPr>
      <w:bookmarkStart w:id="1" w:name="_Toc89675127"/>
      <w:bookmarkStart w:id="2" w:name="_Toc55379218"/>
      <w:r>
        <w:rPr>
          <w:rFonts w:hint="eastAsia"/>
        </w:rPr>
        <w:t>本项目通过公开询比引进重庆三峡银行股份有限公司</w:t>
      </w:r>
      <w:r>
        <w:rPr>
          <w:rFonts w:hint="eastAsia"/>
          <w:szCs w:val="2"/>
        </w:rPr>
        <w:t>企业信用信息服务</w:t>
      </w:r>
      <w:r>
        <w:rPr>
          <w:rFonts w:hint="eastAsia"/>
        </w:rPr>
        <w:t>，</w:t>
      </w:r>
      <w:r>
        <w:rPr>
          <w:szCs w:val="2"/>
        </w:rPr>
        <w:t>项目需求</w:t>
      </w:r>
      <w:r>
        <w:rPr>
          <w:rFonts w:hint="eastAsia"/>
          <w:szCs w:val="2"/>
        </w:rPr>
        <w:t>包括</w:t>
      </w:r>
      <w:r>
        <w:rPr>
          <w:szCs w:val="2"/>
        </w:rPr>
        <w:t>130</w:t>
      </w:r>
      <w:r>
        <w:rPr>
          <w:rFonts w:hint="eastAsia"/>
          <w:szCs w:val="2"/>
        </w:rPr>
        <w:t>个</w:t>
      </w:r>
      <w:r>
        <w:rPr>
          <w:szCs w:val="2"/>
        </w:rPr>
        <w:t>企业信息</w:t>
      </w:r>
      <w:r>
        <w:rPr>
          <w:rFonts w:hint="eastAsia"/>
          <w:szCs w:val="2"/>
        </w:rPr>
        <w:t>查询账号和按月更新的</w:t>
      </w:r>
      <w:r>
        <w:rPr>
          <w:szCs w:val="2"/>
        </w:rPr>
        <w:t>企业信息</w:t>
      </w:r>
      <w:r>
        <w:rPr>
          <w:rFonts w:hint="eastAsia"/>
          <w:szCs w:val="2"/>
        </w:rPr>
        <w:t>导出服务</w:t>
      </w:r>
      <w:r>
        <w:rPr>
          <w:szCs w:val="2"/>
        </w:rPr>
        <w:t>。企业信息查询账号提供企业工商信息、股权结构、主要人员、分支机构、法律诉讼、经营风险、知识产品、信用报告等多维度的企业信息查询账号。用户可通过Web页面、手机APP等方式登录会员账号查询相关信息，并使用批量查询、数据导出、批量监控、地图等工具进行分析调查和监控等工作，企业信息</w:t>
      </w:r>
      <w:r>
        <w:rPr>
          <w:rFonts w:hint="eastAsia"/>
          <w:szCs w:val="2"/>
        </w:rPr>
        <w:t>导出服务</w:t>
      </w:r>
      <w:r>
        <w:rPr>
          <w:szCs w:val="2"/>
        </w:rPr>
        <w:t>提供重庆市范围内当月在营状态的事业单位、企业、个体工商户工商数据，按月自动推送更新</w:t>
      </w:r>
      <w:r>
        <w:t>。</w:t>
      </w:r>
      <w:r>
        <w:rPr>
          <w:rFonts w:hint="eastAsia"/>
        </w:rPr>
        <w:t>现对重庆三峡银行2025-2027年</w:t>
      </w:r>
      <w:r>
        <w:rPr>
          <w:rFonts w:hint="eastAsia"/>
          <w:szCs w:val="2"/>
        </w:rPr>
        <w:t>企业信用信息服务</w:t>
      </w:r>
      <w:r>
        <w:rPr>
          <w:rFonts w:hint="eastAsia"/>
        </w:rPr>
        <w:t>采购项目进行公开询比，</w:t>
      </w:r>
      <w:r>
        <w:t>特邀请有</w:t>
      </w:r>
      <w:bookmarkStart w:id="3" w:name="_Hlk59455120"/>
      <w:r>
        <w:t>意向</w:t>
      </w:r>
      <w:bookmarkEnd w:id="3"/>
      <w:r>
        <w:t>的潜在</w:t>
      </w:r>
      <w:r>
        <w:rPr>
          <w:rFonts w:hint="eastAsia"/>
        </w:rPr>
        <w:t>响应人参与响应</w:t>
      </w:r>
      <w:r>
        <w:t>。</w:t>
      </w:r>
    </w:p>
    <w:p w14:paraId="5A6EA011">
      <w:pPr>
        <w:pStyle w:val="3"/>
      </w:pPr>
      <w:r>
        <w:rPr>
          <w:rFonts w:hint="eastAsia"/>
        </w:rPr>
        <w:t>1. 询比项目内容</w:t>
      </w:r>
      <w:bookmarkEnd w:id="1"/>
      <w:bookmarkEnd w:id="2"/>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3361"/>
        <w:gridCol w:w="1544"/>
        <w:gridCol w:w="1486"/>
        <w:gridCol w:w="1315"/>
      </w:tblGrid>
      <w:tr w14:paraId="665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77" w:type="pct"/>
            <w:vAlign w:val="center"/>
          </w:tcPr>
          <w:p w14:paraId="4519FA32">
            <w:pPr>
              <w:pStyle w:val="8"/>
            </w:pPr>
            <w:r>
              <w:rPr>
                <w:rFonts w:hint="eastAsia"/>
              </w:rPr>
              <w:t>序号</w:t>
            </w:r>
          </w:p>
        </w:tc>
        <w:tc>
          <w:tcPr>
            <w:tcW w:w="1972" w:type="pct"/>
            <w:vAlign w:val="center"/>
          </w:tcPr>
          <w:p w14:paraId="56180F8C">
            <w:pPr>
              <w:pStyle w:val="8"/>
            </w:pPr>
            <w:r>
              <w:rPr>
                <w:rFonts w:hint="eastAsia"/>
              </w:rPr>
              <w:t>项目名称</w:t>
            </w:r>
          </w:p>
        </w:tc>
        <w:tc>
          <w:tcPr>
            <w:tcW w:w="906" w:type="pct"/>
            <w:vAlign w:val="center"/>
          </w:tcPr>
          <w:p w14:paraId="0D95E02F">
            <w:pPr>
              <w:pStyle w:val="8"/>
            </w:pPr>
            <w:r>
              <w:rPr>
                <w:rFonts w:hint="eastAsia"/>
              </w:rPr>
              <w:t>最高限价</w:t>
            </w:r>
          </w:p>
        </w:tc>
        <w:tc>
          <w:tcPr>
            <w:tcW w:w="872" w:type="pct"/>
            <w:vAlign w:val="center"/>
          </w:tcPr>
          <w:p w14:paraId="2777023C">
            <w:pPr>
              <w:pStyle w:val="8"/>
            </w:pPr>
            <w:r>
              <w:rPr>
                <w:rFonts w:hint="eastAsia"/>
              </w:rPr>
              <w:t>成交供应商</w:t>
            </w:r>
          </w:p>
          <w:p w14:paraId="014E4FA0">
            <w:pPr>
              <w:pStyle w:val="8"/>
            </w:pPr>
            <w:r>
              <w:rPr>
                <w:rFonts w:hint="eastAsia"/>
              </w:rPr>
              <w:t>数量</w:t>
            </w:r>
          </w:p>
        </w:tc>
        <w:tc>
          <w:tcPr>
            <w:tcW w:w="771" w:type="pct"/>
            <w:vAlign w:val="center"/>
          </w:tcPr>
          <w:p w14:paraId="75142C13">
            <w:pPr>
              <w:pStyle w:val="8"/>
            </w:pPr>
            <w:r>
              <w:rPr>
                <w:rFonts w:hint="eastAsia"/>
              </w:rPr>
              <w:t>备注</w:t>
            </w:r>
          </w:p>
        </w:tc>
      </w:tr>
      <w:tr w14:paraId="6BF5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7" w:type="pct"/>
            <w:vAlign w:val="center"/>
          </w:tcPr>
          <w:p w14:paraId="40C208BA">
            <w:pPr>
              <w:pStyle w:val="9"/>
            </w:pPr>
            <w:r>
              <w:rPr>
                <w:rFonts w:hint="eastAsia"/>
              </w:rPr>
              <w:t>1</w:t>
            </w:r>
          </w:p>
        </w:tc>
        <w:tc>
          <w:tcPr>
            <w:tcW w:w="1972" w:type="pct"/>
            <w:tcBorders>
              <w:top w:val="single" w:color="auto" w:sz="4" w:space="0"/>
              <w:left w:val="single" w:color="auto" w:sz="4" w:space="0"/>
              <w:right w:val="single" w:color="auto" w:sz="4" w:space="0"/>
            </w:tcBorders>
            <w:vAlign w:val="center"/>
          </w:tcPr>
          <w:p w14:paraId="268E78B4">
            <w:pPr>
              <w:pStyle w:val="9"/>
            </w:pPr>
            <w:r>
              <w:rPr>
                <w:rFonts w:hint="eastAsia"/>
              </w:rPr>
              <w:t>重庆三峡银行2025-2027年</w:t>
            </w:r>
            <w:r>
              <w:rPr>
                <w:rFonts w:hint="eastAsia"/>
                <w:szCs w:val="2"/>
              </w:rPr>
              <w:t>企业信用信息服务</w:t>
            </w:r>
            <w:r>
              <w:rPr>
                <w:rFonts w:hint="eastAsia"/>
              </w:rPr>
              <w:t>采购项目</w:t>
            </w:r>
          </w:p>
        </w:tc>
        <w:tc>
          <w:tcPr>
            <w:tcW w:w="906" w:type="pct"/>
            <w:tcBorders>
              <w:top w:val="single" w:color="auto" w:sz="4" w:space="0"/>
              <w:left w:val="single" w:color="auto" w:sz="4" w:space="0"/>
              <w:right w:val="single" w:color="auto" w:sz="4" w:space="0"/>
            </w:tcBorders>
            <w:vAlign w:val="center"/>
          </w:tcPr>
          <w:p w14:paraId="5E8B4E06">
            <w:pPr>
              <w:pStyle w:val="9"/>
            </w:pPr>
            <w:r>
              <w:rPr>
                <w:rFonts w:hint="eastAsia"/>
              </w:rPr>
              <w:t>267000.00元</w:t>
            </w:r>
          </w:p>
        </w:tc>
        <w:tc>
          <w:tcPr>
            <w:tcW w:w="872" w:type="pct"/>
            <w:tcBorders>
              <w:top w:val="single" w:color="auto" w:sz="4" w:space="0"/>
              <w:left w:val="single" w:color="auto" w:sz="4" w:space="0"/>
              <w:right w:val="single" w:color="auto" w:sz="4" w:space="0"/>
            </w:tcBorders>
            <w:vAlign w:val="center"/>
          </w:tcPr>
          <w:p w14:paraId="2406DAAB">
            <w:pPr>
              <w:pStyle w:val="9"/>
              <w:jc w:val="center"/>
            </w:pPr>
            <w:r>
              <w:rPr>
                <w:rFonts w:hint="eastAsia"/>
              </w:rPr>
              <w:t>1名</w:t>
            </w:r>
          </w:p>
        </w:tc>
        <w:tc>
          <w:tcPr>
            <w:tcW w:w="771" w:type="pct"/>
            <w:vAlign w:val="center"/>
          </w:tcPr>
          <w:p w14:paraId="46BE4708">
            <w:pPr>
              <w:pStyle w:val="9"/>
              <w:jc w:val="center"/>
            </w:pPr>
            <w:r>
              <w:t>含税</w:t>
            </w:r>
          </w:p>
        </w:tc>
      </w:tr>
    </w:tbl>
    <w:p w14:paraId="4ADC07EE">
      <w:pPr>
        <w:pStyle w:val="3"/>
      </w:pPr>
      <w:bookmarkStart w:id="4" w:name="_Toc55379219"/>
      <w:bookmarkStart w:id="5" w:name="_Toc297817088"/>
      <w:bookmarkStart w:id="6" w:name="_Toc469574664"/>
      <w:bookmarkStart w:id="7" w:name="_Toc89675128"/>
      <w:bookmarkStart w:id="8" w:name="_Toc288224935"/>
      <w:r>
        <w:rPr>
          <w:rFonts w:hint="eastAsia"/>
        </w:rPr>
        <w:t>2. 响应人资格要求</w:t>
      </w:r>
      <w:bookmarkEnd w:id="4"/>
      <w:bookmarkEnd w:id="5"/>
      <w:bookmarkEnd w:id="6"/>
      <w:bookmarkEnd w:id="7"/>
      <w:bookmarkEnd w:id="8"/>
    </w:p>
    <w:p w14:paraId="3E9A5A10">
      <w:bookmarkStart w:id="9" w:name="_Hlk55488870"/>
      <w:r>
        <w:rPr>
          <w:rFonts w:hint="eastAsia"/>
        </w:rPr>
        <w:t>2.1 具有独立承担民事责任的能力</w:t>
      </w:r>
    </w:p>
    <w:p w14:paraId="752C3FF3">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17764ADA">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2DCF3CF">
      <w:r>
        <w:rPr>
          <w:rFonts w:hint="eastAsia"/>
        </w:rPr>
        <w:t>2.3 本项目不允许任何形式的转包【提供书面声明】。</w:t>
      </w:r>
    </w:p>
    <w:p w14:paraId="11360A50">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54263746">
      <w:r>
        <w:rPr>
          <w:rFonts w:hint="eastAsia"/>
        </w:rPr>
        <w:t>2.5 本次询比不接受联合体响应。</w:t>
      </w:r>
    </w:p>
    <w:p w14:paraId="5205DAB7">
      <w:r>
        <w:rPr>
          <w:rFonts w:hint="eastAsia"/>
        </w:rPr>
        <w:t>2.</w:t>
      </w:r>
      <w:r>
        <w:t>6</w:t>
      </w:r>
      <w:r>
        <w:rPr>
          <w:rFonts w:hint="eastAsia"/>
        </w:rPr>
        <w:t xml:space="preserve"> 2022年1月1日至2025年1月1日（以合同服务期限为准），具有企业信用信息服务相关实施案例不少于3个，低于</w:t>
      </w:r>
      <w:r>
        <w:rPr>
          <w:rFonts w:hint="eastAsia"/>
          <w:lang w:val="en-US" w:eastAsia="zh-CN"/>
        </w:rPr>
        <w:t>3</w:t>
      </w:r>
      <w:r>
        <w:rPr>
          <w:rFonts w:hint="eastAsia"/>
        </w:rPr>
        <w:t>个案例（不含</w:t>
      </w:r>
      <w:r>
        <w:rPr>
          <w:rFonts w:hint="eastAsia"/>
          <w:lang w:val="en-US" w:eastAsia="zh-CN"/>
        </w:rPr>
        <w:t>3</w:t>
      </w:r>
      <w:r>
        <w:rPr>
          <w:rFonts w:hint="eastAsia"/>
        </w:rPr>
        <w:t>个）取消响应资质【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响应人）一致）。】</w:t>
      </w:r>
    </w:p>
    <w:p w14:paraId="74DD1178">
      <w:r>
        <w:rPr>
          <w:rFonts w:hint="eastAsia"/>
        </w:rPr>
        <w:t>2.7 响应单位应成立3年及以上；【提供营业执照】</w:t>
      </w:r>
    </w:p>
    <w:p w14:paraId="209C0696">
      <w:r>
        <w:rPr>
          <w:rFonts w:hint="eastAsia"/>
        </w:rPr>
        <w:t>注:以上证明文件若采购人存疑，响应人需提供原件备查，响应文件中须附相关证明文件复印件并逐页加盖公章。</w:t>
      </w:r>
    </w:p>
    <w:p w14:paraId="65923CDA">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bookmarkEnd w:id="9"/>
      <w:bookmarkStart w:id="10" w:name="_Toc55379220"/>
      <w:bookmarkStart w:id="11" w:name="_Toc89675130"/>
      <w:bookmarkStart w:id="12" w:name="_Toc297817090"/>
      <w:bookmarkStart w:id="13" w:name="_Toc469574667"/>
    </w:p>
    <w:p w14:paraId="42364B0D">
      <w:pPr>
        <w:pStyle w:val="3"/>
      </w:pPr>
      <w:r>
        <w:rPr>
          <w:rFonts w:hint="eastAsia"/>
        </w:rPr>
        <w:t>3. 询比文件的获取</w:t>
      </w:r>
    </w:p>
    <w:p w14:paraId="519664CB">
      <w:r>
        <w:rPr>
          <w:rFonts w:hint="eastAsia"/>
        </w:rPr>
        <w:t>3.1 响应截止时间：</w:t>
      </w:r>
      <w:r>
        <w:rPr>
          <w:rFonts w:hint="eastAsia"/>
          <w:u w:val="single"/>
        </w:rPr>
        <w:t>2025</w:t>
      </w:r>
      <w:r>
        <w:rPr>
          <w:rFonts w:hint="eastAsia"/>
        </w:rPr>
        <w:t>年</w:t>
      </w:r>
      <w:r>
        <w:rPr>
          <w:rFonts w:hint="eastAsia"/>
          <w:u w:val="single"/>
          <w:lang w:val="en-US" w:eastAsia="zh-CN"/>
        </w:rPr>
        <w:t>5</w:t>
      </w:r>
      <w:r>
        <w:rPr>
          <w:rFonts w:hint="eastAsia"/>
        </w:rPr>
        <w:t>月</w:t>
      </w:r>
      <w:r>
        <w:rPr>
          <w:rFonts w:hint="eastAsia"/>
          <w:u w:val="single"/>
          <w:lang w:val="en-US" w:eastAsia="zh-CN"/>
        </w:rPr>
        <w:t>15</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0B6E01F5">
      <w:r>
        <w:rPr>
          <w:rFonts w:hint="eastAsia"/>
        </w:rPr>
        <w:t>3.2 获取时间和方式：从</w:t>
      </w:r>
      <w:r>
        <w:rPr>
          <w:rFonts w:hint="eastAsia"/>
          <w:u w:val="single"/>
        </w:rPr>
        <w:t>2025</w:t>
      </w:r>
      <w:r>
        <w:rPr>
          <w:rFonts w:hint="eastAsia"/>
        </w:rPr>
        <w:t>年</w:t>
      </w:r>
      <w:r>
        <w:rPr>
          <w:rFonts w:hint="eastAsia"/>
          <w:u w:val="single"/>
          <w:lang w:val="en-US" w:eastAsia="zh-CN"/>
        </w:rPr>
        <w:t>4</w:t>
      </w:r>
      <w:r>
        <w:rPr>
          <w:rFonts w:hint="eastAsia"/>
        </w:rPr>
        <w:t>月</w:t>
      </w:r>
      <w:r>
        <w:rPr>
          <w:rFonts w:hint="eastAsia"/>
          <w:u w:val="single"/>
          <w:lang w:val="en-US" w:eastAsia="zh-CN"/>
        </w:rPr>
        <w:t>30</w:t>
      </w:r>
      <w:r>
        <w:rPr>
          <w:rFonts w:hint="eastAsia"/>
        </w:rPr>
        <w:t>日到响应截止时间，在重庆市公共资源交易网（www.cqggzy.com）下载询比文件。</w:t>
      </w:r>
    </w:p>
    <w:p w14:paraId="21C9E0D0">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rPr>
        <w:t>2025</w:t>
      </w:r>
      <w:r>
        <w:rPr>
          <w:rFonts w:hint="eastAsia"/>
        </w:rPr>
        <w:t>年</w:t>
      </w:r>
      <w:r>
        <w:rPr>
          <w:rFonts w:hint="eastAsia"/>
          <w:u w:val="single"/>
          <w:lang w:val="en-US" w:eastAsia="zh-CN"/>
        </w:rPr>
        <w:t>5</w:t>
      </w:r>
      <w:r>
        <w:rPr>
          <w:rFonts w:hint="eastAsia"/>
        </w:rPr>
        <w:t>月</w:t>
      </w:r>
      <w:r>
        <w:rPr>
          <w:rFonts w:hint="eastAsia"/>
          <w:u w:val="single"/>
          <w:lang w:val="en-US" w:eastAsia="zh-CN"/>
        </w:rPr>
        <w:t>3</w:t>
      </w:r>
      <w:r>
        <w:rPr>
          <w:rFonts w:hint="eastAsia"/>
        </w:rPr>
        <w:t>日</w:t>
      </w:r>
      <w:r>
        <w:rPr>
          <w:rFonts w:hint="eastAsia"/>
          <w:u w:val="single"/>
          <w:lang w:val="en-US" w:eastAsia="zh-CN"/>
        </w:rPr>
        <w:t>17</w:t>
      </w:r>
      <w:r>
        <w:rPr>
          <w:rFonts w:hint="eastAsia"/>
        </w:rPr>
        <w:t>时</w:t>
      </w:r>
      <w:r>
        <w:rPr>
          <w:rFonts w:hint="eastAsia"/>
          <w:u w:val="single"/>
        </w:rPr>
        <w:t>00</w:t>
      </w:r>
      <w:r>
        <w:rPr>
          <w:rFonts w:hint="eastAsia"/>
        </w:rPr>
        <w:t>分（北京时间）前自行在重庆市公共资源交易网（http://www.cqggzy.com/）询比公告的“我要提问”栏目匿名提出。响应人未提出，则视为响应人已全面确认询比文件内容。</w:t>
      </w:r>
    </w:p>
    <w:p w14:paraId="77D4E9C5">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04DA15B7">
      <w:pPr>
        <w:pStyle w:val="3"/>
      </w:pPr>
      <w:r>
        <w:rPr>
          <w:rFonts w:hint="eastAsia"/>
        </w:rPr>
        <w:t>4. 响应保证金的递交</w:t>
      </w:r>
    </w:p>
    <w:p w14:paraId="2A94CA3E">
      <w:r>
        <w:rPr>
          <w:rFonts w:hint="eastAsia"/>
        </w:rPr>
        <w:t>4.1 响应保证金的金额：</w:t>
      </w:r>
      <w:r>
        <w:rPr>
          <w:rFonts w:hint="eastAsia"/>
          <w:b/>
          <w:bCs/>
          <w:u w:val="single"/>
        </w:rPr>
        <w:t xml:space="preserve"> 5000 元整（大写： 伍仟元整 ）</w:t>
      </w:r>
      <w:r>
        <w:rPr>
          <w:rFonts w:hint="eastAsia"/>
        </w:rPr>
        <w:t>。</w:t>
      </w:r>
    </w:p>
    <w:p w14:paraId="77C0DAE8">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DED45F8">
      <w:pPr>
        <w:rPr>
          <w:b/>
          <w:bCs/>
        </w:rPr>
      </w:pPr>
      <w:r>
        <w:rPr>
          <w:rFonts w:hint="eastAsia"/>
          <w:b/>
          <w:bCs/>
        </w:rPr>
        <w:t>响应人</w:t>
      </w:r>
      <w:r>
        <w:rPr>
          <w:rFonts w:hint="eastAsia"/>
          <w:b/>
          <w:bCs/>
          <w:lang w:eastAsia="zh-CN"/>
        </w:rPr>
        <w:t>可</w:t>
      </w:r>
      <w:r>
        <w:rPr>
          <w:rFonts w:hint="eastAsia"/>
          <w:b/>
          <w:bCs/>
        </w:rPr>
        <w:t>在付款凭证备注栏中注明项目简称。可简写成：</w:t>
      </w:r>
      <w:r>
        <w:rPr>
          <w:rFonts w:hint="eastAsia"/>
          <w:b/>
          <w:bCs/>
          <w:u w:val="single"/>
        </w:rPr>
        <w:t xml:space="preserve"> 三峡银行2025-2027年</w:t>
      </w:r>
      <w:r>
        <w:rPr>
          <w:rFonts w:hint="eastAsia"/>
          <w:b/>
          <w:bCs/>
          <w:szCs w:val="2"/>
          <w:u w:val="single"/>
        </w:rPr>
        <w:t>企业信用信息服务</w:t>
      </w:r>
      <w:r>
        <w:rPr>
          <w:rFonts w:hint="eastAsia"/>
          <w:b/>
          <w:bCs/>
          <w:u w:val="single"/>
        </w:rPr>
        <w:t>采购项目</w:t>
      </w:r>
      <w:r>
        <w:rPr>
          <w:rFonts w:hint="eastAsia"/>
          <w:b/>
          <w:bCs/>
        </w:rPr>
        <w:t>。</w:t>
      </w:r>
    </w:p>
    <w:p w14:paraId="3377137D">
      <w:r>
        <w:rPr>
          <w:rFonts w:hint="eastAsia"/>
        </w:rPr>
        <w:t>4.3 响应保证金递交的截止时间同响应截止时间。响应保证金以重庆市公共资源交易中心询比现场展示的保证金交纳情况为准。</w:t>
      </w:r>
    </w:p>
    <w:p w14:paraId="72AE1ABA">
      <w:r>
        <w:rPr>
          <w:rFonts w:hint="eastAsia"/>
        </w:rPr>
        <w:t>4.</w:t>
      </w:r>
      <w:r>
        <w:t>4</w:t>
      </w:r>
      <w:r>
        <w:rPr>
          <w:rFonts w:hint="eastAsia"/>
        </w:rPr>
        <w:t xml:space="preserve"> 响应保证金专用账户如下：</w:t>
      </w:r>
    </w:p>
    <w:p w14:paraId="7EC5E486">
      <w:r>
        <w:rPr>
          <w:rFonts w:hint="eastAsia"/>
        </w:rPr>
        <w:t>详见重庆市公共资源交易网（www.cqggzy.com）对应本项目询比公告信息栏中的保证金信息。</w:t>
      </w:r>
    </w:p>
    <w:p w14:paraId="4D3A15F9">
      <w:pPr>
        <w:pStyle w:val="3"/>
      </w:pPr>
      <w:r>
        <w:rPr>
          <w:rFonts w:hint="eastAsia"/>
        </w:rPr>
        <w:t>5. 市场主体信息登记</w:t>
      </w:r>
    </w:p>
    <w:p w14:paraId="111B449A">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p w14:paraId="729435CD">
      <w:pPr>
        <w:pStyle w:val="3"/>
      </w:pPr>
      <w:r>
        <w:rPr>
          <w:rFonts w:hint="eastAsia"/>
        </w:rPr>
        <w:t>6. 响应文件的递交</w:t>
      </w:r>
    </w:p>
    <w:p w14:paraId="192372F6">
      <w:r>
        <w:rPr>
          <w:rFonts w:hint="eastAsia"/>
        </w:rPr>
        <w:t>6.1 响应文件现场递交时间为</w:t>
      </w:r>
      <w:r>
        <w:rPr>
          <w:rFonts w:hint="eastAsia"/>
          <w:u w:val="single"/>
        </w:rPr>
        <w:t>2025</w:t>
      </w:r>
      <w:r>
        <w:rPr>
          <w:rFonts w:hint="eastAsia"/>
        </w:rPr>
        <w:t>年</w:t>
      </w:r>
      <w:r>
        <w:rPr>
          <w:rFonts w:hint="eastAsia"/>
          <w:u w:val="single"/>
          <w:lang w:val="en-US" w:eastAsia="zh-CN"/>
        </w:rPr>
        <w:t>5</w:t>
      </w:r>
      <w:r>
        <w:rPr>
          <w:rFonts w:hint="eastAsia"/>
        </w:rPr>
        <w:t>月</w:t>
      </w:r>
      <w:r>
        <w:rPr>
          <w:rFonts w:hint="eastAsia"/>
          <w:u w:val="single"/>
          <w:lang w:val="en-US" w:eastAsia="zh-CN"/>
        </w:rPr>
        <w:t>15</w:t>
      </w:r>
      <w:r>
        <w:rPr>
          <w:rFonts w:hint="eastAsia"/>
        </w:rPr>
        <w:t>日</w:t>
      </w:r>
      <w:r>
        <w:rPr>
          <w:rFonts w:hint="eastAsia"/>
          <w:u w:val="single"/>
          <w:lang w:val="en-US" w:eastAsia="zh-CN"/>
        </w:rPr>
        <w:t>9</w:t>
      </w:r>
      <w:r>
        <w:rPr>
          <w:rFonts w:hint="eastAsia"/>
        </w:rPr>
        <w:t>时</w:t>
      </w:r>
      <w:r>
        <w:rPr>
          <w:rFonts w:hint="eastAsia"/>
          <w:u w:val="single"/>
        </w:rPr>
        <w:t>00</w:t>
      </w:r>
      <w:r>
        <w:rPr>
          <w:rFonts w:hint="eastAsia"/>
        </w:rPr>
        <w:t>分(北京时间)至响应截止时间。</w:t>
      </w:r>
    </w:p>
    <w:p w14:paraId="6082EAC8">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6CD7B6C8">
      <w:r>
        <w:rPr>
          <w:rFonts w:hint="eastAsia"/>
        </w:rPr>
        <w:t>6.3 逾期送达的响应文件，不予接收。</w:t>
      </w:r>
    </w:p>
    <w:p w14:paraId="7C445AEF">
      <w:pPr>
        <w:pStyle w:val="3"/>
      </w:pPr>
      <w:r>
        <w:rPr>
          <w:rFonts w:hint="eastAsia"/>
        </w:rPr>
        <w:t>7. 发布公告的媒介</w:t>
      </w:r>
    </w:p>
    <w:p w14:paraId="659D8DCE">
      <w:r>
        <w:rPr>
          <w:rFonts w:hint="eastAsia"/>
        </w:rPr>
        <w:t>本次询比公告同时在《重庆市公共资源交易网（www.cqggzy.com）》《重庆三峡银行官网（https://www.ccqtgb.com）》和《中国招标投标公共服务平台（http://www.cebpubservice.com）》上发布。</w:t>
      </w:r>
    </w:p>
    <w:p w14:paraId="1834CBF7">
      <w:pPr>
        <w:pStyle w:val="3"/>
      </w:pPr>
      <w:r>
        <w:rPr>
          <w:rFonts w:hint="eastAsia"/>
        </w:rPr>
        <w:t>8. 联系方式</w:t>
      </w:r>
    </w:p>
    <w:p w14:paraId="61AC8104"/>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1706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0C44843">
            <w:pPr>
              <w:ind w:firstLine="0" w:firstLineChars="0"/>
              <w:jc w:val="left"/>
            </w:pPr>
            <w:r>
              <w:rPr>
                <w:rFonts w:hint="eastAsia"/>
              </w:rPr>
              <w:t>8.1 项目需求咨询</w:t>
            </w:r>
          </w:p>
        </w:tc>
      </w:tr>
      <w:tr w14:paraId="484A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ECD4BB5">
            <w:pPr>
              <w:ind w:firstLine="0" w:firstLineChars="0"/>
              <w:jc w:val="left"/>
              <w:rPr>
                <w:rFonts w:cs="宋体"/>
                <w:szCs w:val="21"/>
              </w:rPr>
            </w:pPr>
            <w:r>
              <w:rPr>
                <w:rFonts w:hint="eastAsia"/>
              </w:rPr>
              <w:t>项目联系人：任老师</w:t>
            </w:r>
          </w:p>
        </w:tc>
        <w:tc>
          <w:tcPr>
            <w:tcW w:w="4480" w:type="dxa"/>
            <w:tcBorders>
              <w:top w:val="nil"/>
              <w:left w:val="nil"/>
              <w:bottom w:val="nil"/>
              <w:right w:val="single" w:color="auto" w:sz="4" w:space="0"/>
            </w:tcBorders>
          </w:tcPr>
          <w:p w14:paraId="604532DB">
            <w:pPr>
              <w:ind w:firstLine="0" w:firstLineChars="0"/>
              <w:jc w:val="left"/>
              <w:rPr>
                <w:rFonts w:cs="宋体"/>
                <w:szCs w:val="21"/>
              </w:rPr>
            </w:pPr>
            <w:r>
              <w:rPr>
                <w:rFonts w:hint="eastAsia"/>
              </w:rPr>
              <w:t>联系方式：023-88890291</w:t>
            </w:r>
          </w:p>
        </w:tc>
      </w:tr>
      <w:tr w14:paraId="0C7E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452201A">
            <w:pPr>
              <w:ind w:firstLine="0" w:firstLineChars="0"/>
              <w:jc w:val="left"/>
            </w:pPr>
          </w:p>
        </w:tc>
      </w:tr>
      <w:tr w14:paraId="5DA7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5596142">
            <w:pPr>
              <w:ind w:firstLine="0" w:firstLineChars="0"/>
              <w:jc w:val="left"/>
            </w:pPr>
            <w:r>
              <w:rPr>
                <w:rFonts w:hint="eastAsia"/>
              </w:rPr>
              <w:t>8.2 项目流程咨询</w:t>
            </w:r>
          </w:p>
        </w:tc>
      </w:tr>
      <w:tr w14:paraId="2A6C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A4C2A87">
            <w:pPr>
              <w:ind w:firstLine="0" w:firstLineChars="0"/>
              <w:jc w:val="left"/>
            </w:pPr>
            <w:r>
              <w:rPr>
                <w:rFonts w:hint="eastAsia"/>
              </w:rPr>
              <w:t>平台服务机构：重庆联合产权交易所集团股份有限公司</w:t>
            </w:r>
          </w:p>
        </w:tc>
      </w:tr>
      <w:tr w14:paraId="6342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24722A1">
            <w:pPr>
              <w:ind w:firstLine="0" w:firstLineChars="0"/>
              <w:jc w:val="left"/>
              <w:rPr>
                <w:rFonts w:cs="宋体"/>
                <w:szCs w:val="21"/>
              </w:rPr>
            </w:pPr>
            <w:r>
              <w:rPr>
                <w:rFonts w:hint="eastAsia"/>
              </w:rPr>
              <w:t>平台联系人：吴老师</w:t>
            </w:r>
          </w:p>
        </w:tc>
        <w:tc>
          <w:tcPr>
            <w:tcW w:w="4480" w:type="dxa"/>
            <w:tcBorders>
              <w:top w:val="nil"/>
              <w:left w:val="nil"/>
              <w:bottom w:val="nil"/>
              <w:right w:val="single" w:color="auto" w:sz="4" w:space="0"/>
            </w:tcBorders>
          </w:tcPr>
          <w:p w14:paraId="4539C3A9">
            <w:pPr>
              <w:ind w:firstLine="0" w:firstLineChars="0"/>
              <w:jc w:val="left"/>
              <w:rPr>
                <w:rFonts w:cs="宋体"/>
                <w:szCs w:val="21"/>
              </w:rPr>
            </w:pPr>
            <w:r>
              <w:rPr>
                <w:rFonts w:hint="eastAsia"/>
              </w:rPr>
              <w:t>联系方式：023-63621694</w:t>
            </w:r>
          </w:p>
        </w:tc>
      </w:tr>
      <w:tr w14:paraId="785E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015A0AA">
            <w:pPr>
              <w:ind w:firstLine="0" w:firstLineChars="0"/>
              <w:jc w:val="left"/>
            </w:pPr>
          </w:p>
        </w:tc>
      </w:tr>
      <w:tr w14:paraId="09B6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4E7DF44">
            <w:pPr>
              <w:ind w:firstLine="0" w:firstLineChars="0"/>
              <w:jc w:val="left"/>
            </w:pPr>
            <w:r>
              <w:rPr>
                <w:rFonts w:hint="eastAsia"/>
              </w:rPr>
              <w:t>8.3 采购人联系方式</w:t>
            </w:r>
          </w:p>
        </w:tc>
      </w:tr>
      <w:tr w14:paraId="299E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EBCE434">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64A07E21">
            <w:pPr>
              <w:ind w:firstLine="0" w:firstLineChars="0"/>
              <w:jc w:val="left"/>
              <w:rPr>
                <w:rFonts w:cs="宋体"/>
                <w:szCs w:val="21"/>
              </w:rPr>
            </w:pPr>
            <w:r>
              <w:rPr>
                <w:rFonts w:hint="eastAsia"/>
              </w:rPr>
              <w:t>联系方式：023-88890395</w:t>
            </w:r>
          </w:p>
        </w:tc>
      </w:tr>
      <w:tr w14:paraId="60CD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02BB79D">
            <w:pPr>
              <w:ind w:firstLine="0" w:firstLineChars="0"/>
              <w:jc w:val="left"/>
            </w:pPr>
            <w:r>
              <w:rPr>
                <w:rFonts w:hint="eastAsia"/>
              </w:rPr>
              <w:t>采购人地址：重庆市渝北区嘉州路88号中渝国际都会4号写字楼21层</w:t>
            </w:r>
          </w:p>
        </w:tc>
      </w:tr>
    </w:tbl>
    <w:p w14:paraId="4B91FCA1">
      <w:pPr>
        <w:pStyle w:val="4"/>
        <w:rPr>
          <w:rFonts w:hint="eastAsia"/>
          <w:lang w:eastAsia="zh-CN"/>
        </w:rPr>
      </w:pPr>
    </w:p>
    <w:p w14:paraId="166C4D70">
      <w:pPr>
        <w:pStyle w:val="4"/>
        <w:rPr>
          <w:rFonts w:hint="eastAsia"/>
          <w:lang w:val="en-US" w:eastAsia="zh-CN"/>
        </w:rPr>
      </w:pPr>
      <w:r>
        <w:rPr>
          <w:rFonts w:hint="eastAsia"/>
          <w:lang w:eastAsia="zh-CN"/>
        </w:rPr>
        <w:t>附件</w:t>
      </w:r>
      <w:r>
        <w:rPr>
          <w:rFonts w:hint="eastAsia"/>
          <w:lang w:val="en-US" w:eastAsia="zh-CN"/>
        </w:rPr>
        <w:t>：询比文件-重庆三峡银行2025-2027年企业信用信息服务采购项目</w:t>
      </w:r>
    </w:p>
    <w:p w14:paraId="279325B9">
      <w:pPr>
        <w:bidi w:val="0"/>
        <w:rPr>
          <w:rFonts w:hint="default"/>
          <w:lang w:val="en-US" w:eastAsia="zh-CN"/>
        </w:rPr>
      </w:pPr>
    </w:p>
    <w:p w14:paraId="0C73FE64">
      <w:pPr>
        <w:spacing w:line="240" w:lineRule="auto"/>
        <w:ind w:firstLine="0" w:firstLineChars="0"/>
        <w:jc w:val="right"/>
      </w:pPr>
      <w:r>
        <w:rPr>
          <w:rFonts w:hint="eastAsia"/>
        </w:rPr>
        <w:t>重庆三峡银行股份有限公司</w:t>
      </w:r>
    </w:p>
    <w:p w14:paraId="7F253255">
      <w:pPr>
        <w:wordWrap w:val="0"/>
        <w:autoSpaceDE w:val="0"/>
        <w:autoSpaceDN w:val="0"/>
        <w:jc w:val="right"/>
      </w:pPr>
      <w:r>
        <w:rPr>
          <w:rFonts w:hint="eastAsia"/>
        </w:rPr>
        <w:t>2025年</w:t>
      </w:r>
      <w:r>
        <w:rPr>
          <w:rFonts w:hint="eastAsia"/>
          <w:lang w:val="en-US" w:eastAsia="zh-CN"/>
        </w:rPr>
        <w:t>4</w:t>
      </w:r>
      <w:r>
        <w:rPr>
          <w:rFonts w:hint="eastAsia"/>
        </w:rPr>
        <w:t>月</w:t>
      </w:r>
      <w:r>
        <w:rPr>
          <w:rFonts w:hint="eastAsia"/>
          <w:lang w:val="en-US" w:eastAsia="zh-CN"/>
        </w:rPr>
        <w:t>30</w:t>
      </w:r>
      <w:bookmarkStart w:id="14" w:name="_GoBack"/>
      <w:bookmarkEnd w:id="14"/>
      <w:r>
        <w:rPr>
          <w:rFonts w:hint="eastAsia"/>
        </w:rPr>
        <w:t>日</w:t>
      </w:r>
    </w:p>
    <w:bookmarkEnd w:id="10"/>
    <w:bookmarkEnd w:id="11"/>
    <w:bookmarkEnd w:id="12"/>
    <w:bookmarkEnd w:id="13"/>
    <w:p w14:paraId="7019035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E5926"/>
    <w:rsid w:val="100E5926"/>
    <w:rsid w:val="6CD2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Title"/>
    <w:basedOn w:val="1"/>
    <w:next w:val="1"/>
    <w:qFormat/>
    <w:uiPriority w:val="0"/>
    <w:pPr>
      <w:spacing w:before="240" w:after="60"/>
      <w:jc w:val="center"/>
      <w:outlineLvl w:val="0"/>
    </w:pPr>
    <w:rPr>
      <w:rFonts w:ascii="Arial" w:hAnsi="Arial"/>
      <w:b/>
      <w:sz w:val="32"/>
    </w:rPr>
  </w:style>
  <w:style w:type="paragraph" w:customStyle="1" w:styleId="8">
    <w:name w:val="表格（标题）"/>
    <w:basedOn w:val="1"/>
    <w:qFormat/>
    <w:uiPriority w:val="0"/>
    <w:pPr>
      <w:spacing w:line="240" w:lineRule="auto"/>
      <w:ind w:firstLine="0" w:firstLineChars="0"/>
      <w:jc w:val="center"/>
    </w:pPr>
    <w:rPr>
      <w:b/>
      <w:bCs/>
      <w:szCs w:val="18"/>
    </w:rPr>
  </w:style>
  <w:style w:type="paragraph" w:customStyle="1" w:styleId="9">
    <w:name w:val="表格"/>
    <w:basedOn w:val="1"/>
    <w:qFormat/>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2320</Words>
  <Characters>2722</Characters>
  <Lines>0</Lines>
  <Paragraphs>0</Paragraphs>
  <TotalTime>0</TotalTime>
  <ScaleCrop>false</ScaleCrop>
  <LinksUpToDate>false</LinksUpToDate>
  <CharactersWithSpaces>2774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2025-04-28T06:21:00Z</dcterms:created>
  <dc:creator>交易中心-吴</dc:creator>
  <cp:lastModifiedBy>交易中心-吴</cp:lastModifiedBy>
  <dcterms:modified xsi:type="dcterms:W3CDTF">2025-04-30T01:42:11Z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A791FB0A38CA464D9CD12B2620D01D19_11</vt:lpwstr>
  </property>
  <property fmtid="{D5CDD505-2E9C-101B-9397-08002B2CF9AE}" pid="4" name="KSOTemplateDocerSaveRecord">
    <vt:lpwstr>eyJoZGlkIjoiNzM3ZGZmNTVkYzA0ZDhlMDY5YTk5N2ZkZjljODA2NDciLCJ1c2VySWQiOiIxNjMyMTcyNjY0In0=</vt:lpwstr>
  </property>
</Properties>
</file>