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5A75A">
      <w:pPr>
        <w:pStyle w:val="2"/>
        <w:rPr>
          <w:rFonts w:hint="eastAsia"/>
        </w:rPr>
      </w:pPr>
      <w:r>
        <w:rPr>
          <w:rFonts w:hint="eastAsia"/>
        </w:rPr>
        <w:t>重庆三峡银行全行科技保障服务项目</w:t>
      </w:r>
    </w:p>
    <w:p w14:paraId="332489F2">
      <w:pPr>
        <w:pStyle w:val="2"/>
      </w:pPr>
      <w:r>
        <w:rPr>
          <w:rFonts w:hint="eastAsia"/>
        </w:rPr>
        <w:t>询比公告</w:t>
      </w:r>
    </w:p>
    <w:p w14:paraId="1737FC8F">
      <w:pPr>
        <w:ind w:firstLine="0" w:firstLineChars="0"/>
      </w:pPr>
      <w:r>
        <w:rPr>
          <w:rFonts w:ascii="Times New Roman" w:hAnsi="Times New Roman" w:eastAsia="宋体"/>
          <w:lang w:val="en-US" w:eastAsia="zh-CN"/>
        </w:rPr>
        <w:t>为进一步提升采购人各分支机构的科技服务水平，强化信创终端方面系统及硬件的推广与维护能力，营造更加高效、稳定且可靠的科技服务环境</w:t>
      </w:r>
      <w:r>
        <w:rPr>
          <w:rFonts w:hint="eastAsia"/>
        </w:rPr>
        <w:t>，通过采购全行科技保障服务，以提升各分支机构的科技服务、应急能力，主要服务内容：一是科技设备的日常维护，含终端设备（办公电脑、生产终端、视频会议设备等）及配套外设的软硬件维护；二是推广</w:t>
      </w:r>
      <w:r>
        <w:t>采购人</w:t>
      </w:r>
      <w:r>
        <w:rPr>
          <w:rFonts w:hint="eastAsia"/>
        </w:rPr>
        <w:t>新系统、新硬件，指导分支机构正确使用各类科技设备；三是技术保障，分支机构装修、搬迁等技术协助等；四是突发事件应急处置。现对</w:t>
      </w:r>
      <w:r>
        <w:rPr>
          <w:rFonts w:hint="eastAsia"/>
          <w:u w:val="none"/>
        </w:rPr>
        <w:t>重庆三峡银行年度全行科技保障服务项目</w:t>
      </w:r>
      <w:r>
        <w:rPr>
          <w:rFonts w:hint="eastAsia"/>
        </w:rPr>
        <w:t>进行公开询比，</w:t>
      </w:r>
      <w:r>
        <w:rPr>
          <w:rFonts w:hint="eastAsia" w:hAnsi="Times New Roman"/>
          <w:bCs/>
          <w:lang w:val="en-US" w:eastAsia="zh-CN"/>
        </w:rPr>
        <w:t>择优入围1家服务商提供全行科技保障服务，入围有效期3年</w:t>
      </w:r>
      <w:r>
        <w:rPr>
          <w:rFonts w:hAnsi="Times New Roman"/>
          <w:bCs/>
          <w:lang w:val="en-US" w:eastAsia="zh-CN"/>
        </w:rPr>
        <w:t>，</w:t>
      </w:r>
      <w:r>
        <w:t>特邀请有意向的潜在</w:t>
      </w:r>
      <w:r>
        <w:rPr>
          <w:rFonts w:hint="eastAsia"/>
        </w:rPr>
        <w:t>响应人参与响应</w:t>
      </w:r>
      <w:r>
        <w:t>。</w:t>
      </w:r>
    </w:p>
    <w:p w14:paraId="265BAEDE">
      <w:pPr>
        <w:pStyle w:val="3"/>
      </w:pPr>
      <w:r>
        <w:rPr>
          <w:rFonts w:hint="eastAsia"/>
        </w:rPr>
        <w:t>1. 询比项目内容</w:t>
      </w:r>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C94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96DB3A9">
            <w:pPr>
              <w:pStyle w:val="7"/>
            </w:pPr>
            <w:r>
              <w:rPr>
                <w:rFonts w:hint="eastAsia"/>
              </w:rPr>
              <w:t>序号</w:t>
            </w:r>
          </w:p>
        </w:tc>
        <w:tc>
          <w:tcPr>
            <w:tcW w:w="3063" w:type="dxa"/>
            <w:vAlign w:val="center"/>
          </w:tcPr>
          <w:p w14:paraId="5DD52902">
            <w:pPr>
              <w:pStyle w:val="7"/>
            </w:pPr>
            <w:r>
              <w:rPr>
                <w:rFonts w:hint="eastAsia"/>
              </w:rPr>
              <w:t>项目名称</w:t>
            </w:r>
          </w:p>
        </w:tc>
        <w:tc>
          <w:tcPr>
            <w:tcW w:w="2075" w:type="dxa"/>
            <w:vAlign w:val="center"/>
          </w:tcPr>
          <w:p w14:paraId="6FC7B74A">
            <w:pPr>
              <w:pStyle w:val="7"/>
            </w:pPr>
            <w:r>
              <w:rPr>
                <w:rFonts w:hint="eastAsia"/>
              </w:rPr>
              <w:t>最高限价</w:t>
            </w:r>
          </w:p>
        </w:tc>
        <w:tc>
          <w:tcPr>
            <w:tcW w:w="1563" w:type="dxa"/>
            <w:vAlign w:val="center"/>
          </w:tcPr>
          <w:p w14:paraId="659BCC25">
            <w:pPr>
              <w:pStyle w:val="7"/>
            </w:pPr>
            <w:r>
              <w:rPr>
                <w:rFonts w:hint="eastAsia"/>
              </w:rPr>
              <w:t>成交供应商</w:t>
            </w:r>
          </w:p>
          <w:p w14:paraId="458F3D42">
            <w:pPr>
              <w:pStyle w:val="7"/>
            </w:pPr>
            <w:r>
              <w:rPr>
                <w:rFonts w:hint="eastAsia"/>
              </w:rPr>
              <w:t>数量</w:t>
            </w:r>
          </w:p>
        </w:tc>
        <w:tc>
          <w:tcPr>
            <w:tcW w:w="1367" w:type="dxa"/>
            <w:vAlign w:val="center"/>
          </w:tcPr>
          <w:p w14:paraId="16A0B1A8">
            <w:pPr>
              <w:pStyle w:val="7"/>
            </w:pPr>
            <w:r>
              <w:rPr>
                <w:rFonts w:hint="eastAsia"/>
              </w:rPr>
              <w:t>备注</w:t>
            </w:r>
          </w:p>
        </w:tc>
      </w:tr>
      <w:tr w14:paraId="1D92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065EAB1">
            <w:pPr>
              <w:pStyle w:val="8"/>
            </w:pPr>
            <w:r>
              <w:rPr>
                <w:rFonts w:hint="eastAsia"/>
              </w:rPr>
              <w:t>1</w:t>
            </w:r>
          </w:p>
        </w:tc>
        <w:tc>
          <w:tcPr>
            <w:tcW w:w="3063" w:type="dxa"/>
            <w:tcBorders>
              <w:left w:val="single" w:color="auto" w:sz="4" w:space="0"/>
            </w:tcBorders>
            <w:vAlign w:val="center"/>
          </w:tcPr>
          <w:p w14:paraId="5B1F1652">
            <w:pPr>
              <w:pStyle w:val="8"/>
              <w:ind w:firstLine="0"/>
            </w:pPr>
            <w:r>
              <w:rPr>
                <w:rFonts w:hint="eastAsia"/>
              </w:rPr>
              <w:t>重庆三峡银行全行科技保障服务项目</w:t>
            </w:r>
          </w:p>
        </w:tc>
        <w:tc>
          <w:tcPr>
            <w:tcW w:w="2075" w:type="dxa"/>
            <w:tcBorders>
              <w:left w:val="single" w:color="auto" w:sz="4" w:space="0"/>
            </w:tcBorders>
            <w:vAlign w:val="center"/>
          </w:tcPr>
          <w:p w14:paraId="366EE1C1">
            <w:pPr>
              <w:pStyle w:val="8"/>
              <w:ind w:firstLine="0"/>
            </w:pPr>
            <w:r>
              <w:rPr>
                <w:rFonts w:hint="eastAsia"/>
              </w:rPr>
              <w:t>1</w:t>
            </w:r>
            <w:r>
              <w:rPr>
                <w:rFonts w:hint="eastAsia"/>
                <w:lang w:val="en-US" w:eastAsia="zh-CN"/>
              </w:rPr>
              <w:t>3</w:t>
            </w:r>
            <w:r>
              <w:rPr>
                <w:rFonts w:hint="eastAsia"/>
              </w:rPr>
              <w:t>0万元/年</w:t>
            </w:r>
          </w:p>
        </w:tc>
        <w:tc>
          <w:tcPr>
            <w:tcW w:w="1563" w:type="dxa"/>
            <w:tcBorders>
              <w:left w:val="single" w:color="auto" w:sz="4" w:space="0"/>
            </w:tcBorders>
            <w:vAlign w:val="center"/>
          </w:tcPr>
          <w:p w14:paraId="6E8C9F43">
            <w:pPr>
              <w:pStyle w:val="8"/>
              <w:ind w:firstLine="0"/>
            </w:pPr>
            <w:r>
              <w:rPr>
                <w:rFonts w:hint="eastAsia"/>
              </w:rPr>
              <w:t>1名</w:t>
            </w:r>
          </w:p>
        </w:tc>
        <w:tc>
          <w:tcPr>
            <w:tcW w:w="1367" w:type="dxa"/>
            <w:tcBorders>
              <w:left w:val="single" w:color="auto" w:sz="4" w:space="0"/>
            </w:tcBorders>
            <w:vAlign w:val="center"/>
          </w:tcPr>
          <w:p w14:paraId="146BD7E8">
            <w:pPr>
              <w:pStyle w:val="8"/>
              <w:ind w:firstLine="0"/>
            </w:pPr>
            <w:r>
              <w:rPr>
                <w:rFonts w:hint="eastAsia"/>
              </w:rPr>
              <w:t>（含税）</w:t>
            </w:r>
          </w:p>
        </w:tc>
      </w:tr>
    </w:tbl>
    <w:p w14:paraId="2F510638">
      <w:pPr>
        <w:pStyle w:val="3"/>
      </w:pPr>
      <w:bookmarkStart w:id="0" w:name="_Toc55379219"/>
      <w:bookmarkStart w:id="1" w:name="_Toc89675128"/>
      <w:bookmarkStart w:id="2" w:name="_Toc469574664"/>
      <w:bookmarkStart w:id="3" w:name="_Toc297817088"/>
      <w:bookmarkStart w:id="4" w:name="_Toc288224935"/>
      <w:r>
        <w:rPr>
          <w:rFonts w:hint="eastAsia"/>
        </w:rPr>
        <w:t>2. 响应人资格要求</w:t>
      </w:r>
      <w:bookmarkEnd w:id="0"/>
      <w:bookmarkEnd w:id="1"/>
      <w:bookmarkEnd w:id="2"/>
      <w:bookmarkEnd w:id="3"/>
      <w:bookmarkEnd w:id="4"/>
    </w:p>
    <w:p w14:paraId="14CAD78F">
      <w:bookmarkStart w:id="5" w:name="_Hlk55488870"/>
      <w:r>
        <w:rPr>
          <w:rFonts w:hint="eastAsia"/>
        </w:rPr>
        <w:t>2.1 具有独立承担民事责任的能力</w:t>
      </w:r>
    </w:p>
    <w:p w14:paraId="55891644">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552CCE89">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6809FEC">
      <w:r>
        <w:rPr>
          <w:rFonts w:hint="eastAsia"/>
        </w:rPr>
        <w:t>2.3 本项目不允许任何形式的转包【提供书面声明】。</w:t>
      </w:r>
    </w:p>
    <w:p w14:paraId="2D23DDFD">
      <w:r>
        <w:rPr>
          <w:rFonts w:hint="eastAsia"/>
        </w:rPr>
        <w:t>2.4 法人及法定代表人没有被人民法院列为失信被执行人名单【提供：1、法人在</w:t>
      </w:r>
      <w:r>
        <w:t>中国执行信息公开网</w:t>
      </w:r>
      <w:r>
        <w:rPr>
          <w:rFonts w:hint="eastAsia"/>
          <w:lang w:eastAsia="zh-CN"/>
        </w:rPr>
        <w:t>（https://zxgk.court.gov.cn/）</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55240D0F">
      <w:r>
        <w:rPr>
          <w:rFonts w:hint="eastAsia"/>
        </w:rPr>
        <w:t>2.5 本次询比不接受联合体响应。</w:t>
      </w:r>
    </w:p>
    <w:p w14:paraId="745DB48A">
      <w:pPr>
        <w:ind w:firstLine="420" w:firstLineChars="200"/>
        <w:rPr>
          <w:rFonts w:hint="eastAsia"/>
          <w:lang w:eastAsia="zh-CN"/>
        </w:rPr>
      </w:pPr>
      <w:r>
        <w:rPr>
          <w:rFonts w:hint="eastAsia"/>
        </w:rPr>
        <w:t xml:space="preserve">2.6 </w:t>
      </w:r>
      <w:r>
        <w:rPr>
          <w:rFonts w:hint="eastAsia"/>
          <w:lang w:val="en-US" w:eastAsia="zh-CN"/>
        </w:rPr>
        <w:t xml:space="preserve"> </w:t>
      </w:r>
      <w:r>
        <w:rPr>
          <w:rFonts w:hint="eastAsia"/>
        </w:rPr>
        <w:t>202</w:t>
      </w:r>
      <w:r>
        <w:rPr>
          <w:rFonts w:hint="eastAsia"/>
          <w:lang w:val="en-US" w:eastAsia="zh-CN"/>
        </w:rPr>
        <w:t>3</w:t>
      </w:r>
      <w:r>
        <w:rPr>
          <w:rFonts w:hint="eastAsia"/>
        </w:rPr>
        <w:t>年1月1日至响应截止日（以合同签订时间为准），具有重庆本地银行业类</w:t>
      </w:r>
      <w:r>
        <w:rPr>
          <w:rFonts w:hint="eastAsia"/>
          <w:lang w:eastAsia="zh-CN"/>
        </w:rPr>
        <w:t>（</w:t>
      </w:r>
      <w:r>
        <w:rPr>
          <w:rFonts w:hint="eastAsia"/>
          <w:lang w:val="en-US" w:eastAsia="zh-CN"/>
        </w:rPr>
        <w:t>办公地址为重庆的银行</w:t>
      </w:r>
      <w:r>
        <w:rPr>
          <w:rFonts w:hint="eastAsia"/>
          <w:lang w:eastAsia="zh-CN"/>
        </w:rPr>
        <w:t>）</w:t>
      </w:r>
      <w:r>
        <w:rPr>
          <w:rFonts w:hint="eastAsia"/>
        </w:rPr>
        <w:t>运行维护服务相关实施案例不少于1个，低于1个案例（不含1个）取消响应资质</w:t>
      </w:r>
      <w:r>
        <w:rPr>
          <w:rFonts w:hint="eastAsia"/>
          <w:lang w:eastAsia="zh-CN"/>
        </w:rPr>
        <w:t>【</w:t>
      </w:r>
      <w:r>
        <w:rPr>
          <w:rFonts w:hint="eastAsia"/>
          <w:lang w:val="en-US" w:eastAsia="zh-CN"/>
        </w:rPr>
        <w:t>提供：</w:t>
      </w:r>
      <w:r>
        <w:rPr>
          <w:rFonts w:hint="eastAsia"/>
        </w:rPr>
        <w:t>1、合同关键页（合同关键页</w:t>
      </w:r>
      <w:r>
        <w:t>包含：甲乙双方名称、双方印章、项目名称、合同签订时间</w:t>
      </w:r>
      <w:r>
        <w:rPr>
          <w:rFonts w:hint="eastAsia"/>
        </w:rPr>
        <w:t>、服务范围，实施案例项目名称或</w:t>
      </w:r>
      <w:r>
        <w:rPr>
          <w:rFonts w:hint="eastAsia"/>
          <w:lang w:val="en-US" w:eastAsia="zh-CN"/>
        </w:rPr>
        <w:t>合同</w:t>
      </w:r>
      <w:r>
        <w:rPr>
          <w:rFonts w:hint="eastAsia"/>
        </w:rPr>
        <w:t>内容应包含“维护”</w:t>
      </w:r>
      <w:r>
        <w:rPr>
          <w:rFonts w:hint="eastAsia"/>
          <w:lang w:eastAsia="zh-CN"/>
        </w:rPr>
        <w:t>“</w:t>
      </w:r>
      <w:r>
        <w:rPr>
          <w:rFonts w:hint="eastAsia"/>
        </w:rPr>
        <w:t>维保</w:t>
      </w:r>
      <w:r>
        <w:rPr>
          <w:rFonts w:hint="eastAsia"/>
          <w:lang w:eastAsia="zh-CN"/>
        </w:rPr>
        <w:t>”</w:t>
      </w:r>
      <w:r>
        <w:rPr>
          <w:rFonts w:hint="eastAsia"/>
        </w:rPr>
        <w:t>“服务”。）；2、项目简介（格式自拟）；</w:t>
      </w:r>
      <w:r>
        <w:rPr>
          <w:rFonts w:hint="eastAsia"/>
          <w:lang w:val="en-US" w:eastAsia="zh-CN"/>
        </w:rPr>
        <w:t>3、</w:t>
      </w:r>
      <w:r>
        <w:rPr>
          <w:rFonts w:hint="eastAsia"/>
        </w:rPr>
        <w:t>合同对应的发票之一（网上税务系统（https://inv-veri.chinatax.gov.cn/）查询该发票的截图，发票开具日期须晚于合同签订日期、发票购买方须与合同买方一致、发票销售方须与合同卖方（响应人）一致）。</w:t>
      </w:r>
      <w:r>
        <w:rPr>
          <w:rFonts w:hint="eastAsia"/>
          <w:lang w:eastAsia="zh-CN"/>
        </w:rPr>
        <w:t>】</w:t>
      </w:r>
    </w:p>
    <w:p w14:paraId="783E0669">
      <w:pPr>
        <w:rPr>
          <w:rFonts w:ascii="宋体" w:hAnsi="宋体" w:eastAsia="宋体" w:cs="宋体"/>
          <w:sz w:val="24"/>
          <w:szCs w:val="24"/>
        </w:rPr>
      </w:pPr>
      <w:r>
        <w:rPr>
          <w:rFonts w:hint="eastAsia"/>
        </w:rPr>
        <w:t>2.7 本项目所涉及项目组成员参保单位须为响应人，委托第三方公司代缴的不予认定。【提供项目组成员</w:t>
      </w:r>
      <w:r>
        <w:rPr>
          <w:rFonts w:hint="eastAsia"/>
          <w:lang w:val="en-US" w:eastAsia="zh-CN"/>
        </w:rPr>
        <w:t>近</w:t>
      </w:r>
      <w:r>
        <w:rPr>
          <w:rFonts w:hint="eastAsia"/>
        </w:rPr>
        <w:t>三个月社保缴纳证明材料</w:t>
      </w:r>
      <w:r>
        <w:rPr>
          <w:rFonts w:ascii="宋体" w:hAnsi="宋体" w:eastAsia="宋体" w:cs="宋体"/>
          <w:sz w:val="24"/>
          <w:szCs w:val="24"/>
        </w:rPr>
        <w:t>】</w:t>
      </w:r>
    </w:p>
    <w:p w14:paraId="2CCC816D">
      <w:r>
        <w:rPr>
          <w:rFonts w:hint="eastAsia"/>
        </w:rPr>
        <w:t>注:以上证明文件若采购人存疑，响应人需提供原件备查，响应文件中须附相关证明文件复印件并逐页加盖公章。</w:t>
      </w:r>
    </w:p>
    <w:p w14:paraId="423FD0A6">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2F41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19B5E84">
            <w:pPr>
              <w:pStyle w:val="7"/>
            </w:pPr>
            <w:r>
              <w:rPr>
                <w:rFonts w:hint="eastAsia"/>
              </w:rPr>
              <w:t>序号</w:t>
            </w:r>
          </w:p>
        </w:tc>
        <w:tc>
          <w:tcPr>
            <w:tcW w:w="4933" w:type="dxa"/>
          </w:tcPr>
          <w:p w14:paraId="4A8460CD">
            <w:pPr>
              <w:pStyle w:val="7"/>
            </w:pPr>
            <w:r>
              <w:rPr>
                <w:rFonts w:hint="eastAsia"/>
              </w:rPr>
              <w:t>公司</w:t>
            </w:r>
          </w:p>
        </w:tc>
      </w:tr>
      <w:tr w14:paraId="2333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25BBF381">
            <w:pPr>
              <w:pStyle w:val="8"/>
            </w:pPr>
            <w:r>
              <w:rPr>
                <w:rFonts w:hint="eastAsia" w:cs="宋体"/>
                <w:szCs w:val="21"/>
              </w:rPr>
              <w:t>1</w:t>
            </w:r>
          </w:p>
        </w:tc>
        <w:tc>
          <w:tcPr>
            <w:tcW w:w="4933" w:type="dxa"/>
            <w:tcBorders>
              <w:left w:val="single" w:color="auto" w:sz="4" w:space="0"/>
            </w:tcBorders>
          </w:tcPr>
          <w:p w14:paraId="4335F07D">
            <w:pPr>
              <w:pStyle w:val="8"/>
            </w:pPr>
            <w:r>
              <w:rPr>
                <w:rFonts w:hint="eastAsia" w:cs="宋体"/>
                <w:szCs w:val="21"/>
              </w:rPr>
              <w:t>依米康软件技术（深圳）有限责任公司</w:t>
            </w:r>
          </w:p>
        </w:tc>
      </w:tr>
    </w:tbl>
    <w:p w14:paraId="03C57B1A"/>
    <w:bookmarkEnd w:id="5"/>
    <w:p w14:paraId="7BF0A9FC">
      <w:pPr>
        <w:pStyle w:val="3"/>
      </w:pPr>
      <w:bookmarkStart w:id="6" w:name="_Toc55379220"/>
      <w:bookmarkStart w:id="7" w:name="_Toc469574667"/>
      <w:bookmarkStart w:id="8" w:name="_Toc297817090"/>
      <w:bookmarkStart w:id="9" w:name="_Toc89675130"/>
      <w:r>
        <w:rPr>
          <w:rFonts w:hint="eastAsia"/>
        </w:rPr>
        <w:t>3. 询比文件的获取</w:t>
      </w:r>
      <w:bookmarkEnd w:id="6"/>
    </w:p>
    <w:p w14:paraId="47880FE4">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13</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40CE6962">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28</w:t>
      </w:r>
      <w:r>
        <w:rPr>
          <w:rFonts w:hint="eastAsia"/>
        </w:rPr>
        <w:t>日到响应截止时间，在重庆市公共资源交易网（www.cqggzy.com）下载询比文件。</w:t>
      </w:r>
    </w:p>
    <w:p w14:paraId="12F92F56">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rPr>
        <w:t xml:space="preserve">    </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1</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02D67136">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7A71D15">
      <w:pPr>
        <w:pStyle w:val="3"/>
      </w:pPr>
      <w:bookmarkStart w:id="10" w:name="_Toc55379221"/>
      <w:r>
        <w:rPr>
          <w:rFonts w:hint="eastAsia"/>
        </w:rPr>
        <w:t>4. 响应保证金的递交</w:t>
      </w:r>
      <w:bookmarkEnd w:id="7"/>
      <w:bookmarkEnd w:id="8"/>
      <w:bookmarkEnd w:id="9"/>
      <w:bookmarkEnd w:id="10"/>
    </w:p>
    <w:p w14:paraId="495853CC">
      <w:pPr>
        <w:rPr>
          <w:rFonts w:hint="eastAsia"/>
        </w:rPr>
      </w:pPr>
      <w:bookmarkStart w:id="11" w:name="_Toc469574668"/>
      <w:bookmarkStart w:id="12" w:name="_Toc297817091"/>
      <w:bookmarkStart w:id="13" w:name="_Toc55379222"/>
      <w:bookmarkStart w:id="14" w:name="_Toc89675131"/>
      <w:r>
        <w:rPr>
          <w:rFonts w:hint="eastAsia"/>
        </w:rPr>
        <w:t>4.1 响应保证金的金额：</w:t>
      </w:r>
      <w:r>
        <w:rPr>
          <w:rFonts w:hint="eastAsia"/>
          <w:lang w:val="en-US" w:eastAsia="zh-CN"/>
        </w:rPr>
        <w:t>26,</w:t>
      </w:r>
      <w:r>
        <w:rPr>
          <w:rFonts w:hint="eastAsia"/>
        </w:rPr>
        <w:t>000.00元整（大</w:t>
      </w:r>
      <w:r>
        <w:rPr>
          <w:rFonts w:hint="eastAsia" w:ascii="Times New Roman" w:hAnsi="Times New Roman" w:eastAsia="宋体"/>
          <w:lang w:val="en-US" w:eastAsia="zh-CN"/>
        </w:rPr>
        <w:t>写：</w:t>
      </w:r>
      <w:r>
        <w:rPr>
          <w:rFonts w:ascii="Times New Roman" w:hAnsi="Times New Roman" w:eastAsia="宋体"/>
          <w:lang w:val="en-US" w:eastAsia="zh-CN"/>
        </w:rPr>
        <w:t>贰万陆仟元整</w:t>
      </w:r>
      <w:r>
        <w:rPr>
          <w:rFonts w:hint="eastAsia" w:ascii="Times New Roman" w:hAnsi="Times New Roman" w:eastAsia="宋体"/>
          <w:lang w:val="en-US" w:eastAsia="zh-CN"/>
        </w:rPr>
        <w:t>）</w:t>
      </w:r>
    </w:p>
    <w:p w14:paraId="4B1CB92D">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87C3FF5">
      <w:pPr>
        <w:rPr>
          <w:b/>
          <w:bCs/>
        </w:rPr>
      </w:pPr>
      <w:r>
        <w:rPr>
          <w:rFonts w:hint="eastAsia"/>
          <w:b/>
          <w:bCs/>
        </w:rPr>
        <w:t>响应人必须在付款凭证备注栏中注明项目简称。可简写成：</w:t>
      </w:r>
      <w:r>
        <w:rPr>
          <w:rFonts w:hint="eastAsia"/>
          <w:u w:val="single"/>
        </w:rPr>
        <w:t>全行科技保障服务</w:t>
      </w:r>
      <w:r>
        <w:rPr>
          <w:rFonts w:hint="eastAsia"/>
          <w:u w:val="single"/>
          <w:lang w:val="en-US" w:eastAsia="zh-CN"/>
        </w:rPr>
        <w:t>项目</w:t>
      </w:r>
      <w:r>
        <w:rPr>
          <w:rFonts w:hint="eastAsia"/>
          <w:b/>
          <w:bCs/>
        </w:rPr>
        <w:t>。</w:t>
      </w:r>
    </w:p>
    <w:p w14:paraId="588BBD14">
      <w:r>
        <w:rPr>
          <w:rFonts w:hint="eastAsia"/>
        </w:rPr>
        <w:t>4.3 响应保证金递交的截止时间同响应截止时间。响应保证金以重庆市公共资源交易中心询比现场展示的保证金交纳情况为准。</w:t>
      </w:r>
    </w:p>
    <w:p w14:paraId="1B76C4BB">
      <w:r>
        <w:rPr>
          <w:rFonts w:hint="eastAsia"/>
        </w:rPr>
        <w:t>4.</w:t>
      </w:r>
      <w:r>
        <w:t>4</w:t>
      </w:r>
      <w:r>
        <w:rPr>
          <w:rFonts w:hint="eastAsia"/>
        </w:rPr>
        <w:t xml:space="preserve"> 响应保证金专用账户如下：</w:t>
      </w:r>
    </w:p>
    <w:p w14:paraId="00F99F36">
      <w:r>
        <w:rPr>
          <w:rFonts w:hint="eastAsia"/>
        </w:rPr>
        <w:t>详见重庆市公共资源交易网（www.cqggzy.com）对应本项目询比公告信息栏中的保证金信息。</w:t>
      </w:r>
    </w:p>
    <w:p w14:paraId="57526371">
      <w:pPr>
        <w:pStyle w:val="3"/>
      </w:pPr>
      <w:r>
        <w:rPr>
          <w:rFonts w:hint="eastAsia"/>
        </w:rPr>
        <w:t>5. 市场主体信息登记</w:t>
      </w:r>
    </w:p>
    <w:p w14:paraId="0432C373">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1"/>
    <w:bookmarkEnd w:id="12"/>
    <w:bookmarkEnd w:id="13"/>
    <w:bookmarkEnd w:id="14"/>
    <w:p w14:paraId="22D0BFB1">
      <w:pPr>
        <w:pStyle w:val="3"/>
      </w:pPr>
      <w:r>
        <w:rPr>
          <w:rFonts w:hint="eastAsia"/>
        </w:rPr>
        <w:t>6. 响应文件的递交</w:t>
      </w:r>
    </w:p>
    <w:p w14:paraId="45E69019">
      <w:bookmarkStart w:id="15" w:name="_Toc469574669"/>
      <w:bookmarkStart w:id="16" w:name="_Toc55379223"/>
      <w:bookmarkStart w:id="17" w:name="_Toc89675132"/>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13</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339EEEDB">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28FB837C">
      <w:r>
        <w:rPr>
          <w:rFonts w:hint="eastAsia"/>
        </w:rPr>
        <w:t>6.3 逾期送达的响应文件，不予接收。</w:t>
      </w:r>
    </w:p>
    <w:p w14:paraId="1AC0ABFB">
      <w:pPr>
        <w:pStyle w:val="3"/>
      </w:pPr>
      <w:r>
        <w:rPr>
          <w:rFonts w:hint="eastAsia"/>
        </w:rPr>
        <w:t>7. 发布公告的媒介</w:t>
      </w:r>
      <w:bookmarkEnd w:id="15"/>
      <w:bookmarkEnd w:id="16"/>
      <w:bookmarkEnd w:id="17"/>
    </w:p>
    <w:p w14:paraId="6E34F49A">
      <w:bookmarkStart w:id="18" w:name="_Toc250565211"/>
      <w:bookmarkStart w:id="19" w:name="_Toc89675133"/>
      <w:bookmarkStart w:id="20" w:name="_Toc469574670"/>
      <w:bookmarkStart w:id="21" w:name="_Toc55379224"/>
      <w:r>
        <w:rPr>
          <w:rFonts w:hint="eastAsia"/>
        </w:rPr>
        <w:t>本次询比公告同时在《重庆市公共资源交易网（www.cqggzy.com）》《重庆三峡银行官网（https://www.ccqtgb.com）》和《中国招标投标公共服务平台（http://www.cebpubservice.com）》上发布。</w:t>
      </w:r>
    </w:p>
    <w:p w14:paraId="164E0D97">
      <w:pPr>
        <w:pStyle w:val="3"/>
        <w:rPr>
          <w:rFonts w:hint="eastAsia"/>
        </w:rPr>
      </w:pPr>
      <w:r>
        <w:rPr>
          <w:rFonts w:hint="eastAsia"/>
        </w:rPr>
        <w:t>8. 联系方式</w:t>
      </w:r>
      <w:bookmarkEnd w:id="18"/>
      <w:bookmarkEnd w:id="19"/>
      <w:bookmarkEnd w:id="20"/>
      <w:bookmarkEnd w:id="21"/>
    </w:p>
    <w:p w14:paraId="53148CD7"/>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7397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291637C">
            <w:pPr>
              <w:ind w:firstLine="0" w:firstLineChars="0"/>
              <w:jc w:val="left"/>
            </w:pPr>
            <w:bookmarkStart w:id="22" w:name="_GoBack"/>
            <w:bookmarkEnd w:id="22"/>
            <w:r>
              <w:rPr>
                <w:rFonts w:hint="eastAsia"/>
              </w:rPr>
              <w:t>8.1 项目需求咨询</w:t>
            </w:r>
          </w:p>
        </w:tc>
      </w:tr>
      <w:tr w14:paraId="5A9A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6FA75B8">
            <w:pPr>
              <w:ind w:firstLine="0" w:firstLineChars="0"/>
              <w:jc w:val="left"/>
              <w:rPr>
                <w:rFonts w:hint="eastAsia" w:eastAsia="宋体" w:cs="宋体"/>
                <w:szCs w:val="21"/>
                <w:lang w:val="en-US" w:eastAsia="zh-CN"/>
              </w:rPr>
            </w:pPr>
            <w:r>
              <w:rPr>
                <w:rFonts w:hint="eastAsia"/>
              </w:rPr>
              <w:t>项目联系人：</w:t>
            </w:r>
            <w:r>
              <w:rPr>
                <w:rFonts w:hint="eastAsia"/>
                <w:lang w:val="en-US" w:eastAsia="zh-CN"/>
              </w:rPr>
              <w:t>朱老师</w:t>
            </w:r>
          </w:p>
        </w:tc>
        <w:tc>
          <w:tcPr>
            <w:tcW w:w="4480" w:type="dxa"/>
            <w:tcBorders>
              <w:top w:val="nil"/>
              <w:left w:val="nil"/>
              <w:bottom w:val="nil"/>
              <w:right w:val="single" w:color="auto" w:sz="4" w:space="0"/>
            </w:tcBorders>
          </w:tcPr>
          <w:p w14:paraId="733FCE4B">
            <w:pPr>
              <w:ind w:firstLine="0" w:firstLineChars="0"/>
              <w:jc w:val="left"/>
              <w:rPr>
                <w:rFonts w:eastAsia="宋体" w:cs="宋体"/>
                <w:szCs w:val="21"/>
                <w:lang w:val="en-US" w:eastAsia="zh-CN"/>
              </w:rPr>
            </w:pPr>
            <w:r>
              <w:rPr>
                <w:rFonts w:hint="eastAsia"/>
              </w:rPr>
              <w:t>联系方式：</w:t>
            </w:r>
            <w:r>
              <w:rPr>
                <w:rFonts w:hint="eastAsia"/>
                <w:lang w:val="en-US" w:eastAsia="zh-CN"/>
              </w:rPr>
              <w:t>18696879886</w:t>
            </w:r>
          </w:p>
        </w:tc>
      </w:tr>
      <w:tr w14:paraId="4103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D11F49E">
            <w:pPr>
              <w:ind w:firstLine="0" w:firstLineChars="0"/>
              <w:jc w:val="left"/>
            </w:pPr>
          </w:p>
        </w:tc>
      </w:tr>
      <w:tr w14:paraId="0C97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41617B5">
            <w:pPr>
              <w:ind w:firstLine="0" w:firstLineChars="0"/>
              <w:jc w:val="left"/>
            </w:pPr>
            <w:r>
              <w:rPr>
                <w:rFonts w:hint="eastAsia"/>
              </w:rPr>
              <w:t>8.2 项目流程咨询</w:t>
            </w:r>
          </w:p>
        </w:tc>
      </w:tr>
      <w:tr w14:paraId="62F3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8E75FD8">
            <w:pPr>
              <w:ind w:firstLine="0" w:firstLineChars="0"/>
              <w:jc w:val="left"/>
            </w:pPr>
            <w:r>
              <w:rPr>
                <w:rFonts w:hint="eastAsia"/>
              </w:rPr>
              <w:t>平台服务机构：重庆联合产权交易所集团股份有限公司</w:t>
            </w:r>
          </w:p>
        </w:tc>
      </w:tr>
      <w:tr w14:paraId="2A6C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382D1DE">
            <w:pPr>
              <w:ind w:firstLine="0" w:firstLineChars="0"/>
              <w:jc w:val="left"/>
              <w:rPr>
                <w:rFonts w:hint="eastAsia" w:eastAsia="宋体" w:cs="宋体"/>
                <w:szCs w:val="21"/>
                <w:lang w:val="en-US" w:eastAsia="zh-CN"/>
              </w:rPr>
            </w:pPr>
            <w:r>
              <w:rPr>
                <w:rFonts w:hint="eastAsia"/>
              </w:rPr>
              <w:t>平台联系人：</w:t>
            </w:r>
            <w:r>
              <w:rPr>
                <w:rFonts w:hint="eastAsia"/>
                <w:lang w:val="en-US" w:eastAsia="zh-CN"/>
              </w:rPr>
              <w:t>张老师</w:t>
            </w:r>
          </w:p>
        </w:tc>
        <w:tc>
          <w:tcPr>
            <w:tcW w:w="4480" w:type="dxa"/>
            <w:tcBorders>
              <w:top w:val="nil"/>
              <w:left w:val="nil"/>
              <w:bottom w:val="nil"/>
              <w:right w:val="single" w:color="auto" w:sz="4" w:space="0"/>
            </w:tcBorders>
          </w:tcPr>
          <w:p w14:paraId="3B18C591">
            <w:pPr>
              <w:ind w:firstLine="0" w:firstLineChars="0"/>
              <w:jc w:val="left"/>
              <w:rPr>
                <w:rFonts w:cs="宋体"/>
                <w:szCs w:val="21"/>
              </w:rPr>
            </w:pPr>
            <w:r>
              <w:rPr>
                <w:rFonts w:hint="eastAsia"/>
              </w:rPr>
              <w:t>联系方式：023-63621694</w:t>
            </w:r>
          </w:p>
        </w:tc>
      </w:tr>
      <w:tr w14:paraId="304C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D637B0E">
            <w:pPr>
              <w:ind w:firstLine="0" w:firstLineChars="0"/>
              <w:jc w:val="left"/>
            </w:pPr>
          </w:p>
        </w:tc>
      </w:tr>
      <w:tr w14:paraId="3DF4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74C46A09">
            <w:pPr>
              <w:ind w:firstLine="0" w:firstLineChars="0"/>
              <w:jc w:val="left"/>
            </w:pPr>
            <w:r>
              <w:rPr>
                <w:rFonts w:hint="eastAsia"/>
              </w:rPr>
              <w:t>8.3 采购人联系方式</w:t>
            </w:r>
          </w:p>
        </w:tc>
      </w:tr>
      <w:tr w14:paraId="5DF0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C0B60B6">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0073B439">
            <w:pPr>
              <w:ind w:firstLine="0" w:firstLineChars="0"/>
              <w:jc w:val="left"/>
              <w:rPr>
                <w:rFonts w:cs="宋体"/>
                <w:szCs w:val="21"/>
              </w:rPr>
            </w:pPr>
            <w:r>
              <w:rPr>
                <w:rFonts w:hint="eastAsia"/>
              </w:rPr>
              <w:t>联系方式：023-88890395</w:t>
            </w:r>
          </w:p>
        </w:tc>
      </w:tr>
      <w:tr w14:paraId="749F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3E20466">
            <w:pPr>
              <w:ind w:firstLine="0" w:firstLineChars="0"/>
              <w:jc w:val="left"/>
            </w:pPr>
            <w:r>
              <w:rPr>
                <w:rFonts w:hint="eastAsia"/>
              </w:rPr>
              <w:t>采购人地址：重庆市渝北区嘉州路88号中渝国际都会4号写字楼21层</w:t>
            </w:r>
          </w:p>
        </w:tc>
      </w:tr>
    </w:tbl>
    <w:p w14:paraId="512F499F">
      <w:pPr>
        <w:rPr>
          <w:rFonts w:hint="eastAsia"/>
          <w:lang w:val="en-US" w:eastAsia="zh-CN"/>
        </w:rPr>
      </w:pPr>
    </w:p>
    <w:p w14:paraId="47A341F5">
      <w:pPr>
        <w:rPr>
          <w:rFonts w:hint="eastAsia" w:eastAsia="宋体"/>
          <w:lang w:val="en-US" w:eastAsia="zh-CN"/>
        </w:rPr>
      </w:pPr>
      <w:r>
        <w:rPr>
          <w:rFonts w:hint="eastAsia"/>
          <w:lang w:val="en-US" w:eastAsia="zh-CN"/>
        </w:rPr>
        <w:t>附件：询比文件-</w:t>
      </w:r>
      <w:r>
        <w:rPr>
          <w:rFonts w:hint="eastAsia"/>
        </w:rPr>
        <w:t>重庆三峡银行全行科技保障服务项目</w:t>
      </w:r>
    </w:p>
    <w:p w14:paraId="725BC5AB"/>
    <w:p w14:paraId="2FE83B12">
      <w:pPr>
        <w:spacing w:line="240" w:lineRule="auto"/>
        <w:ind w:firstLine="0" w:firstLineChars="0"/>
        <w:jc w:val="right"/>
      </w:pPr>
      <w:r>
        <w:rPr>
          <w:rFonts w:hint="eastAsia"/>
        </w:rPr>
        <w:t>重庆三峡银行股份有限公司</w:t>
      </w:r>
    </w:p>
    <w:p w14:paraId="098E204B">
      <w:pPr>
        <w:jc w:val="right"/>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altName w:val="Arial"/>
    <w:panose1 w:val="020B0602030504020204"/>
    <w:charset w:val="00"/>
    <w:family w:val="auto"/>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59D2">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0" cy="346075"/>
              <wp:effectExtent l="0" t="0" r="0" b="0"/>
              <wp:wrapNone/>
              <wp:docPr id="2" name="文本框 2"/>
              <wp:cNvGraphicFramePr/>
              <a:graphic xmlns:a="http://schemas.openxmlformats.org/drawingml/2006/main">
                <a:graphicData uri="http://schemas.microsoft.com/office/word/2010/wordprocessingShape">
                  <wps:wsp>
                    <wps:cNvSpPr/>
                    <wps:spPr>
                      <a:xfrm>
                        <a:off x="0" y="0"/>
                        <a:ext cx="1104900" cy="345876"/>
                      </a:xfrm>
                      <a:prstGeom prst="rect">
                        <a:avLst/>
                      </a:prstGeom>
                      <a:noFill/>
                      <a:ln w="6350" cap="flat" cmpd="sng">
                        <a:noFill/>
                        <a:prstDash val="solid"/>
                        <a:round/>
                      </a:ln>
                    </wps:spPr>
                    <wps:txbx>
                      <w:txbxContent>
                        <w:p w14:paraId="1C468DF0">
                          <w:pPr>
                            <w:pStyle w:val="4"/>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7.25pt;width:87pt;mso-position-horizontal:center;mso-position-horizontal-relative:margin;mso-wrap-style:none;z-index:251659264;mso-width-relative:page;mso-height-relative:page;" filled="f" stroked="f" coordsize="21600,21600" o:gfxdata="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32IE1wAAAAQBAAAPAAAAAAAAAAEAIAAAACIAAABkcnMv&#10;ZG93bnJldi54bWxQSwECFAAUAAAACACHTuJAu3DP8QQCAAD1AwAADgAAAAAAAAABACAAAAAmAQAA&#10;ZHJzL2Uyb0RvYy54bWxQSwUGAAAAAAYABgBZAQAAnAUAAAAA&#10;">
              <v:fill on="f" focussize="0,0"/>
              <v:stroke on="f" weight="0.5pt" joinstyle="round"/>
              <v:imagedata o:title=""/>
              <o:lock v:ext="edit" aspectratio="f"/>
              <v:textbox inset="0mm,0mm,0mm,0mm" style="mso-fit-shape-to-text:t;">
                <w:txbxContent>
                  <w:p w14:paraId="1C468DF0">
                    <w:pPr>
                      <w:pStyle w:val="4"/>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3AD0"/>
    <w:rsid w:val="024535A0"/>
    <w:rsid w:val="05BB24F7"/>
    <w:rsid w:val="06FA2BAB"/>
    <w:rsid w:val="2256490D"/>
    <w:rsid w:val="3B6B319E"/>
    <w:rsid w:val="50970679"/>
    <w:rsid w:val="722241AD"/>
    <w:rsid w:val="7C34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表格（标题）"/>
    <w:basedOn w:val="1"/>
    <w:qFormat/>
    <w:locked/>
    <w:uiPriority w:val="0"/>
    <w:pPr>
      <w:spacing w:line="240" w:lineRule="auto"/>
      <w:ind w:firstLine="0" w:firstLineChars="0"/>
      <w:jc w:val="center"/>
    </w:pPr>
    <w:rPr>
      <w:b/>
      <w:bCs/>
      <w:szCs w:val="18"/>
    </w:rPr>
  </w:style>
  <w:style w:type="paragraph" w:customStyle="1" w:styleId="8">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2432</Words>
  <Characters>2793</Characters>
  <Lines>0</Lines>
  <Paragraphs>0</Paragraphs>
  <TotalTime>0</TotalTime>
  <ScaleCrop>false</ScaleCrop>
  <LinksUpToDate>false</LinksUpToDate>
  <CharactersWithSpaces>2886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2025-04-25T07:44:00Z</dcterms:created>
  <dc:creator>admin</dc:creator>
  <cp:lastModifiedBy>张婷</cp:lastModifiedBy>
  <dcterms:modified xsi:type="dcterms:W3CDTF">2025-04-28T03:16:31Z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eyJoZGlkIjoiYThmYmM2ZGU3Mjk4MzA4ZDkyYTRlNDQ1NGZiYzU0MzIiLCJ1c2VySWQiOiIxNjAxNzI3MDEzIn0=</vt:lpwstr>
  </property>
  <property fmtid="{D5CDD505-2E9C-101B-9397-08002B2CF9AE}" pid="4" name="ICV">
    <vt:lpwstr>E269AE0173E24B7D98DBD2FDDF19D823_12</vt:lpwstr>
  </property>
</Properties>
</file>