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ascii="Times New Roman" w:eastAsia="方正小标宋_GBK" w:cs="Times New Roman" w:hAnsi="方正小标宋_GBK" w:hint="eastAsia"/>
          <w:caps w:val="0"/>
          <w:smallCaps w:val="0"/>
          <w:color w:val="auto"/>
          <w:sz w:val="44"/>
          <w:szCs w:val="44"/>
          <w:vertAlign w:val="baseline"/>
        </w:rPr>
      </w:pPr>
      <w:bookmarkStart w:id="0" w:name="_GoBack"/>
      <w:bookmarkEnd w:id="0"/>
      <w:r>
        <w:rPr>
          <w:rFonts w:ascii="Times New Roman" w:eastAsia="方正小标宋_GBK" w:cs="Times New Roman" w:hAnsi="方正小标宋_GBK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重庆三峡银行个人大额存单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ascii="Times New Roman" w:eastAsia="方正小标宋_GBK" w:cs="Times New Roman" w:hAnsi="方正小标宋_GBK" w:hint="eastAsia"/>
          <w:caps w:val="0"/>
          <w:smallCaps w:val="0"/>
          <w:color w:val="auto"/>
          <w:sz w:val="44"/>
          <w:szCs w:val="44"/>
          <w:vertAlign w:val="baseline"/>
        </w:rPr>
      </w:pPr>
      <w:r>
        <w:rPr>
          <w:rFonts w:ascii="Times New Roman" w:eastAsia="方正小标宋_GBK" w:cs="Times New Roman" w:hAnsi="Times New Roman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2025</w:t>
      </w:r>
      <w:r>
        <w:rPr>
          <w:rFonts w:ascii="Times New Roman" w:eastAsia="方正小标宋_GBK" w:cs="Times New Roman" w:hAnsi="方正小标宋_GBK" w:hint="eastAsia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年第</w:t>
      </w:r>
      <w:r>
        <w:rPr>
          <w:rFonts w:ascii="Times New Roman" w:eastAsia="方正小标宋_GBK" w:cs="Times New Roman" w:hAnsi="Times New Roman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13</w:t>
      </w:r>
      <w:r>
        <w:rPr>
          <w:rFonts w:ascii="Times New Roman" w:eastAsia="方正小标宋_GBK" w:cs="Times New Roman" w:hAnsi="方正小标宋_GBK" w:hint="eastAsia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期产品发行公告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ascii="Times New Roman" w:eastAsia="方正仿宋_GBK" w:cs="Times New Roman" w:hAnsi="Times New Roman"/>
          <w:caps w:val="0"/>
          <w:small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尊敬的客户：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我行于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2025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年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3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月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27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日发行重庆三峡银行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2025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年第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13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期个人大额存单产品，产品具体信息如下：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（一）发行人全称：重庆三峡银行股份有限公司；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（二）产品性质：一般性存款；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（三）发行对象：个人投资者；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（四）发行时间：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2025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年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3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月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27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日至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2025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年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4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月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日，每款产品额满为止；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（五）认购起点：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万元人民币，以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1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万元为单位整数倍递增；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（六）是否支持提前支取：支持部分提前支取（上限次数为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50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次），提前支取金额为该产品递增金额的整数倍，提前支取部分按支取日我行挂牌公告的活期储蓄存款利率计息；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（七）是否可转让：支持转让；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（八）是否可质押：是；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（九）销售渠道：营业网点柜面、智能柜员机、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ATM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机、手机银行、电话银行。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Times New Roman"/>
          <w:caps w:val="0"/>
          <w:smallCaps w:val="0"/>
          <w:color w:val="auto"/>
          <w:sz w:val="32"/>
          <w:szCs w:val="32"/>
          <w:vertAlign w:val="baseline"/>
        </w:rPr>
      </w:pPr>
    </w:p>
    <w:tbl>
      <w:tblPr>
        <w:jc w:val="left"/>
        <w:tblInd w:w="96" w:type="dxa"/>
        <w:tblW w:w="1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652"/>
        <w:gridCol w:w="2065"/>
        <w:gridCol w:w="1235"/>
        <w:gridCol w:w="1465"/>
        <w:gridCol w:w="1223"/>
        <w:gridCol w:w="1189"/>
        <w:gridCol w:w="1120"/>
        <w:gridCol w:w="1120"/>
      </w:tblGrid>
      <w:tr>
        <w:trPr>
          <w:trHeight w:val="885"/>
          <w:gridAfter w:val="2"/>
          <w:wAfter w:w="2240" w:type="dxa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黑体" w:cs="Times New Roman" w:hAnsi="宋体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黑体" w:cs="Times New Roman" w:hAnsi="Times New Roman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产品代码</w:t>
            </w:r>
            <w:r>
              <w:rPr>
                <w:rFonts w:ascii="Times New Roman" w:eastAsia="黑体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黑体" w:cs="Times New Roman" w:hAnsi="宋体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存单期限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黑体" w:cs="Times New Roman" w:hAnsi="宋体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发行年利率（</w:t>
            </w:r>
            <w:r>
              <w:rPr>
                <w:rFonts w:ascii="Times New Roman" w:eastAsia="黑体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黑体" w:cs="Times New Roman" w:hAnsi="Times New Roman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基准利率±</w:t>
            </w:r>
            <w:r>
              <w:rPr>
                <w:rFonts w:ascii="Times New Roman" w:eastAsia="黑体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BP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黑体" w:cs="Times New Roman" w:hAnsi="宋体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发行规模（万元）</w:t>
            </w:r>
          </w:p>
        </w:tc>
      </w:tr>
      <w:tr>
        <w:trPr>
          <w:trHeight w:val="499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SX2025013A09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9</w:t>
            </w: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个月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1.80%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—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2,000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rPr>
          <w:trHeight w:val="499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SX2025013A12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1.80%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10,000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方正仿宋_GBK" w:eastAsia="方正仿宋_GBK" w:cs="宋体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9,000</w:t>
            </w:r>
          </w:p>
        </w:tc>
      </w:tr>
      <w:tr>
        <w:trPr>
          <w:trHeight w:val="499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SX2025013A18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18</w:t>
            </w: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个月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2.10%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—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rPr>
          <w:trHeight w:val="499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SX2025013A24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2.10%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rPr>
          <w:trHeight w:val="499"/>
          <w:gridAfter w:val="2"/>
          <w:wAfter w:w="2240" w:type="dxa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SX2025013A36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2.30%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-45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30,000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50" w:before="156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欢迎广大投资者认购，详情请到我行各营业网点或致电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(023-96968)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咨询！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50" w:before="156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50" w:before="156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50" w:before="156" w:beforeAutospacing="0" w:after="0" w:afterAutospacing="0" w:line="600" w:lineRule="exact"/>
        <w:ind w:left="0" w:right="0" w:firstLine="0"/>
        <w:jc w:val="left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重庆三峡银行股份有限公司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</w:rPr>
      </w:pP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2025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年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3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月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24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right"/>
        <w:outlineLvl w:val="9"/>
        <w:rPr>
          <w:rFonts w:ascii="方正仿宋_GBK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黑体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9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BA0ED6D3-1334-47E4-95B8-03A79904D53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WPS_Yozo_Office9.0.5594.102ZH.CQ09</Application>
  <Pages>2</Pages>
  <Words>0</Words>
  <Characters>498</Characters>
  <Lines>0</Lines>
  <Paragraphs>24</Paragraphs>
  <CharactersWithSpaces>664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测试2</dc:creator>
  <cp:lastModifiedBy>CCQTGB</cp:lastModifiedBy>
  <cp:revision>0</cp:revision>
  <dcterms:created xsi:type="dcterms:W3CDTF">2018-12-25T08:33:00Z</dcterms:created>
  <dcterms:modified xsi:type="dcterms:W3CDTF">2025-03-26T00:32:21Z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2052-0.0.0.0</vt:lpwstr>
  </property>
</Properties>
</file>