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cs="Times New Roman" w:hint="eastAsia"/>
          <w:sz w:val="44"/>
          <w:szCs w:val="44"/>
        </w:rPr>
        <w:t>重庆三峡银行2025年IP归属地解析及IP风险画像</w:t>
      </w:r>
      <w:r>
        <w:rPr>
          <w:rFonts w:eastAsia="方正小标宋_GBK"/>
          <w:sz w:val="44"/>
          <w:szCs w:val="44"/>
        </w:rPr>
        <w:t>项目</w:t>
      </w:r>
      <w:r>
        <w:rPr>
          <w:rFonts w:ascii="Times New Roman" w:eastAsia="方正小标宋_GBK" w:cs="Times New Roman" w:hAnsi="Times New Roman"/>
          <w:sz w:val="44"/>
          <w:szCs w:val="44"/>
        </w:rPr>
        <w:t>公告</w:t>
      </w:r>
    </w:p>
    <w:p>
      <w:pPr>
        <w:spacing w:line="594" w:lineRule="exact"/>
        <w:rPr>
          <w:rFonts w:ascii="方正黑体_GBK" w:eastAsia="方正黑体_GBK" w:cs="方正黑体_GBK"/>
          <w:sz w:val="32"/>
          <w:szCs w:val="32"/>
        </w:rPr>
      </w:pP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一、项目信息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重庆三峡银行股份有限公司    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项目名称：2025年IP归属地解析及IP风险画像项目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拟采购的货物或服务的说明：为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强化</w:t>
      </w:r>
      <w:r>
        <w:rPr>
          <w:rFonts w:ascii="Times New Roman" w:eastAsia="方正仿宋_GBK" w:cs="Times New Roman" w:hAnsi="Times New Roman"/>
          <w:sz w:val="32"/>
          <w:szCs w:val="32"/>
        </w:rPr>
        <w:t>我行在设备反欺诈等领域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的防控能力</w:t>
      </w:r>
      <w:r>
        <w:rPr>
          <w:rFonts w:ascii="Times New Roman" w:eastAsia="方正仿宋_GBK" w:cs="Times New Roman" w:hAnsi="Times New Roman"/>
          <w:sz w:val="32"/>
          <w:szCs w:val="32"/>
        </w:rPr>
        <w:t>，同时更新我行IP归属地解析库。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我行拟</w:t>
      </w:r>
      <w:r>
        <w:rPr>
          <w:rFonts w:ascii="Times New Roman" w:eastAsia="方正仿宋_GBK" w:cs="Times New Roman" w:hAnsi="Times New Roman"/>
          <w:sz w:val="32"/>
          <w:szCs w:val="32"/>
        </w:rPr>
        <w:t>向郑州埃文科技有限公司</w:t>
      </w:r>
      <w:r>
        <w:rPr>
          <w:rFonts w:ascii="Times New Roman" w:eastAsia="方正仿宋_GBK" w:hAnsi="Times New Roman"/>
          <w:sz w:val="32"/>
        </w:rPr>
        <w:t>直接采购</w:t>
      </w:r>
      <w:r>
        <w:rPr>
          <w:rFonts w:ascii="Times New Roman" w:eastAsia="方正仿宋_GBK" w:cs="Times New Roman" w:hAnsi="Times New Roman"/>
          <w:sz w:val="32"/>
          <w:szCs w:val="32"/>
        </w:rPr>
        <w:t>2025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Times New Roman" w:eastAsia="方正仿宋_GBK" w:cs="Times New Roman" w:hAnsi="Times New Roman"/>
          <w:sz w:val="32"/>
          <w:szCs w:val="32"/>
        </w:rPr>
        <w:t>IP</w:t>
      </w:r>
      <w:r>
        <w:rPr>
          <w:rFonts w:ascii="方正仿宋_GBK" w:eastAsia="方正仿宋_GBK" w:hint="eastAsia"/>
          <w:sz w:val="32"/>
          <w:szCs w:val="32"/>
        </w:rPr>
        <w:t>归属地解析及</w:t>
      </w:r>
      <w:r>
        <w:rPr>
          <w:rFonts w:ascii="Times New Roman" w:eastAsia="方正仿宋_GBK" w:cs="Times New Roman" w:hAnsi="Times New Roman"/>
          <w:sz w:val="32"/>
          <w:szCs w:val="32"/>
        </w:rPr>
        <w:t>IP</w:t>
      </w:r>
      <w:r>
        <w:rPr>
          <w:rFonts w:ascii="方正仿宋_GBK" w:eastAsia="方正仿宋_GBK" w:hint="eastAsia"/>
          <w:sz w:val="32"/>
          <w:szCs w:val="32"/>
        </w:rPr>
        <w:t>风险画像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。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拟采购的货物或服务的预算金额：19.8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万</w:t>
      </w:r>
      <w:r>
        <w:rPr>
          <w:rFonts w:ascii="Times New Roman" w:eastAsia="方正仿宋_GBK" w:cs="Times New Roman" w:hAnsi="Times New Roman"/>
          <w:sz w:val="32"/>
          <w:szCs w:val="32"/>
        </w:rPr>
        <w:t>元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采用直接采购方式的原因及说明：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bCs/>
          <w:sz w:val="32"/>
          <w:szCs w:val="32"/>
        </w:rPr>
        <w:t>（一）</w:t>
      </w:r>
      <w:r>
        <w:rPr>
          <w:rFonts w:ascii="Times New Roman" w:eastAsia="方正仿宋_GBK" w:cs="Times New Roman" w:hAnsi="Times New Roman"/>
          <w:bCs/>
          <w:sz w:val="32"/>
          <w:szCs w:val="32"/>
        </w:rPr>
        <w:t>技术优势显著。</w:t>
      </w:r>
      <w:r>
        <w:rPr>
          <w:rFonts w:ascii="Times New Roman" w:eastAsia="方正仿宋_GBK" w:cs="Times New Roman" w:hAnsi="Times New Roman"/>
          <w:sz w:val="32"/>
          <w:szCs w:val="32"/>
        </w:rPr>
        <w:t>郑州埃文科技有限公司长期专注于 IP 定位前沿技术研发，独树一帜地构建了全球唯一的街道级别 IP 实时定位系统，这使其 IP 定位产品精度呈跨越式领先，相较于同类竞品高出数倍。在数据关键指标表现上，无论是数据采集的精准度、地址解析的准确无误，还是归属地识别的快速响应能力，埃文科技所提供的产品都展现出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较强</w:t>
      </w:r>
      <w:r>
        <w:rPr>
          <w:rFonts w:ascii="Times New Roman" w:eastAsia="方正仿宋_GBK" w:cs="Times New Roman" w:hAnsi="Times New Roman"/>
          <w:sz w:val="32"/>
          <w:szCs w:val="32"/>
        </w:rPr>
        <w:t>的优越性。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bCs/>
          <w:sz w:val="32"/>
          <w:szCs w:val="32"/>
        </w:rPr>
        <w:t>（二）</w:t>
      </w:r>
      <w:r>
        <w:rPr>
          <w:rFonts w:ascii="Times New Roman" w:eastAsia="方正仿宋_GBK" w:cs="Times New Roman" w:hAnsi="Times New Roman"/>
          <w:bCs/>
          <w:sz w:val="32"/>
          <w:szCs w:val="32"/>
        </w:rPr>
        <w:t>知识产权完备。</w:t>
      </w:r>
      <w:r>
        <w:rPr>
          <w:rFonts w:ascii="Times New Roman" w:eastAsia="方正仿宋_GBK" w:cs="Times New Roman" w:hAnsi="Times New Roman"/>
          <w:sz w:val="32"/>
          <w:szCs w:val="32"/>
        </w:rPr>
        <w:t>郑州埃文科技有限公司手握多项核心知识产权，涵盖 IPV4 区县级归属地查询服务系统、IPV6 区县级归属地查询服务系统以及 IP 风险画像生产系统等，依托这些专有技术，能够对所需数据库数据进行深度、专业的加工处理，确保数据服务的高质量交付，为我行数字化业务的风险防控筑牢根基。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int="eastAsia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名称：</w:t>
      </w:r>
      <w:r>
        <w:rPr>
          <w:rFonts w:ascii="Times New Roman" w:eastAsia="方正仿宋_GBK" w:cs="Times New Roman" w:hAnsi="Times New Roman"/>
          <w:sz w:val="32"/>
          <w:szCs w:val="32"/>
        </w:rPr>
        <w:t>郑州埃文科技有限公司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                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地址：</w:t>
      </w:r>
      <w:r>
        <w:rPr>
          <w:rFonts w:ascii="Times New Roman" w:eastAsia="方正仿宋_GBK" w:cs="Times New Roman" w:hAnsi="Times New Roman"/>
          <w:sz w:val="32"/>
          <w:szCs w:val="32"/>
        </w:rPr>
        <w:t>郑州经济技术开发区第二大街西、经南一路南兴华科技产业园2号楼6层608号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三、公示期限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2025年 3 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25日至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2025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4 月 1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日（公示期限不得少于5个工作日）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/>
          <w:sz w:val="32"/>
          <w:szCs w:val="32"/>
        </w:rPr>
        <w:t>、</w:t>
      </w:r>
      <w:r>
        <w:rPr>
          <w:rFonts w:ascii="方正黑体_GBK" w:eastAsia="方正黑体_GBK" w:cs="方正黑体_GBK" w:hint="eastAsia"/>
          <w:sz w:val="32"/>
          <w:szCs w:val="32"/>
        </w:rPr>
        <w:t>其他补充事宜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/>
          <w:sz w:val="32"/>
          <w:szCs w:val="32"/>
        </w:rPr>
        <w:t>联系方式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重庆三峡银行股份有限公司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 系 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杨漪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         任豪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采购咨询电话：88890381     业务咨询电话：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88890</w:t>
      </w:r>
      <w:r>
        <w:rPr>
          <w:rFonts w:ascii="Times New Roman" w:eastAsia="方正仿宋_GBK" w:cs="Times New Roman" w:hAnsi="Times New Roman"/>
          <w:sz w:val="32"/>
          <w:szCs w:val="32"/>
        </w:rPr>
        <w:t>291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六、专家信息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七、附件</w:t>
      </w:r>
    </w:p>
    <w:p>
      <w:pPr>
        <w:spacing w:line="600" w:lineRule="exac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/>
          <w:sz w:val="32"/>
          <w:szCs w:val="32"/>
        </w:rPr>
        <w:t>无</w:t>
      </w:r>
    </w:p>
    <w:sectPr>
      <w:pgSz w:w="11906" w:h="16838"/>
      <w:pgMar w:top="1984" w:right="1446" w:bottom="1644" w:left="1446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黑体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spacing w:beforeAutospacing="1" w:afterAutospacing="1"/>
      <w:jc w:val="left"/>
      <w:outlineLvl w:val="2"/>
    </w:pPr>
    <w:rPr>
      <w:rFonts w:ascii="宋体" w:cs="Times New Roman"/>
      <w:b/>
      <w:bCs/>
      <w:kern w:val="0"/>
      <w:sz w:val="27"/>
      <w:szCs w:val="27"/>
    </w:rPr>
  </w:style>
  <w:style w:type="character" w:customStyle="1" w:styleId="3Char">
    <w:name w:val="heading 3 Char"/>
    <w:basedOn w:val="10"/>
    <w:link w:val="3"/>
    <w:rPr>
      <w:rFonts w:ascii="宋体" w:eastAsia="宋体" w:cs="Times New Roman" w:hAnsi="Calibri"/>
      <w:b/>
      <w:bCs/>
      <w:kern w:val="0"/>
      <w:sz w:val="27"/>
      <w:szCs w:val="27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(Web)"/>
    <w:qFormat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qFormat/>
    <w:next w:val="15"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C6163781-2114-4469-8A23-045CF344D4D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</TotalTime>
  <Application>Yozo_Office9.0.5594.102ZH.CQ09</Application>
  <Pages>2</Pages>
  <Words>0</Words>
  <Characters>639</Characters>
  <Lines>0</Lines>
  <Paragraphs>25</Paragraphs>
  <CharactersWithSpaces>853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Copacabana</dc:creator>
  <cp:lastModifiedBy>CCQTGB</cp:lastModifiedBy>
  <cp:revision>11</cp:revision>
  <cp:lastPrinted>2025-02-28T08:23:00Z</cp:lastPrinted>
  <dcterms:created xsi:type="dcterms:W3CDTF">2025-03-24T09:01:00Z</dcterms:created>
  <dcterms:modified xsi:type="dcterms:W3CDTF">2025-03-26T00:36:08Z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04FC9CD5ACEC4A1EA3C6532A6421F9D6_13</vt:lpwstr>
  </property>
</Properties>
</file>