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D3E90">
      <w:pPr>
        <w:tabs>
          <w:tab w:val="center" w:pos="4201"/>
          <w:tab w:val="right" w:leader="dot" w:pos="9298"/>
        </w:tabs>
        <w:spacing w:line="360" w:lineRule="auto"/>
        <w:ind w:firstLine="0" w:firstLineChars="0"/>
        <w:rPr>
          <w:rFonts w:ascii="Times New Roman" w:hAnsi="Times New Roman"/>
        </w:rPr>
      </w:pPr>
    </w:p>
    <w:p w14:paraId="0C136119">
      <w:pPr>
        <w:spacing w:line="360" w:lineRule="auto"/>
        <w:ind w:firstLine="0" w:firstLineChars="0"/>
        <w:rPr>
          <w:rFonts w:ascii="Times New Roman" w:hAnsi="Times New Roman" w:cs="Cambria"/>
          <w:b/>
          <w:snapToGrid w:val="0"/>
          <w:kern w:val="0"/>
          <w:sz w:val="52"/>
          <w:szCs w:val="84"/>
        </w:rPr>
      </w:pPr>
    </w:p>
    <w:p w14:paraId="46BFDF3A">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0352BFF3">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u w:val="none"/>
        </w:rPr>
        <w:t>2024年信创服务器操作系统采购</w:t>
      </w:r>
      <w:r>
        <w:rPr>
          <w:rFonts w:hint="eastAsia" w:ascii="Times New Roman" w:hAnsi="Times New Roman" w:cs="Times New Roman"/>
          <w:b/>
          <w:snapToGrid w:val="0"/>
          <w:kern w:val="0"/>
          <w:sz w:val="48"/>
          <w:szCs w:val="84"/>
        </w:rPr>
        <w:t>项目</w:t>
      </w:r>
    </w:p>
    <w:p w14:paraId="73DC3628">
      <w:pPr>
        <w:spacing w:line="360" w:lineRule="auto"/>
        <w:ind w:firstLine="0" w:firstLineChars="0"/>
        <w:jc w:val="left"/>
        <w:rPr>
          <w:rFonts w:ascii="Times New Roman" w:hAnsi="Times New Roman" w:cs="Times New Roman"/>
          <w:snapToGrid w:val="0"/>
          <w:kern w:val="0"/>
          <w:sz w:val="18"/>
        </w:rPr>
      </w:pPr>
    </w:p>
    <w:p w14:paraId="67AE6EB5">
      <w:pPr>
        <w:spacing w:line="360" w:lineRule="auto"/>
        <w:ind w:firstLine="0" w:firstLineChars="0"/>
        <w:jc w:val="left"/>
        <w:rPr>
          <w:rFonts w:ascii="Times New Roman" w:hAnsi="Times New Roman" w:cs="Times New Roman"/>
          <w:snapToGrid w:val="0"/>
          <w:kern w:val="0"/>
          <w:sz w:val="20"/>
        </w:rPr>
      </w:pPr>
    </w:p>
    <w:p w14:paraId="4581E222">
      <w:pPr>
        <w:spacing w:line="360" w:lineRule="auto"/>
        <w:ind w:firstLine="0" w:firstLineChars="0"/>
        <w:jc w:val="left"/>
        <w:rPr>
          <w:rFonts w:ascii="Times New Roman" w:hAnsi="Times New Roman" w:cs="Times New Roman"/>
          <w:snapToGrid w:val="0"/>
          <w:kern w:val="0"/>
          <w:sz w:val="20"/>
        </w:rPr>
      </w:pPr>
    </w:p>
    <w:p w14:paraId="365AA30B">
      <w:pPr>
        <w:spacing w:line="360" w:lineRule="auto"/>
        <w:ind w:firstLine="0" w:firstLineChars="0"/>
        <w:jc w:val="left"/>
        <w:rPr>
          <w:rFonts w:ascii="Times New Roman" w:hAnsi="Times New Roman" w:cs="Times New Roman"/>
          <w:snapToGrid w:val="0"/>
          <w:kern w:val="0"/>
          <w:sz w:val="20"/>
        </w:rPr>
      </w:pPr>
    </w:p>
    <w:p w14:paraId="7A448DC5">
      <w:pPr>
        <w:spacing w:line="360" w:lineRule="auto"/>
        <w:ind w:firstLine="0" w:firstLineChars="0"/>
        <w:jc w:val="left"/>
        <w:rPr>
          <w:rFonts w:ascii="Times New Roman" w:hAnsi="Times New Roman" w:cs="Times New Roman"/>
          <w:snapToGrid w:val="0"/>
          <w:kern w:val="0"/>
          <w:sz w:val="20"/>
        </w:rPr>
      </w:pPr>
    </w:p>
    <w:p w14:paraId="6DCA1590">
      <w:pPr>
        <w:spacing w:line="360" w:lineRule="auto"/>
        <w:ind w:firstLine="0" w:firstLineChars="0"/>
        <w:jc w:val="left"/>
        <w:rPr>
          <w:rFonts w:ascii="Times New Roman" w:hAnsi="Times New Roman" w:cs="Times New Roman"/>
          <w:snapToGrid w:val="0"/>
          <w:kern w:val="0"/>
          <w:sz w:val="20"/>
        </w:rPr>
      </w:pPr>
    </w:p>
    <w:p w14:paraId="1BE2BB97">
      <w:pPr>
        <w:spacing w:line="360" w:lineRule="auto"/>
        <w:ind w:firstLine="0" w:firstLineChars="0"/>
        <w:jc w:val="left"/>
        <w:rPr>
          <w:rFonts w:ascii="Times New Roman" w:hAnsi="Times New Roman" w:cs="Times New Roman"/>
          <w:snapToGrid w:val="0"/>
          <w:kern w:val="0"/>
          <w:sz w:val="20"/>
        </w:rPr>
      </w:pPr>
    </w:p>
    <w:p w14:paraId="046E6B19">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5D8A7AEA">
      <w:pPr>
        <w:spacing w:line="360" w:lineRule="auto"/>
        <w:ind w:firstLine="0" w:firstLineChars="0"/>
        <w:jc w:val="center"/>
        <w:rPr>
          <w:rFonts w:ascii="Times New Roman" w:hAnsi="Times New Roman" w:cs="Times New Roman"/>
          <w:b/>
          <w:snapToGrid w:val="0"/>
          <w:kern w:val="0"/>
          <w:szCs w:val="28"/>
        </w:rPr>
      </w:pPr>
    </w:p>
    <w:p w14:paraId="70B13FEA">
      <w:pPr>
        <w:spacing w:line="360" w:lineRule="auto"/>
        <w:ind w:firstLine="0" w:firstLineChars="0"/>
        <w:jc w:val="center"/>
        <w:rPr>
          <w:rFonts w:ascii="Times New Roman" w:hAnsi="Times New Roman" w:cs="Times New Roman"/>
          <w:b/>
          <w:snapToGrid w:val="0"/>
          <w:kern w:val="0"/>
          <w:szCs w:val="28"/>
        </w:rPr>
      </w:pPr>
    </w:p>
    <w:p w14:paraId="069E7566">
      <w:pPr>
        <w:spacing w:line="360" w:lineRule="auto"/>
        <w:ind w:firstLine="0" w:firstLineChars="0"/>
        <w:jc w:val="center"/>
        <w:rPr>
          <w:rFonts w:ascii="Times New Roman" w:hAnsi="Times New Roman" w:cs="Times New Roman"/>
          <w:b/>
          <w:snapToGrid w:val="0"/>
          <w:kern w:val="0"/>
          <w:szCs w:val="28"/>
        </w:rPr>
      </w:pPr>
    </w:p>
    <w:p w14:paraId="302921E4">
      <w:pPr>
        <w:ind w:firstLine="0" w:firstLineChars="0"/>
        <w:rPr>
          <w:rFonts w:ascii="Times New Roman" w:hAnsi="Times New Roman"/>
        </w:rPr>
      </w:pPr>
    </w:p>
    <w:p w14:paraId="3F39DC85">
      <w:pPr>
        <w:rPr>
          <w:rFonts w:ascii="Times New Roman" w:hAnsi="Times New Roman"/>
        </w:rPr>
      </w:pPr>
    </w:p>
    <w:p w14:paraId="2B21F569">
      <w:pPr>
        <w:ind w:left="0" w:firstLine="0" w:firstLineChars="0"/>
        <w:rPr>
          <w:rFonts w:ascii="Times New Roman" w:hAnsi="Times New Roman"/>
        </w:rPr>
      </w:pPr>
      <w:r>
        <w:rPr>
          <w:rFonts w:ascii="Times New Roman" w:hAnsi="Times New Roman"/>
        </w:rPr>
        <w:t xml:space="preserve">    </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134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00A4D2B">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3136C94D">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0751B562">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val="en-US" w:eastAsia="zh-CN"/>
              </w:rPr>
              <w:t>公</w:t>
            </w:r>
            <w:r>
              <w:rPr>
                <w:rFonts w:hint="eastAsia" w:ascii="Times New Roman" w:hAnsi="Times New Roman" w:cs="Times New Roman"/>
                <w:bCs/>
                <w:snapToGrid w:val="0"/>
                <w:kern w:val="0"/>
                <w:szCs w:val="24"/>
              </w:rPr>
              <w:t>章）</w:t>
            </w:r>
          </w:p>
        </w:tc>
      </w:tr>
      <w:tr w14:paraId="7497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829B383">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21BDDA4F">
            <w:pPr>
              <w:spacing w:line="360" w:lineRule="auto"/>
              <w:ind w:firstLine="0" w:firstLineChars="0"/>
              <w:jc w:val="center"/>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2024年</w:t>
            </w:r>
            <w:r>
              <w:rPr>
                <w:rFonts w:hint="eastAsia" w:cs="Times New Roman"/>
                <w:b/>
                <w:snapToGrid w:val="0"/>
                <w:kern w:val="0"/>
                <w:sz w:val="30"/>
                <w:szCs w:val="30"/>
                <w:lang w:val="en-US" w:eastAsia="zh-CN"/>
              </w:rPr>
              <w:t>12</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209229D1"/>
        </w:tc>
      </w:tr>
    </w:tbl>
    <w:p w14:paraId="13C09FA6">
      <w:pPr>
        <w:ind w:left="0" w:firstLine="0" w:firstLineChars="0"/>
        <w:rPr>
          <w:rFonts w:ascii="Times New Roman" w:hAnsi="Times New Roman"/>
        </w:rPr>
        <w:sectPr>
          <w:pgSz w:w="11906" w:h="16838"/>
          <w:pgMar w:top="1440" w:right="1800" w:bottom="1440" w:left="1800" w:header="851" w:footer="992" w:gutter="0"/>
          <w:pgNumType w:start="1"/>
          <w:cols w:space="720" w:num="1"/>
          <w:docGrid w:type="lines" w:linePitch="312" w:charSpace="0"/>
        </w:sectPr>
      </w:pPr>
    </w:p>
    <w:p w14:paraId="1FDC5B66">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14:paraId="6D9C1D7B">
      <w:pPr>
        <w:pStyle w:val="12"/>
        <w:tabs>
          <w:tab w:val="right" w:leader="dot" w:pos="8306"/>
        </w:tabs>
      </w:pPr>
      <w:r>
        <w:rPr>
          <w:rFonts w:hint="eastAsia"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_Toc27629 </w:instrText>
      </w:r>
      <w:r>
        <w:rPr>
          <w:rFonts w:ascii="Times New Roman" w:hAnsi="Times New Roman"/>
          <w:snapToGrid w:val="0"/>
          <w:kern w:val="0"/>
          <w:szCs w:val="24"/>
        </w:rPr>
        <w:fldChar w:fldCharType="separate"/>
      </w:r>
      <w:r>
        <w:rPr>
          <w:rFonts w:hint="eastAsia" w:ascii="Times New Roman" w:hAnsi="Times New Roman"/>
        </w:rPr>
        <w:t>第一章 比选公告</w:t>
      </w:r>
      <w:r>
        <w:tab/>
      </w:r>
      <w:r>
        <w:fldChar w:fldCharType="begin"/>
      </w:r>
      <w:r>
        <w:instrText xml:space="preserve"> PAGEREF _Toc27629 \h </w:instrText>
      </w:r>
      <w:r>
        <w:fldChar w:fldCharType="separate"/>
      </w:r>
      <w:r>
        <w:t>1</w:t>
      </w:r>
      <w:r>
        <w:fldChar w:fldCharType="end"/>
      </w:r>
      <w:r>
        <w:rPr>
          <w:rFonts w:ascii="Times New Roman" w:hAnsi="Times New Roman"/>
          <w:snapToGrid w:val="0"/>
          <w:kern w:val="0"/>
          <w:szCs w:val="24"/>
        </w:rPr>
        <w:fldChar w:fldCharType="end"/>
      </w:r>
    </w:p>
    <w:p w14:paraId="5F6B54F6">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_Toc27712 </w:instrText>
      </w:r>
      <w:r>
        <w:rPr>
          <w:rFonts w:ascii="Times New Roman" w:hAnsi="Times New Roman"/>
          <w:snapToGrid w:val="0"/>
          <w:kern w:val="0"/>
          <w:szCs w:val="24"/>
        </w:rPr>
        <w:fldChar w:fldCharType="separate"/>
      </w:r>
      <w:r>
        <w:rPr>
          <w:rFonts w:hint="eastAsia" w:ascii="Times New Roman" w:hAnsi="Times New Roman"/>
        </w:rPr>
        <w:t>第二章 参选人须知</w:t>
      </w:r>
      <w:r>
        <w:tab/>
      </w:r>
      <w:r>
        <w:fldChar w:fldCharType="begin"/>
      </w:r>
      <w:r>
        <w:instrText xml:space="preserve"> PAGEREF _Toc27712 \h </w:instrText>
      </w:r>
      <w:r>
        <w:fldChar w:fldCharType="separate"/>
      </w:r>
      <w:r>
        <w:t>5</w:t>
      </w:r>
      <w:r>
        <w:fldChar w:fldCharType="end"/>
      </w:r>
      <w:r>
        <w:rPr>
          <w:rFonts w:ascii="Times New Roman" w:hAnsi="Times New Roman"/>
          <w:snapToGrid w:val="0"/>
          <w:kern w:val="0"/>
          <w:szCs w:val="24"/>
        </w:rPr>
        <w:fldChar w:fldCharType="end"/>
      </w:r>
    </w:p>
    <w:p w14:paraId="1BBABCEF">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_Toc2968 </w:instrText>
      </w:r>
      <w:r>
        <w:rPr>
          <w:rFonts w:ascii="Times New Roman" w:hAnsi="Times New Roman"/>
          <w:snapToGrid w:val="0"/>
          <w:kern w:val="0"/>
          <w:szCs w:val="24"/>
        </w:rPr>
        <w:fldChar w:fldCharType="separate"/>
      </w:r>
      <w:r>
        <w:rPr>
          <w:rFonts w:hint="eastAsia" w:ascii="Times New Roman" w:hAnsi="Times New Roman"/>
        </w:rPr>
        <w:t>第三章 项目要求</w:t>
      </w:r>
      <w:r>
        <w:tab/>
      </w:r>
      <w:r>
        <w:fldChar w:fldCharType="begin"/>
      </w:r>
      <w:r>
        <w:instrText xml:space="preserve"> PAGEREF _Toc2968 \h </w:instrText>
      </w:r>
      <w:r>
        <w:fldChar w:fldCharType="separate"/>
      </w:r>
      <w:r>
        <w:t>12</w:t>
      </w:r>
      <w:r>
        <w:fldChar w:fldCharType="end"/>
      </w:r>
      <w:r>
        <w:rPr>
          <w:rFonts w:ascii="Times New Roman" w:hAnsi="Times New Roman"/>
          <w:snapToGrid w:val="0"/>
          <w:kern w:val="0"/>
          <w:szCs w:val="24"/>
        </w:rPr>
        <w:fldChar w:fldCharType="end"/>
      </w:r>
    </w:p>
    <w:p w14:paraId="09874B9F">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_Toc12620 </w:instrText>
      </w:r>
      <w:r>
        <w:rPr>
          <w:rFonts w:ascii="Times New Roman" w:hAnsi="Times New Roman"/>
          <w:snapToGrid w:val="0"/>
          <w:kern w:val="0"/>
          <w:szCs w:val="24"/>
        </w:rPr>
        <w:fldChar w:fldCharType="separate"/>
      </w:r>
      <w:r>
        <w:rPr>
          <w:rFonts w:hint="eastAsia" w:ascii="Times New Roman" w:hAnsi="Times New Roman"/>
        </w:rPr>
        <w:t>第四章 评审办法（经评审的最低价法）</w:t>
      </w:r>
      <w:r>
        <w:tab/>
      </w:r>
      <w:r>
        <w:fldChar w:fldCharType="begin"/>
      </w:r>
      <w:r>
        <w:instrText xml:space="preserve"> PAGEREF _Toc12620 \h </w:instrText>
      </w:r>
      <w:r>
        <w:fldChar w:fldCharType="separate"/>
      </w:r>
      <w:r>
        <w:t>16</w:t>
      </w:r>
      <w:r>
        <w:fldChar w:fldCharType="end"/>
      </w:r>
      <w:r>
        <w:rPr>
          <w:rFonts w:ascii="Times New Roman" w:hAnsi="Times New Roman"/>
          <w:snapToGrid w:val="0"/>
          <w:kern w:val="0"/>
          <w:szCs w:val="24"/>
        </w:rPr>
        <w:fldChar w:fldCharType="end"/>
      </w:r>
    </w:p>
    <w:p w14:paraId="212E60FE">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_Toc18156 </w:instrText>
      </w:r>
      <w:r>
        <w:rPr>
          <w:rFonts w:ascii="Times New Roman" w:hAnsi="Times New Roman"/>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_Toc18156 \h </w:instrText>
      </w:r>
      <w:r>
        <w:fldChar w:fldCharType="separate"/>
      </w:r>
      <w:r>
        <w:t>20</w:t>
      </w:r>
      <w:r>
        <w:fldChar w:fldCharType="end"/>
      </w:r>
      <w:r>
        <w:rPr>
          <w:rFonts w:ascii="Times New Roman" w:hAnsi="Times New Roman"/>
          <w:snapToGrid w:val="0"/>
          <w:kern w:val="0"/>
          <w:szCs w:val="24"/>
        </w:rPr>
        <w:fldChar w:fldCharType="end"/>
      </w:r>
    </w:p>
    <w:p w14:paraId="5213E69A">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_Toc31748 </w:instrText>
      </w:r>
      <w:r>
        <w:rPr>
          <w:rFonts w:ascii="Times New Roman" w:hAnsi="Times New Roman"/>
          <w:snapToGrid w:val="0"/>
          <w:kern w:val="0"/>
          <w:szCs w:val="24"/>
        </w:rPr>
        <w:fldChar w:fldCharType="separate"/>
      </w:r>
      <w:r>
        <w:rPr>
          <w:rFonts w:hint="eastAsia" w:ascii="Times New Roman" w:hAnsi="Times New Roman"/>
        </w:rPr>
        <w:t>第六章 参选文件格式</w:t>
      </w:r>
      <w:r>
        <w:tab/>
      </w:r>
      <w:r>
        <w:fldChar w:fldCharType="begin"/>
      </w:r>
      <w:r>
        <w:instrText xml:space="preserve"> PAGEREF _Toc31748 \h </w:instrText>
      </w:r>
      <w:r>
        <w:fldChar w:fldCharType="separate"/>
      </w:r>
      <w:r>
        <w:t>31</w:t>
      </w:r>
      <w:r>
        <w:fldChar w:fldCharType="end"/>
      </w:r>
      <w:r>
        <w:rPr>
          <w:rFonts w:ascii="Times New Roman" w:hAnsi="Times New Roman"/>
          <w:snapToGrid w:val="0"/>
          <w:kern w:val="0"/>
          <w:szCs w:val="24"/>
        </w:rPr>
        <w:fldChar w:fldCharType="end"/>
      </w:r>
    </w:p>
    <w:p w14:paraId="36E600D3">
      <w:pPr>
        <w:widowControl/>
        <w:jc w:val="left"/>
        <w:rPr>
          <w:rFonts w:ascii="Times New Roman" w:hAnsi="Times New Roman"/>
          <w:snapToGrid w:val="0"/>
          <w:kern w:val="0"/>
          <w:szCs w:val="24"/>
        </w:rPr>
      </w:pPr>
      <w:r>
        <w:rPr>
          <w:rFonts w:ascii="Times New Roman" w:hAnsi="Times New Roman"/>
          <w:snapToGrid w:val="0"/>
          <w:kern w:val="0"/>
          <w:szCs w:val="24"/>
        </w:rPr>
        <w:fldChar w:fldCharType="end"/>
      </w:r>
    </w:p>
    <w:p w14:paraId="2763B2DD">
      <w:pPr>
        <w:widowControl/>
        <w:jc w:val="left"/>
        <w:rPr>
          <w:rFonts w:ascii="Times New Roman" w:hAnsi="Times New Roman"/>
          <w:snapToGrid w:val="0"/>
          <w:kern w:val="0"/>
          <w:szCs w:val="24"/>
        </w:rPr>
        <w:sectPr>
          <w:pgSz w:w="11906" w:h="16838"/>
          <w:pgMar w:top="1440" w:right="1800" w:bottom="1440" w:left="1800" w:header="851" w:footer="992" w:gutter="0"/>
          <w:pgNumType w:start="1"/>
          <w:cols w:space="720" w:num="1"/>
          <w:docGrid w:type="lines" w:linePitch="312" w:charSpace="0"/>
        </w:sectPr>
      </w:pPr>
    </w:p>
    <w:p w14:paraId="45C5B9D9">
      <w:pPr>
        <w:pStyle w:val="2"/>
        <w:rPr>
          <w:rFonts w:ascii="Times New Roman" w:hAnsi="Times New Roman"/>
        </w:rPr>
      </w:pPr>
      <w:bookmarkStart w:id="0" w:name="_Toc440628903"/>
      <w:bookmarkStart w:id="1" w:name="_Toc469574661"/>
      <w:bookmarkStart w:id="2" w:name="_Toc678"/>
      <w:bookmarkStart w:id="3" w:name="_Toc27629"/>
      <w:bookmarkStart w:id="4" w:name="_Toc6745"/>
      <w:bookmarkStart w:id="5" w:name="_Toc7714"/>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bookmarkEnd w:id="4"/>
      <w:bookmarkEnd w:id="5"/>
    </w:p>
    <w:p w14:paraId="15259BF4">
      <w:pPr>
        <w:bidi w:val="0"/>
      </w:pPr>
      <w:bookmarkStart w:id="6" w:name="_Toc55379218"/>
      <w:bookmarkStart w:id="7" w:name="_Toc89675127"/>
      <w:r>
        <w:t>我行因各系统建设及改造，需要补充采购基础软件来承载业务运行，即对麒麟软件有限公司的银河麒麟高级服务器操作系统V10进行补充采购。现对重庆三峡银行2024年信创服务器操作系统采购项目进行公开比选，特邀请有意向的潜在参选人进行参选</w:t>
      </w:r>
      <w:r>
        <w:rPr>
          <w:rFonts w:hint="eastAsia"/>
        </w:rPr>
        <w:t>。现对重庆三峡银行</w:t>
      </w:r>
      <w:r>
        <w:t>2024年信创服务器操作系统采购</w:t>
      </w:r>
      <w:r>
        <w:rPr>
          <w:rFonts w:hint="eastAsia"/>
        </w:rPr>
        <w:t>项目进行公开比选，</w:t>
      </w:r>
      <w:r>
        <w:t>特邀请有</w:t>
      </w:r>
      <w:bookmarkStart w:id="8" w:name="_Hlk59455120"/>
      <w:r>
        <w:t>意向</w:t>
      </w:r>
      <w:bookmarkEnd w:id="8"/>
      <w:r>
        <w:t>的潜在</w:t>
      </w:r>
      <w:r>
        <w:rPr>
          <w:rFonts w:hint="eastAsia"/>
        </w:rPr>
        <w:t>参选</w:t>
      </w:r>
      <w:r>
        <w:t>人进行</w:t>
      </w:r>
      <w:r>
        <w:rPr>
          <w:rFonts w:hint="eastAsia"/>
        </w:rPr>
        <w:t>参选</w:t>
      </w:r>
      <w:r>
        <w:t>。</w:t>
      </w:r>
    </w:p>
    <w:p w14:paraId="363D8E5E">
      <w:pPr>
        <w:pStyle w:val="3"/>
        <w:rPr>
          <w:rFonts w:ascii="Times New Roman" w:hAnsi="Times New Roman"/>
        </w:rPr>
      </w:pPr>
      <w:r>
        <w:rPr>
          <w:rFonts w:hint="eastAsia" w:ascii="Times New Roman" w:hAnsi="Times New Roman"/>
        </w:rPr>
        <w:t>1. 比选项目内容</w:t>
      </w:r>
      <w:bookmarkEnd w:id="6"/>
      <w:bookmarkEnd w:id="7"/>
    </w:p>
    <w:tbl>
      <w:tblPr>
        <w:tblStyle w:val="14"/>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382"/>
        <w:gridCol w:w="1523"/>
        <w:gridCol w:w="890"/>
        <w:gridCol w:w="1074"/>
        <w:gridCol w:w="1350"/>
        <w:gridCol w:w="1138"/>
      </w:tblGrid>
      <w:tr w14:paraId="6938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vAlign w:val="center"/>
          </w:tcPr>
          <w:p w14:paraId="2D525A08">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项目名称</w:t>
            </w:r>
          </w:p>
        </w:tc>
        <w:tc>
          <w:tcPr>
            <w:tcW w:w="1382" w:type="dxa"/>
            <w:tcBorders>
              <w:top w:val="single" w:color="auto" w:sz="4" w:space="0"/>
              <w:left w:val="single" w:color="auto" w:sz="4" w:space="0"/>
              <w:bottom w:val="single" w:color="auto" w:sz="4" w:space="0"/>
              <w:right w:val="single" w:color="auto" w:sz="4" w:space="0"/>
            </w:tcBorders>
            <w:vAlign w:val="center"/>
          </w:tcPr>
          <w:p w14:paraId="48F3300B">
            <w:pPr>
              <w:spacing w:line="360" w:lineRule="auto"/>
              <w:ind w:firstLine="0" w:firstLineChars="0"/>
              <w:jc w:val="center"/>
              <w:rPr>
                <w:rFonts w:ascii="Times New Roman" w:hAnsi="Times New Roman" w:cs="Cambria"/>
                <w:b/>
                <w:snapToGrid w:val="0"/>
                <w:kern w:val="0"/>
                <w:sz w:val="21"/>
                <w:szCs w:val="21"/>
              </w:rPr>
            </w:pPr>
            <w:r>
              <w:rPr>
                <w:rFonts w:ascii="Times New Roman" w:hAnsi="Times New Roman" w:cs="Cambria"/>
                <w:b/>
                <w:snapToGrid w:val="0"/>
                <w:kern w:val="0"/>
                <w:sz w:val="21"/>
                <w:szCs w:val="21"/>
              </w:rPr>
              <w:t>基础软件</w:t>
            </w:r>
          </w:p>
        </w:tc>
        <w:tc>
          <w:tcPr>
            <w:tcW w:w="1523" w:type="dxa"/>
            <w:tcBorders>
              <w:top w:val="single" w:color="auto" w:sz="4" w:space="0"/>
              <w:left w:val="single" w:color="auto" w:sz="4" w:space="0"/>
              <w:bottom w:val="single" w:color="auto" w:sz="4" w:space="0"/>
              <w:right w:val="single" w:color="auto" w:sz="4" w:space="0"/>
            </w:tcBorders>
            <w:vAlign w:val="center"/>
          </w:tcPr>
          <w:p w14:paraId="1C6C2885">
            <w:pPr>
              <w:spacing w:line="360" w:lineRule="auto"/>
              <w:ind w:firstLine="0" w:firstLineChars="0"/>
              <w:jc w:val="center"/>
              <w:rPr>
                <w:rFonts w:ascii="Times New Roman" w:hAnsi="Times New Roman" w:cs="Cambria"/>
                <w:b/>
                <w:snapToGrid w:val="0"/>
                <w:kern w:val="0"/>
                <w:sz w:val="21"/>
                <w:szCs w:val="21"/>
              </w:rPr>
            </w:pPr>
            <w:r>
              <w:rPr>
                <w:rFonts w:ascii="Times New Roman" w:hAnsi="Times New Roman" w:cs="Cambria"/>
                <w:b/>
                <w:snapToGrid w:val="0"/>
                <w:kern w:val="0"/>
                <w:sz w:val="21"/>
                <w:szCs w:val="21"/>
              </w:rPr>
              <w:t>分项最高单价</w:t>
            </w:r>
          </w:p>
        </w:tc>
        <w:tc>
          <w:tcPr>
            <w:tcW w:w="890" w:type="dxa"/>
            <w:tcBorders>
              <w:top w:val="single" w:color="auto" w:sz="4" w:space="0"/>
              <w:left w:val="single" w:color="auto" w:sz="4" w:space="0"/>
              <w:bottom w:val="single" w:color="auto" w:sz="4" w:space="0"/>
              <w:right w:val="single" w:color="auto" w:sz="4" w:space="0"/>
            </w:tcBorders>
            <w:vAlign w:val="center"/>
          </w:tcPr>
          <w:p w14:paraId="1DD257B5">
            <w:pPr>
              <w:spacing w:line="360" w:lineRule="auto"/>
              <w:ind w:firstLine="0" w:firstLineChars="0"/>
              <w:jc w:val="center"/>
              <w:rPr>
                <w:rFonts w:ascii="Times New Roman" w:hAnsi="Times New Roman" w:cs="Cambria"/>
                <w:b/>
                <w:snapToGrid w:val="0"/>
                <w:kern w:val="0"/>
                <w:sz w:val="21"/>
                <w:szCs w:val="21"/>
              </w:rPr>
            </w:pPr>
            <w:r>
              <w:rPr>
                <w:rFonts w:ascii="Times New Roman" w:hAnsi="Times New Roman" w:cs="Cambria"/>
                <w:b/>
                <w:snapToGrid w:val="0"/>
                <w:kern w:val="0"/>
                <w:sz w:val="21"/>
                <w:szCs w:val="21"/>
              </w:rPr>
              <w:t>套数</w:t>
            </w:r>
          </w:p>
        </w:tc>
        <w:tc>
          <w:tcPr>
            <w:tcW w:w="1074" w:type="dxa"/>
            <w:tcBorders>
              <w:top w:val="single" w:color="auto" w:sz="4" w:space="0"/>
              <w:left w:val="single" w:color="auto" w:sz="4" w:space="0"/>
              <w:bottom w:val="single" w:color="auto" w:sz="4" w:space="0"/>
              <w:right w:val="single" w:color="auto" w:sz="4" w:space="0"/>
            </w:tcBorders>
            <w:vAlign w:val="center"/>
          </w:tcPr>
          <w:p w14:paraId="3D1ED509">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最高限价</w:t>
            </w:r>
          </w:p>
        </w:tc>
        <w:tc>
          <w:tcPr>
            <w:tcW w:w="1350" w:type="dxa"/>
            <w:tcBorders>
              <w:top w:val="single" w:color="auto" w:sz="4" w:space="0"/>
              <w:left w:val="single" w:color="auto" w:sz="4" w:space="0"/>
              <w:bottom w:val="single" w:color="auto" w:sz="4" w:space="0"/>
              <w:right w:val="single" w:color="auto" w:sz="4" w:space="0"/>
            </w:tcBorders>
            <w:vAlign w:val="center"/>
          </w:tcPr>
          <w:p w14:paraId="52E9F481">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中选人数量</w:t>
            </w:r>
          </w:p>
        </w:tc>
        <w:tc>
          <w:tcPr>
            <w:tcW w:w="1138" w:type="dxa"/>
            <w:tcBorders>
              <w:top w:val="single" w:color="auto" w:sz="4" w:space="0"/>
              <w:left w:val="single" w:color="auto" w:sz="4" w:space="0"/>
              <w:bottom w:val="single" w:color="auto" w:sz="4" w:space="0"/>
              <w:right w:val="single" w:color="auto" w:sz="4" w:space="0"/>
            </w:tcBorders>
            <w:vAlign w:val="center"/>
          </w:tcPr>
          <w:p w14:paraId="7BE9F8CB">
            <w:pPr>
              <w:spacing w:line="360" w:lineRule="auto"/>
              <w:ind w:firstLine="0" w:firstLineChars="0"/>
              <w:jc w:val="center"/>
              <w:rPr>
                <w:rFonts w:ascii="Times New Roman" w:hAnsi="Times New Roman" w:cs="Cambria"/>
                <w:b/>
                <w:snapToGrid w:val="0"/>
                <w:kern w:val="0"/>
                <w:sz w:val="21"/>
                <w:szCs w:val="21"/>
              </w:rPr>
            </w:pPr>
            <w:r>
              <w:rPr>
                <w:rFonts w:hint="eastAsia" w:ascii="Times New Roman" w:hAnsi="Times New Roman" w:cs="Cambria"/>
                <w:b/>
                <w:snapToGrid w:val="0"/>
                <w:kern w:val="0"/>
                <w:sz w:val="21"/>
                <w:szCs w:val="21"/>
              </w:rPr>
              <w:t>备注</w:t>
            </w:r>
          </w:p>
        </w:tc>
      </w:tr>
      <w:tr w14:paraId="1750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14:paraId="228972CA">
            <w:pPr>
              <w:spacing w:line="360" w:lineRule="auto"/>
              <w:ind w:firstLine="0" w:firstLineChars="0"/>
              <w:jc w:val="center"/>
              <w:rPr>
                <w:rFonts w:ascii="Times New Roman" w:hAnsi="Times New Roman" w:cs="Cambria"/>
                <w:snapToGrid w:val="0"/>
                <w:color w:val="FF0000"/>
                <w:kern w:val="0"/>
                <w:sz w:val="21"/>
                <w:szCs w:val="21"/>
              </w:rPr>
            </w:pPr>
            <w:r>
              <w:rPr>
                <w:rFonts w:ascii="Times New Roman" w:hAnsi="Times New Roman" w:cs="Cambria"/>
                <w:snapToGrid w:val="0"/>
                <w:kern w:val="0"/>
                <w:sz w:val="21"/>
                <w:szCs w:val="21"/>
              </w:rPr>
              <w:t>重庆三峡银行2024年信创服务器操作系统采购项目</w:t>
            </w:r>
          </w:p>
        </w:tc>
        <w:tc>
          <w:tcPr>
            <w:tcW w:w="1382" w:type="dxa"/>
            <w:tcBorders>
              <w:top w:val="single" w:color="auto" w:sz="4" w:space="0"/>
              <w:left w:val="single" w:color="auto" w:sz="4" w:space="0"/>
              <w:bottom w:val="single" w:color="auto" w:sz="4" w:space="0"/>
              <w:right w:val="single" w:color="auto" w:sz="4" w:space="0"/>
            </w:tcBorders>
            <w:vAlign w:val="center"/>
          </w:tcPr>
          <w:p w14:paraId="0CD2E89A">
            <w:pPr>
              <w:spacing w:line="360" w:lineRule="auto"/>
              <w:ind w:firstLine="0" w:firstLineChars="0"/>
              <w:jc w:val="center"/>
              <w:rPr>
                <w:rFonts w:ascii="Times New Roman" w:hAnsi="Times New Roman" w:cs="Cambria"/>
                <w:snapToGrid w:val="0"/>
                <w:color w:val="FF0000"/>
                <w:kern w:val="0"/>
                <w:sz w:val="21"/>
                <w:szCs w:val="21"/>
              </w:rPr>
            </w:pPr>
            <w:r>
              <w:rPr>
                <w:rFonts w:ascii="Times New Roman" w:hAnsi="Times New Roman" w:cs="Cambria"/>
                <w:snapToGrid w:val="0"/>
                <w:kern w:val="0"/>
                <w:sz w:val="21"/>
                <w:szCs w:val="21"/>
              </w:rPr>
              <w:t>银河麒麟高级服务器操作系统V10</w:t>
            </w:r>
          </w:p>
        </w:tc>
        <w:tc>
          <w:tcPr>
            <w:tcW w:w="1523" w:type="dxa"/>
            <w:tcBorders>
              <w:top w:val="single" w:color="auto" w:sz="4" w:space="0"/>
              <w:left w:val="single" w:color="auto" w:sz="4" w:space="0"/>
              <w:bottom w:val="single" w:color="auto" w:sz="4" w:space="0"/>
              <w:right w:val="single" w:color="auto" w:sz="4" w:space="0"/>
            </w:tcBorders>
            <w:vAlign w:val="center"/>
          </w:tcPr>
          <w:p w14:paraId="3C5D505C">
            <w:pPr>
              <w:spacing w:line="360" w:lineRule="auto"/>
              <w:ind w:firstLine="0" w:firstLineChars="0"/>
              <w:jc w:val="center"/>
              <w:rPr>
                <w:rFonts w:ascii="Times New Roman" w:hAnsi="Times New Roman" w:cs="Times New Roman"/>
                <w:snapToGrid w:val="0"/>
                <w:kern w:val="0"/>
                <w:sz w:val="24"/>
                <w:szCs w:val="24"/>
              </w:rPr>
            </w:pPr>
            <w:r>
              <w:rPr>
                <w:rFonts w:ascii="Times New Roman" w:hAnsi="Times New Roman" w:cs="Cambria"/>
                <w:snapToGrid w:val="0"/>
                <w:kern w:val="0"/>
                <w:sz w:val="21"/>
                <w:szCs w:val="21"/>
              </w:rPr>
              <w:t>5,150元/套</w:t>
            </w:r>
          </w:p>
        </w:tc>
        <w:tc>
          <w:tcPr>
            <w:tcW w:w="890" w:type="dxa"/>
            <w:tcBorders>
              <w:top w:val="single" w:color="auto" w:sz="4" w:space="0"/>
              <w:left w:val="single" w:color="auto" w:sz="4" w:space="0"/>
              <w:bottom w:val="single" w:color="auto" w:sz="4" w:space="0"/>
              <w:right w:val="single" w:color="auto" w:sz="4" w:space="0"/>
            </w:tcBorders>
            <w:vAlign w:val="center"/>
          </w:tcPr>
          <w:p w14:paraId="0427E5D1">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60套</w:t>
            </w:r>
          </w:p>
        </w:tc>
        <w:tc>
          <w:tcPr>
            <w:tcW w:w="1074" w:type="dxa"/>
            <w:tcBorders>
              <w:top w:val="single" w:color="auto" w:sz="4" w:space="0"/>
              <w:left w:val="single" w:color="auto" w:sz="4" w:space="0"/>
              <w:bottom w:val="single" w:color="auto" w:sz="4" w:space="0"/>
              <w:right w:val="single" w:color="auto" w:sz="4" w:space="0"/>
            </w:tcBorders>
            <w:vAlign w:val="center"/>
          </w:tcPr>
          <w:p w14:paraId="4E85ED3B">
            <w:pPr>
              <w:spacing w:line="360" w:lineRule="auto"/>
              <w:ind w:firstLine="0" w:firstLineChars="0"/>
              <w:jc w:val="center"/>
              <w:rPr>
                <w:rFonts w:ascii="Times New Roman" w:hAnsi="Times New Roman" w:cs="Cambria"/>
                <w:snapToGrid w:val="0"/>
                <w:color w:val="FF0000"/>
                <w:kern w:val="0"/>
                <w:sz w:val="21"/>
                <w:szCs w:val="21"/>
              </w:rPr>
            </w:pPr>
            <w:r>
              <w:rPr>
                <w:rFonts w:ascii="Times New Roman" w:hAnsi="Times New Roman" w:cs="Cambria"/>
                <w:snapToGrid w:val="0"/>
                <w:kern w:val="0"/>
                <w:sz w:val="21"/>
                <w:szCs w:val="21"/>
              </w:rPr>
              <w:t>30.9万元</w:t>
            </w:r>
          </w:p>
        </w:tc>
        <w:tc>
          <w:tcPr>
            <w:tcW w:w="1350" w:type="dxa"/>
            <w:tcBorders>
              <w:top w:val="single" w:color="auto" w:sz="4" w:space="0"/>
              <w:left w:val="single" w:color="auto" w:sz="4" w:space="0"/>
              <w:bottom w:val="single" w:color="auto" w:sz="4" w:space="0"/>
              <w:right w:val="single" w:color="auto" w:sz="4" w:space="0"/>
            </w:tcBorders>
            <w:vAlign w:val="center"/>
          </w:tcPr>
          <w:p w14:paraId="46BB465B">
            <w:pPr>
              <w:spacing w:line="360" w:lineRule="auto"/>
              <w:ind w:firstLine="0" w:firstLineChars="0"/>
              <w:jc w:val="center"/>
              <w:rPr>
                <w:rFonts w:ascii="Times New Roman" w:hAnsi="Times New Roman" w:cs="Cambria"/>
                <w:snapToGrid w:val="0"/>
                <w:color w:val="FF0000"/>
                <w:kern w:val="0"/>
                <w:sz w:val="21"/>
                <w:szCs w:val="21"/>
              </w:rPr>
            </w:pPr>
            <w:r>
              <w:rPr>
                <w:rFonts w:ascii="Times New Roman" w:hAnsi="Times New Roman" w:cs="Cambria"/>
                <w:snapToGrid w:val="0"/>
                <w:kern w:val="0"/>
                <w:sz w:val="21"/>
                <w:szCs w:val="21"/>
              </w:rPr>
              <w:t>1名</w:t>
            </w:r>
          </w:p>
        </w:tc>
        <w:tc>
          <w:tcPr>
            <w:tcW w:w="1138" w:type="dxa"/>
            <w:tcBorders>
              <w:top w:val="single" w:color="auto" w:sz="4" w:space="0"/>
              <w:left w:val="single" w:color="auto" w:sz="4" w:space="0"/>
              <w:bottom w:val="single" w:color="auto" w:sz="4" w:space="0"/>
              <w:right w:val="single" w:color="auto" w:sz="4" w:space="0"/>
            </w:tcBorders>
            <w:vAlign w:val="center"/>
          </w:tcPr>
          <w:p w14:paraId="2004D2AF">
            <w:pPr>
              <w:spacing w:line="360" w:lineRule="auto"/>
              <w:ind w:firstLine="0" w:firstLineChars="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税率13%，含一年原厂服务</w:t>
            </w:r>
          </w:p>
        </w:tc>
      </w:tr>
    </w:tbl>
    <w:p w14:paraId="546F26C5">
      <w:pPr>
        <w:pStyle w:val="3"/>
        <w:rPr>
          <w:rFonts w:ascii="Times New Roman" w:hAnsi="Times New Roman"/>
        </w:rPr>
      </w:pPr>
      <w:bookmarkStart w:id="9" w:name="_Toc297817088"/>
      <w:bookmarkStart w:id="10" w:name="_Toc469574664"/>
      <w:bookmarkStart w:id="11" w:name="_Toc55379219"/>
      <w:bookmarkStart w:id="12" w:name="_Toc288224935"/>
      <w:bookmarkStart w:id="13" w:name="_Toc89675128"/>
      <w:r>
        <w:rPr>
          <w:rFonts w:hint="eastAsia" w:ascii="Times New Roman" w:hAnsi="Times New Roman"/>
        </w:rPr>
        <w:t>2. 参选人资格要求</w:t>
      </w:r>
      <w:bookmarkEnd w:id="9"/>
      <w:bookmarkEnd w:id="10"/>
      <w:bookmarkEnd w:id="11"/>
      <w:bookmarkEnd w:id="12"/>
      <w:bookmarkEnd w:id="13"/>
    </w:p>
    <w:p w14:paraId="3DF3FE39">
      <w:pPr>
        <w:bidi w:val="0"/>
        <w:rPr>
          <w:rFonts w:hint="eastAsia"/>
          <w:color w:val="auto"/>
          <w:highlight w:val="none"/>
          <w:lang w:val="en-US" w:eastAsia="zh-CN"/>
        </w:rPr>
      </w:pPr>
      <w:bookmarkStart w:id="14" w:name="_Hlk55488870"/>
      <w:r>
        <w:rPr>
          <w:rFonts w:hint="eastAsia"/>
          <w:color w:val="auto"/>
          <w:highlight w:val="none"/>
          <w:lang w:val="en-US" w:eastAsia="zh-CN"/>
        </w:rPr>
        <w:t>2.1 具有独立承担民事责任的能力</w:t>
      </w:r>
    </w:p>
    <w:p w14:paraId="517DFE0C">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【提供参选人有效营业执照（副本）或事业单位法人证书（副本）或个体工商户营业执照或有效的自然人身份证明；参选人法定代表人身份证明和法定代表人授权委托书。】</w:t>
      </w:r>
    </w:p>
    <w:p w14:paraId="7E67C57E">
      <w:pPr>
        <w:bidi w:val="0"/>
        <w:rPr>
          <w:rFonts w:hint="default"/>
          <w:color w:val="auto"/>
          <w:highlight w:val="none"/>
          <w:lang w:val="en-US" w:eastAsia="zh-CN"/>
        </w:rPr>
      </w:pPr>
      <w:r>
        <w:rPr>
          <w:rFonts w:hint="eastAsia"/>
          <w:color w:val="auto"/>
          <w:highlight w:val="none"/>
          <w:lang w:val="en-US" w:eastAsia="zh-CN"/>
        </w:rPr>
        <w:t>注：若为法定代表人办理并签署参选文件的，不提供授权委托书。</w:t>
      </w:r>
    </w:p>
    <w:p w14:paraId="1B6248D9">
      <w:pPr>
        <w:bidi w:val="0"/>
      </w:pPr>
      <w:r>
        <w:rPr>
          <w:rFonts w:hint="eastAsia"/>
        </w:rPr>
        <w:t>2.2 具有良好的商业信誉和健全的财务会计制度【提供书面声明】；</w:t>
      </w:r>
    </w:p>
    <w:p w14:paraId="05B77162">
      <w:pPr>
        <w:bidi w:val="0"/>
      </w:pPr>
      <w:r>
        <w:rPr>
          <w:rFonts w:hint="eastAsia"/>
        </w:rPr>
        <w:t>2.3 具有履行合同所必需的设备和专业技术能力【提供书面声明】；</w:t>
      </w:r>
    </w:p>
    <w:p w14:paraId="6ACB3155">
      <w:pPr>
        <w:bidi w:val="0"/>
      </w:pPr>
      <w:r>
        <w:rPr>
          <w:rFonts w:hint="eastAsia"/>
        </w:rPr>
        <w:t>2.4 有依法缴纳税收和社会保障金的良好记录【提供书面声明】；</w:t>
      </w:r>
    </w:p>
    <w:p w14:paraId="37D2FC09">
      <w:pPr>
        <w:bidi w:val="0"/>
      </w:pPr>
      <w:r>
        <w:rPr>
          <w:rFonts w:hint="eastAsia"/>
        </w:rPr>
        <w:t>2.5 三年内在经营活动中没有重大违法记录【提供书面声明】；</w:t>
      </w:r>
    </w:p>
    <w:p w14:paraId="38A9EA27">
      <w:pPr>
        <w:bidi w:val="0"/>
      </w:pPr>
      <w:r>
        <w:rPr>
          <w:rFonts w:hint="eastAsia"/>
        </w:rPr>
        <w:t>2.6 法人及法定代表人没有被人民法院列为失信被执行人名单【提供中国执行信息公开网截图并加盖单位鲜章】；</w:t>
      </w:r>
    </w:p>
    <w:p w14:paraId="6BCCE409">
      <w:pPr>
        <w:bidi w:val="0"/>
      </w:pPr>
      <w:r>
        <w:rPr>
          <w:rFonts w:hint="eastAsia"/>
        </w:rPr>
        <w:t>2.7 本项目不允许任何形式的转包【提供书面声明】。</w:t>
      </w:r>
    </w:p>
    <w:p w14:paraId="76580068">
      <w:pPr>
        <w:bidi w:val="0"/>
        <w:rPr>
          <w:rFonts w:hint="eastAsia"/>
          <w:color w:val="auto"/>
          <w:highlight w:val="none"/>
          <w:lang w:val="en-US" w:eastAsia="zh-CN"/>
        </w:rPr>
      </w:pPr>
      <w:r>
        <w:rPr>
          <w:rFonts w:hint="eastAsia"/>
          <w:color w:val="auto"/>
          <w:highlight w:val="none"/>
          <w:lang w:val="en-US" w:eastAsia="zh-CN"/>
        </w:rPr>
        <w:t>2.8 本次比选不接受联合体参选。</w:t>
      </w:r>
    </w:p>
    <w:p w14:paraId="1535ABF9">
      <w:pPr>
        <w:bidi w:val="0"/>
        <w:rPr>
          <w:rFonts w:hint="eastAsia" w:eastAsia="宋体"/>
          <w:lang w:eastAsia="zh-CN"/>
        </w:rPr>
      </w:pPr>
      <w:r>
        <w:rPr>
          <w:rFonts w:hint="eastAsia"/>
        </w:rPr>
        <w:t>2.</w:t>
      </w:r>
      <w:r>
        <w:t>9</w:t>
      </w:r>
      <w:r>
        <w:rPr>
          <w:rFonts w:hint="eastAsia"/>
        </w:rPr>
        <w:t xml:space="preserve"> 参选人出具本项目的原厂授权证明文件；</w:t>
      </w:r>
      <w:r>
        <w:rPr>
          <w:rFonts w:hint="eastAsia"/>
          <w:lang w:eastAsia="zh-CN"/>
        </w:rPr>
        <w:t>【</w:t>
      </w:r>
      <w:r>
        <w:rPr>
          <w:rFonts w:hint="eastAsia"/>
          <w:lang w:val="en-US" w:eastAsia="zh-CN"/>
        </w:rPr>
        <w:t>提供</w:t>
      </w:r>
      <w:r>
        <w:rPr>
          <w:rFonts w:hint="eastAsia"/>
        </w:rPr>
        <w:t>原厂授权证明文件</w:t>
      </w:r>
      <w:r>
        <w:rPr>
          <w:rFonts w:hint="eastAsia"/>
          <w:lang w:eastAsia="zh-CN"/>
        </w:rPr>
        <w:t>】</w:t>
      </w:r>
    </w:p>
    <w:p w14:paraId="477ED2FE">
      <w:pPr>
        <w:bidi w:val="0"/>
        <w:rPr>
          <w:rFonts w:hint="eastAsia" w:eastAsia="宋体"/>
          <w:lang w:eastAsia="zh-CN"/>
        </w:rPr>
      </w:pPr>
      <w:r>
        <w:rPr>
          <w:rFonts w:hint="eastAsia"/>
        </w:rPr>
        <w:t>2.1</w:t>
      </w:r>
      <w:r>
        <w:t xml:space="preserve">0 </w:t>
      </w:r>
      <w:r>
        <w:rPr>
          <w:rFonts w:hint="eastAsia"/>
        </w:rPr>
        <w:t>参选人出具</w:t>
      </w:r>
      <w:r>
        <w:rPr>
          <w:rFonts w:hint="eastAsia"/>
          <w:lang w:val="en-US" w:eastAsia="zh-CN"/>
        </w:rPr>
        <w:t>原厂</w:t>
      </w:r>
      <w:r>
        <w:rPr>
          <w:rFonts w:hint="eastAsia"/>
        </w:rPr>
        <w:t>售后服务质保</w:t>
      </w:r>
      <w:r>
        <w:rPr>
          <w:rFonts w:hint="eastAsia"/>
          <w:lang w:val="zh-CN"/>
        </w:rPr>
        <w:t>承诺函，</w:t>
      </w:r>
      <w:r>
        <w:rPr>
          <w:rFonts w:hint="eastAsia"/>
          <w:lang w:val="en-US" w:eastAsia="zh-CN"/>
        </w:rPr>
        <w:t>承诺函</w:t>
      </w:r>
      <w:r>
        <w:rPr>
          <w:rFonts w:hint="eastAsia"/>
        </w:rPr>
        <w:t>需明显标注原厂维保级别为7*24*2，即每周7天，每天24小时，2小时内达到现场，并加盖原厂鲜章</w:t>
      </w:r>
      <w:r>
        <w:t>。</w:t>
      </w:r>
      <w:r>
        <w:rPr>
          <w:rFonts w:hint="eastAsia"/>
          <w:lang w:eastAsia="zh-CN"/>
        </w:rPr>
        <w:t>【</w:t>
      </w:r>
      <w:r>
        <w:rPr>
          <w:rFonts w:hint="eastAsia"/>
          <w:lang w:val="en-US" w:eastAsia="zh-CN"/>
        </w:rPr>
        <w:t>提供</w:t>
      </w:r>
      <w:r>
        <w:rPr>
          <w:rFonts w:hint="eastAsia"/>
        </w:rPr>
        <w:t>售后服务质保</w:t>
      </w:r>
      <w:r>
        <w:rPr>
          <w:rFonts w:hint="eastAsia"/>
          <w:lang w:val="zh-CN"/>
        </w:rPr>
        <w:t>承诺函</w:t>
      </w:r>
      <w:r>
        <w:rPr>
          <w:rFonts w:hint="eastAsia"/>
          <w:lang w:eastAsia="zh-CN"/>
        </w:rPr>
        <w:t>】</w:t>
      </w:r>
    </w:p>
    <w:p w14:paraId="79420757">
      <w:pPr>
        <w:bidi w:val="0"/>
        <w:rPr>
          <w:rFonts w:hint="eastAsia" w:eastAsia="宋体"/>
          <w:lang w:eastAsia="zh-CN"/>
        </w:rPr>
      </w:pPr>
      <w:r>
        <w:rPr>
          <w:rFonts w:hint="eastAsia"/>
        </w:rPr>
        <w:t xml:space="preserve">2.11 </w:t>
      </w:r>
      <w:r>
        <w:rPr>
          <w:rFonts w:hint="eastAsia"/>
          <w:lang w:val="en-US" w:eastAsia="zh-CN"/>
        </w:rPr>
        <w:t>2022年11月1日至今</w:t>
      </w:r>
      <w:r>
        <w:rPr>
          <w:rFonts w:hint="eastAsia"/>
        </w:rPr>
        <w:t>参与过</w:t>
      </w:r>
      <w:r>
        <w:rPr>
          <w:rFonts w:hint="eastAsia"/>
          <w:lang w:val="en-US" w:eastAsia="zh-CN"/>
        </w:rPr>
        <w:t>一个及以上</w:t>
      </w:r>
      <w:r>
        <w:rPr>
          <w:rFonts w:hint="eastAsia"/>
        </w:rPr>
        <w:t>银河麒麟服务器操作系统软件相关金融行业采购实施案例(需提供合同复印件和项目简介)。</w:t>
      </w:r>
      <w:r>
        <w:rPr>
          <w:rFonts w:hint="eastAsia"/>
          <w:lang w:eastAsia="zh-CN"/>
        </w:rPr>
        <w:t>【</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w:t>
      </w:r>
      <w:r>
        <w:rPr>
          <w:lang w:eastAsia="zh-CN"/>
        </w:rPr>
        <w:t>（https://inv-veri.chinatax.gov.cn/）</w:t>
      </w:r>
      <w:r>
        <w:rPr>
          <w:rFonts w:hint="eastAsia" w:ascii="Times New Roman" w:hAnsi="Times New Roman"/>
          <w:color w:val="auto"/>
          <w:highlight w:val="none"/>
        </w:rPr>
        <w:t>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r>
        <w:rPr>
          <w:rFonts w:hint="eastAsia"/>
          <w:lang w:eastAsia="zh-CN"/>
        </w:rPr>
        <w:t>】</w:t>
      </w:r>
    </w:p>
    <w:p w14:paraId="413C104F">
      <w:pPr>
        <w:bidi w:val="0"/>
        <w:rPr>
          <w:rFonts w:hint="eastAsia"/>
        </w:rPr>
      </w:pPr>
      <w:r>
        <w:rPr>
          <w:rFonts w:hint="eastAsia"/>
        </w:rPr>
        <w:t>注: 案例要求以下信息不可隐藏，包含：甲乙双方名称、双方印章、项目/产品的名称、合同/中选通知书签订时间等。</w:t>
      </w:r>
    </w:p>
    <w:p w14:paraId="62151C85">
      <w:pPr>
        <w:bidi w:val="0"/>
      </w:pPr>
      <w:r>
        <w:rPr>
          <w:rFonts w:hint="eastAsia"/>
        </w:rPr>
        <w:t>注:以上证明文件若比选人存疑，参选人需提供原件备查，参选文件中须附相关证明文件复印件并逐页加盖公章。</w:t>
      </w:r>
    </w:p>
    <w:p w14:paraId="65A44B52">
      <w:pPr>
        <w:bidi w:val="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w:t>
      </w:r>
      <w:r>
        <w:rPr>
          <w:rFonts w:hint="eastAsia"/>
          <w:color w:val="auto"/>
          <w:highlight w:val="none"/>
          <w:lang w:val="en-US" w:eastAsia="zh-CN"/>
        </w:rPr>
        <w:t>至</w:t>
      </w:r>
      <w:r>
        <w:t>挂网日，</w:t>
      </w:r>
      <w:r>
        <w:rPr>
          <w:rFonts w:hint="eastAsia"/>
        </w:rPr>
        <w:t>存在</w:t>
      </w:r>
      <w:r>
        <w:t>上述情况的公司</w:t>
      </w:r>
      <w:r>
        <w:rPr>
          <w:rFonts w:hint="eastAsia"/>
        </w:rPr>
        <w:t>已纳入</w:t>
      </w:r>
      <w:r>
        <w:t>下列清单</w:t>
      </w:r>
      <w:r>
        <w:rPr>
          <w:rFonts w:hint="eastAsia"/>
        </w:rPr>
        <w:t>。</w:t>
      </w:r>
    </w:p>
    <w:tbl>
      <w:tblPr>
        <w:tblStyle w:val="1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548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B586A51">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0785E0C6">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7DE7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6B7587C">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Pr>
          <w:p w14:paraId="0C2AFDCA">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tbl>
    <w:p w14:paraId="39EF75CF">
      <w:pPr>
        <w:rPr>
          <w:rFonts w:ascii="Times New Roman" w:hAnsi="Times New Roman"/>
        </w:rPr>
      </w:pPr>
    </w:p>
    <w:bookmarkEnd w:id="14"/>
    <w:p w14:paraId="573829A3">
      <w:pPr>
        <w:pStyle w:val="3"/>
        <w:bidi w:val="0"/>
      </w:pPr>
      <w:bookmarkStart w:id="15" w:name="_Toc55379220"/>
      <w:bookmarkStart w:id="16" w:name="_Toc297817090"/>
      <w:bookmarkStart w:id="17" w:name="_Toc469574667"/>
      <w:bookmarkStart w:id="18" w:name="_Toc89675130"/>
      <w:r>
        <w:rPr>
          <w:rFonts w:hint="eastAsia"/>
        </w:rPr>
        <w:t>3. 比选文件的获取</w:t>
      </w:r>
      <w:bookmarkEnd w:id="15"/>
    </w:p>
    <w:p w14:paraId="379A9941">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18</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64F8B431">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5F698B31">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534AACC2">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018A63DB">
      <w:pPr>
        <w:pStyle w:val="3"/>
        <w:bidi w:val="0"/>
      </w:pPr>
      <w:bookmarkStart w:id="19" w:name="_Toc55379221"/>
      <w:r>
        <w:rPr>
          <w:rFonts w:hint="eastAsia"/>
        </w:rPr>
        <w:t>4. 参选保证金的递交</w:t>
      </w:r>
      <w:bookmarkEnd w:id="16"/>
      <w:bookmarkEnd w:id="17"/>
      <w:bookmarkEnd w:id="18"/>
      <w:bookmarkEnd w:id="19"/>
    </w:p>
    <w:p w14:paraId="4CEAB172">
      <w:pPr>
        <w:bidi w:val="0"/>
      </w:pPr>
      <w:bookmarkStart w:id="20" w:name="_Toc55379222"/>
      <w:bookmarkStart w:id="21" w:name="_Toc469574668"/>
      <w:bookmarkStart w:id="22" w:name="_Toc89675131"/>
      <w:bookmarkStart w:id="23" w:name="_Toc297817091"/>
      <w:r>
        <w:rPr>
          <w:rFonts w:hint="eastAsia"/>
        </w:rPr>
        <w:t xml:space="preserve">4.1 参选保证金的金额： </w:t>
      </w:r>
      <w:r>
        <w:t>6,100</w:t>
      </w:r>
      <w:r>
        <w:rPr>
          <w:rFonts w:hint="eastAsia"/>
        </w:rPr>
        <w:t xml:space="preserve"> 元整（大写： </w:t>
      </w:r>
      <w:r>
        <w:t>陆仟壹佰元整</w:t>
      </w:r>
      <w:r>
        <w:rPr>
          <w:rFonts w:hint="eastAsia"/>
        </w:rPr>
        <w:t xml:space="preserve">  ）。</w:t>
      </w:r>
    </w:p>
    <w:p w14:paraId="0E81FF99">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5CEE7387">
      <w:pPr>
        <w:bidi w:val="0"/>
        <w:rPr>
          <w:rFonts w:hint="eastAsia"/>
          <w:color w:val="auto"/>
          <w:highlight w:val="none"/>
        </w:rPr>
      </w:pPr>
      <w:r>
        <w:rPr>
          <w:rFonts w:hint="eastAsia"/>
          <w:b/>
          <w:bCs/>
          <w:color w:val="auto"/>
          <w:highlight w:val="none"/>
        </w:rPr>
        <w:t>参选人必须在付款凭证备注栏中注明</w:t>
      </w:r>
      <w:r>
        <w:rPr>
          <w:rFonts w:hint="eastAsia"/>
          <w:b/>
          <w:bCs/>
          <w:color w:val="auto"/>
          <w:highlight w:val="none"/>
          <w:lang w:val="en-US" w:eastAsia="zh-CN"/>
        </w:rPr>
        <w:t>项目简称</w:t>
      </w:r>
      <w:r>
        <w:rPr>
          <w:rFonts w:hint="eastAsia"/>
          <w:b/>
          <w:bCs/>
          <w:color w:val="auto"/>
          <w:highlight w:val="none"/>
        </w:rPr>
        <w:t>。可简写成：</w:t>
      </w:r>
      <w:r>
        <w:rPr>
          <w:rFonts w:hint="eastAsia"/>
          <w:b/>
          <w:bCs/>
          <w:color w:val="auto"/>
          <w:highlight w:val="none"/>
          <w:u w:val="single"/>
          <w:lang w:val="en-US" w:eastAsia="zh-CN"/>
        </w:rPr>
        <w:t xml:space="preserve"> 信创服务器操作系统采购 </w:t>
      </w:r>
      <w:r>
        <w:rPr>
          <w:rFonts w:hint="eastAsia"/>
          <w:b/>
          <w:bCs/>
          <w:color w:val="auto"/>
          <w:highlight w:val="none"/>
          <w:lang w:eastAsia="zh-CN"/>
        </w:rPr>
        <w:t>项目</w:t>
      </w:r>
      <w:r>
        <w:rPr>
          <w:rFonts w:hint="eastAsia"/>
          <w:b/>
          <w:bCs/>
          <w:color w:val="auto"/>
          <w:highlight w:val="none"/>
        </w:rPr>
        <w:t>。</w:t>
      </w:r>
    </w:p>
    <w:bookmarkEnd w:id="20"/>
    <w:bookmarkEnd w:id="21"/>
    <w:bookmarkEnd w:id="22"/>
    <w:bookmarkEnd w:id="23"/>
    <w:p w14:paraId="0D29A7FB">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18</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7D2AA1A5">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00A1E7F3">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3E62801D">
      <w:pPr>
        <w:bidi w:val="0"/>
        <w:rPr>
          <w:color w:val="auto"/>
          <w:highlight w:val="none"/>
        </w:rPr>
      </w:pPr>
      <w:r>
        <w:rPr>
          <w:rFonts w:hint="eastAsia"/>
          <w:color w:val="auto"/>
          <w:highlight w:val="none"/>
        </w:rPr>
        <w:t>参选保证金以重庆市公共资源交易中心比选现场展示的保证金交纳情况为准。</w:t>
      </w:r>
    </w:p>
    <w:p w14:paraId="4D325294">
      <w:pPr>
        <w:pStyle w:val="3"/>
        <w:bidi w:val="0"/>
        <w:rPr>
          <w:highlight w:val="none"/>
        </w:rPr>
      </w:pPr>
      <w:r>
        <w:rPr>
          <w:rFonts w:hint="eastAsia"/>
          <w:highlight w:val="none"/>
        </w:rPr>
        <w:t>5. 参选文件的递交</w:t>
      </w:r>
    </w:p>
    <w:p w14:paraId="33892E61">
      <w:pPr>
        <w:bidi w:val="0"/>
        <w:rPr>
          <w:color w:val="auto"/>
          <w:highlight w:val="none"/>
        </w:rPr>
      </w:pPr>
      <w:bookmarkStart w:id="24" w:name="_Toc469574669"/>
      <w:bookmarkStart w:id="25" w:name="_Toc55379223"/>
      <w:bookmarkStart w:id="26" w:name="_Toc89675132"/>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18</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36D41299">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5351E4B5">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6813705A">
      <w:pPr>
        <w:pStyle w:val="3"/>
        <w:bidi w:val="0"/>
        <w:rPr>
          <w:highlight w:val="none"/>
        </w:rPr>
      </w:pPr>
      <w:r>
        <w:rPr>
          <w:rFonts w:hint="eastAsia"/>
          <w:highlight w:val="none"/>
        </w:rPr>
        <w:t>6. 发布公告的媒介</w:t>
      </w:r>
      <w:bookmarkEnd w:id="24"/>
      <w:bookmarkEnd w:id="25"/>
      <w:bookmarkEnd w:id="26"/>
    </w:p>
    <w:p w14:paraId="33342812">
      <w:pPr>
        <w:bidi w:val="0"/>
        <w:rPr>
          <w:color w:val="auto"/>
          <w:highlight w:val="none"/>
        </w:rPr>
      </w:pPr>
      <w:bookmarkStart w:id="27" w:name="_Toc89675133"/>
      <w:bookmarkStart w:id="28" w:name="_Toc55379224"/>
      <w:bookmarkStart w:id="29" w:name="_Toc250565211"/>
      <w:bookmarkStart w:id="30" w:name="_Toc469574670"/>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2385699C">
      <w:pPr>
        <w:pStyle w:val="3"/>
        <w:bidi w:val="0"/>
      </w:pPr>
      <w:r>
        <w:rPr>
          <w:rFonts w:hint="eastAsia"/>
        </w:rPr>
        <w:t>7. 联系方式</w:t>
      </w:r>
      <w:bookmarkEnd w:id="27"/>
      <w:bookmarkEnd w:id="28"/>
      <w:bookmarkEnd w:id="29"/>
      <w:bookmarkEnd w:id="30"/>
    </w:p>
    <w:tbl>
      <w:tblPr>
        <w:tblStyle w:val="1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41F8B7D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395BA2A6">
            <w:pPr>
              <w:spacing w:line="360" w:lineRule="auto"/>
              <w:ind w:firstLine="0" w:firstLineChars="0"/>
              <w:jc w:val="left"/>
              <w:rPr>
                <w:rFonts w:hint="eastAsia"/>
                <w:color w:val="auto"/>
                <w:highlight w:val="none"/>
              </w:rPr>
            </w:pPr>
            <w:bookmarkStart w:id="95" w:name="_GoBack"/>
            <w:bookmarkEnd w:id="95"/>
            <w:r>
              <w:rPr>
                <w:rFonts w:hint="eastAsia"/>
                <w:color w:val="auto"/>
                <w:highlight w:val="none"/>
                <w:lang w:val="en-US" w:eastAsia="zh-CN"/>
              </w:rPr>
              <w:t>7</w:t>
            </w:r>
            <w:r>
              <w:rPr>
                <w:rFonts w:hint="eastAsia"/>
                <w:color w:val="auto"/>
                <w:highlight w:val="none"/>
              </w:rPr>
              <w:t>.1 项目需求咨询</w:t>
            </w:r>
          </w:p>
        </w:tc>
      </w:tr>
      <w:tr w14:paraId="23CB2A98">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4744D6C2">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项目联系人：王星</w:t>
            </w:r>
          </w:p>
        </w:tc>
        <w:tc>
          <w:tcPr>
            <w:tcW w:w="5333" w:type="dxa"/>
            <w:tcBorders>
              <w:top w:val="nil"/>
              <w:left w:val="nil"/>
              <w:bottom w:val="nil"/>
              <w:right w:val="single" w:color="auto" w:sz="4" w:space="0"/>
            </w:tcBorders>
            <w:vAlign w:val="top"/>
          </w:tcPr>
          <w:p w14:paraId="174B63D6">
            <w:pPr>
              <w:spacing w:line="360" w:lineRule="auto"/>
              <w:ind w:firstLine="0" w:firstLineChars="0"/>
              <w:jc w:val="left"/>
              <w:rPr>
                <w:rFonts w:hint="eastAsia" w:cs="宋体"/>
                <w:color w:val="auto"/>
                <w:sz w:val="21"/>
                <w:szCs w:val="21"/>
                <w:highlight w:val="none"/>
              </w:rPr>
            </w:pPr>
            <w:r>
              <w:rPr>
                <w:rFonts w:hint="eastAsia"/>
                <w:color w:val="auto"/>
                <w:highlight w:val="none"/>
              </w:rPr>
              <w:t>联系方式：17774916941</w:t>
            </w:r>
          </w:p>
        </w:tc>
      </w:tr>
      <w:tr w14:paraId="66D5937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2106CCE">
            <w:pPr>
              <w:spacing w:line="360" w:lineRule="auto"/>
              <w:ind w:firstLine="0" w:firstLineChars="0"/>
              <w:jc w:val="left"/>
              <w:rPr>
                <w:rFonts w:hint="eastAsia"/>
                <w:color w:val="auto"/>
                <w:highlight w:val="none"/>
              </w:rPr>
            </w:pPr>
          </w:p>
        </w:tc>
      </w:tr>
      <w:tr w14:paraId="2DDB154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2543F55">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7158805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DED995F">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55B47131">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71D1C909">
            <w:pPr>
              <w:spacing w:line="360" w:lineRule="auto"/>
              <w:ind w:firstLine="0" w:firstLineChars="0"/>
              <w:jc w:val="left"/>
              <w:rPr>
                <w:rFonts w:hint="eastAsia" w:cs="宋体"/>
                <w:color w:val="auto"/>
                <w:sz w:val="21"/>
                <w:szCs w:val="21"/>
                <w:highlight w:val="none"/>
              </w:rPr>
            </w:pPr>
            <w:r>
              <w:rPr>
                <w:rFonts w:hint="eastAsia"/>
                <w:color w:val="auto"/>
                <w:highlight w:val="none"/>
              </w:rPr>
              <w:t>平台联系人：罗老师</w:t>
            </w:r>
          </w:p>
        </w:tc>
        <w:tc>
          <w:tcPr>
            <w:tcW w:w="5333" w:type="dxa"/>
            <w:tcBorders>
              <w:top w:val="nil"/>
              <w:left w:val="nil"/>
              <w:bottom w:val="nil"/>
              <w:right w:val="single" w:color="auto" w:sz="4" w:space="0"/>
            </w:tcBorders>
            <w:vAlign w:val="top"/>
          </w:tcPr>
          <w:p w14:paraId="43966D9B">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1B66AC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C65F5AB">
            <w:pPr>
              <w:spacing w:line="360" w:lineRule="auto"/>
              <w:ind w:firstLine="0" w:firstLineChars="0"/>
              <w:jc w:val="left"/>
              <w:rPr>
                <w:rFonts w:hint="eastAsia"/>
                <w:color w:val="auto"/>
                <w:highlight w:val="none"/>
              </w:rPr>
            </w:pPr>
          </w:p>
        </w:tc>
      </w:tr>
      <w:tr w14:paraId="6E693BE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473EC7DA">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53E67699">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2EBAACAF">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vAlign w:val="top"/>
          </w:tcPr>
          <w:p w14:paraId="5B4C12AB">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5FD92CE1">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37CC4821">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2EC39167">
      <w:pPr>
        <w:rPr>
          <w:rFonts w:ascii="Times New Roman" w:hAnsi="Times New Roman"/>
        </w:rPr>
      </w:pPr>
    </w:p>
    <w:p w14:paraId="4BA51B4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rFonts w:hint="eastAsia"/>
          <w:color w:val="auto"/>
          <w:highlight w:val="none"/>
        </w:rPr>
      </w:pPr>
    </w:p>
    <w:p w14:paraId="65F856B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color w:val="auto"/>
          <w:highlight w:val="none"/>
        </w:rPr>
      </w:pPr>
      <w:r>
        <w:rPr>
          <w:rFonts w:hint="eastAsia"/>
          <w:color w:val="auto"/>
          <w:highlight w:val="none"/>
        </w:rPr>
        <w:t>重庆三峡银行股份有限公司</w:t>
      </w:r>
    </w:p>
    <w:p w14:paraId="365E9C85">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w:t>
      </w:r>
      <w:r>
        <w:rPr>
          <w:rFonts w:hint="eastAsia"/>
          <w:color w:val="auto"/>
          <w:highlight w:val="none"/>
        </w:rPr>
        <w:t>日</w:t>
      </w:r>
    </w:p>
    <w:p w14:paraId="509B6A24">
      <w:pPr>
        <w:rPr>
          <w:rFonts w:ascii="Times New Roman" w:hAnsi="Times New Roman"/>
        </w:rPr>
      </w:pPr>
      <w:r>
        <w:rPr>
          <w:rFonts w:ascii="Times New Roman" w:hAnsi="Times New Roman"/>
        </w:rPr>
        <w:br w:type="page"/>
      </w:r>
    </w:p>
    <w:p w14:paraId="0383014A">
      <w:pPr>
        <w:pStyle w:val="2"/>
        <w:rPr>
          <w:rFonts w:ascii="Times New Roman" w:hAnsi="Times New Roman"/>
        </w:rPr>
      </w:pPr>
      <w:bookmarkStart w:id="31" w:name="_Toc22046"/>
      <w:bookmarkStart w:id="32" w:name="_Toc303066033"/>
      <w:bookmarkStart w:id="33" w:name="_Toc27712"/>
      <w:bookmarkStart w:id="34" w:name="_Toc27630"/>
      <w:bookmarkStart w:id="35" w:name="_Toc89675159"/>
      <w:r>
        <w:rPr>
          <w:rFonts w:hint="eastAsia" w:ascii="Times New Roman" w:hAnsi="Times New Roman"/>
        </w:rPr>
        <w:t>第二章 参选人须知</w:t>
      </w:r>
      <w:bookmarkEnd w:id="31"/>
      <w:bookmarkEnd w:id="32"/>
      <w:bookmarkEnd w:id="33"/>
      <w:bookmarkEnd w:id="34"/>
      <w:bookmarkEnd w:id="35"/>
    </w:p>
    <w:p w14:paraId="02DEB223">
      <w:pPr>
        <w:pStyle w:val="3"/>
        <w:bidi w:val="0"/>
      </w:pPr>
      <w:bookmarkStart w:id="36" w:name="_Toc89675160"/>
      <w:r>
        <w:rPr>
          <w:rFonts w:hint="eastAsia"/>
        </w:rPr>
        <w:t>1. 项目信息</w:t>
      </w:r>
    </w:p>
    <w:p w14:paraId="6C716A82">
      <w:pPr>
        <w:pStyle w:val="4"/>
        <w:rPr>
          <w:rFonts w:ascii="Times New Roman" w:hAnsi="Times New Roman"/>
        </w:rPr>
      </w:pPr>
      <w:r>
        <w:rPr>
          <w:rFonts w:hint="eastAsia" w:ascii="Times New Roman" w:hAnsi="Times New Roman"/>
        </w:rPr>
        <w:t>1.1 比选人</w:t>
      </w:r>
    </w:p>
    <w:p w14:paraId="015A35CC">
      <w:pPr>
        <w:rPr>
          <w:rFonts w:ascii="Times New Roman" w:hAnsi="Times New Roman"/>
        </w:rPr>
      </w:pPr>
      <w:r>
        <w:rPr>
          <w:rFonts w:ascii="Times New Roman" w:hAnsi="Times New Roman"/>
        </w:rPr>
        <w:t>重庆三峡银行股份有限公司</w:t>
      </w:r>
      <w:r>
        <w:rPr>
          <w:rFonts w:hint="eastAsia" w:ascii="Times New Roman" w:hAnsi="Times New Roman"/>
        </w:rPr>
        <w:t>。</w:t>
      </w:r>
    </w:p>
    <w:p w14:paraId="6561FF43">
      <w:pPr>
        <w:pStyle w:val="4"/>
        <w:rPr>
          <w:rFonts w:ascii="Times New Roman" w:hAnsi="Times New Roman"/>
        </w:rPr>
      </w:pPr>
      <w:r>
        <w:rPr>
          <w:rFonts w:hint="eastAsia" w:ascii="Times New Roman" w:hAnsi="Times New Roman"/>
        </w:rPr>
        <w:t>1.2 最高限价</w:t>
      </w:r>
    </w:p>
    <w:p w14:paraId="2B7CED22">
      <w:pPr>
        <w:rPr>
          <w:rFonts w:ascii="Times New Roman" w:hAnsi="Times New Roman"/>
          <w:color w:val="FF0000"/>
        </w:rPr>
      </w:pPr>
      <w:r>
        <w:rPr>
          <w:rFonts w:hint="eastAsia" w:ascii="Times New Roman" w:hAnsi="Times New Roman"/>
        </w:rPr>
        <w:t>本项目最高限价为：</w:t>
      </w:r>
      <w:r>
        <w:rPr>
          <w:rFonts w:hint="eastAsia" w:ascii="Times New Roman" w:hAnsi="Times New Roman"/>
          <w:u w:val="single"/>
        </w:rPr>
        <w:t xml:space="preserve"> </w:t>
      </w:r>
      <w:r>
        <w:rPr>
          <w:rFonts w:ascii="Times New Roman" w:hAnsi="Times New Roman"/>
          <w:u w:val="single"/>
        </w:rPr>
        <w:t>30.9万元整</w:t>
      </w:r>
      <w:r>
        <w:rPr>
          <w:rFonts w:hint="eastAsia" w:ascii="Times New Roman" w:hAnsi="Times New Roman"/>
          <w:u w:val="single"/>
        </w:rPr>
        <w:t xml:space="preserve">   </w:t>
      </w:r>
      <w:r>
        <w:rPr>
          <w:rFonts w:hint="eastAsia" w:ascii="Times New Roman" w:hAnsi="Times New Roman"/>
        </w:rPr>
        <w:t>（人民币大写：</w:t>
      </w:r>
      <w:r>
        <w:rPr>
          <w:rFonts w:hint="eastAsia" w:ascii="Times New Roman" w:hAnsi="Times New Roman"/>
          <w:u w:val="single"/>
        </w:rPr>
        <w:t xml:space="preserve">  </w:t>
      </w:r>
      <w:r>
        <w:rPr>
          <w:rFonts w:ascii="Times New Roman" w:hAnsi="Times New Roman"/>
          <w:u w:val="single"/>
        </w:rPr>
        <w:t>叁拾万零玖仟元整</w:t>
      </w:r>
      <w:r>
        <w:rPr>
          <w:rFonts w:hint="eastAsia" w:ascii="Times New Roman" w:hAnsi="Times New Roman"/>
          <w:u w:val="single"/>
        </w:rPr>
        <w:t xml:space="preserve">  </w:t>
      </w:r>
      <w:r>
        <w:rPr>
          <w:rFonts w:hint="eastAsia" w:ascii="Times New Roman" w:hAnsi="Times New Roman"/>
        </w:rPr>
        <w:t>）。</w:t>
      </w:r>
    </w:p>
    <w:p w14:paraId="19F06203">
      <w:pPr>
        <w:pStyle w:val="4"/>
        <w:rPr>
          <w:rFonts w:ascii="Times New Roman" w:hAnsi="Times New Roman"/>
        </w:rPr>
      </w:pPr>
      <w:r>
        <w:rPr>
          <w:rFonts w:hint="eastAsia" w:ascii="Times New Roman" w:hAnsi="Times New Roman"/>
        </w:rPr>
        <w:t>1.3 项目概况</w:t>
      </w:r>
    </w:p>
    <w:bookmarkEnd w:id="36"/>
    <w:p w14:paraId="52B12C79">
      <w:pPr>
        <w:bidi w:val="0"/>
      </w:pPr>
      <w:bookmarkStart w:id="37" w:name="_Toc89675161"/>
      <w:r>
        <w:t>我行因各系统建设及改造，需要采购麒麟服务器操作系统来承载业务运行。</w:t>
      </w:r>
    </w:p>
    <w:p w14:paraId="7D4EF308">
      <w:pPr>
        <w:pStyle w:val="4"/>
        <w:rPr>
          <w:rFonts w:ascii="Times New Roman" w:hAnsi="Times New Roman"/>
        </w:rPr>
      </w:pPr>
      <w:r>
        <w:rPr>
          <w:rFonts w:hint="eastAsia" w:ascii="Times New Roman" w:hAnsi="Times New Roman"/>
        </w:rPr>
        <w:t>1.4 项目目标</w:t>
      </w:r>
    </w:p>
    <w:p w14:paraId="0195ACD4">
      <w:pPr>
        <w:bidi w:val="0"/>
      </w:pPr>
      <w:r>
        <w:t>本项目采购内容为银河麒麟高级服务器操作系统V10及其原厂维保服务一年。</w:t>
      </w:r>
    </w:p>
    <w:bookmarkEnd w:id="37"/>
    <w:p w14:paraId="78D27E40">
      <w:pPr>
        <w:pStyle w:val="3"/>
        <w:bidi w:val="0"/>
        <w:rPr>
          <w:color w:val="auto"/>
          <w:highlight w:val="none"/>
        </w:rPr>
      </w:pPr>
      <w:bookmarkStart w:id="38" w:name="_Toc11825"/>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bookmarkStart w:id="39" w:name="_Toc89675162"/>
      <w:r>
        <w:rPr>
          <w:rFonts w:hint="eastAsia"/>
          <w:color w:val="auto"/>
          <w:highlight w:val="none"/>
          <w:lang w:val="en-US" w:eastAsia="zh-CN"/>
        </w:rPr>
        <w:t xml:space="preserve">3. </w:t>
      </w:r>
      <w:r>
        <w:rPr>
          <w:rFonts w:hint="eastAsia"/>
          <w:color w:val="auto"/>
          <w:highlight w:val="none"/>
        </w:rPr>
        <w:t>比选文件</w:t>
      </w:r>
      <w:bookmarkEnd w:id="39"/>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bookmarkStart w:id="40" w:name="_Toc89675163"/>
      <w:r>
        <w:rPr>
          <w:rFonts w:hint="eastAsia"/>
          <w:color w:val="auto"/>
          <w:highlight w:val="none"/>
          <w:lang w:val="en-US" w:eastAsia="zh-CN"/>
        </w:rPr>
        <w:t xml:space="preserve">4. </w:t>
      </w:r>
      <w:r>
        <w:rPr>
          <w:color w:val="auto"/>
          <w:highlight w:val="none"/>
        </w:rPr>
        <w:t>参选</w:t>
      </w:r>
      <w:bookmarkEnd w:id="40"/>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bookmarkStart w:id="41" w:name="_Toc89675166"/>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41"/>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42" w:name="_Toc89675168"/>
      <w:bookmarkStart w:id="43" w:name="_Toc12245"/>
      <w:r>
        <w:rPr>
          <w:rFonts w:hint="eastAsia"/>
          <w:color w:val="auto"/>
          <w:highlight w:val="none"/>
          <w:lang w:val="en-US" w:eastAsia="zh-CN"/>
        </w:rPr>
        <w:t xml:space="preserve">8. </w:t>
      </w:r>
      <w:r>
        <w:rPr>
          <w:rFonts w:hint="eastAsia"/>
          <w:color w:val="auto"/>
          <w:highlight w:val="none"/>
        </w:rPr>
        <w:t>签订合同</w:t>
      </w:r>
      <w:bookmarkEnd w:id="42"/>
      <w:bookmarkEnd w:id="43"/>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bookmarkStart w:id="44" w:name="_Toc89675169"/>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pPr>
      <w:r>
        <w:rPr>
          <w:rFonts w:hint="eastAsia"/>
        </w:rPr>
        <w:t>采购质疑邮箱：</w:t>
      </w:r>
      <w:r>
        <w:t>sx.jcb@ccqtgb.com</w:t>
      </w:r>
    </w:p>
    <w:p w14:paraId="182846CA">
      <w:pPr>
        <w:bidi w:val="0"/>
        <w:rPr>
          <w:rFonts w:hint="eastAsia"/>
        </w:rPr>
      </w:pPr>
      <w:r>
        <w:rPr>
          <w:rFonts w:hint="eastAsia"/>
        </w:rPr>
        <w:t>采购投诉邮箱：</w:t>
      </w:r>
      <w:bookmarkStart w:id="45" w:name="_Hlk74215856"/>
      <w:r>
        <w:rPr>
          <w:rFonts w:hint="eastAsia"/>
        </w:rPr>
        <w:t>sxyhjjz@</w:t>
      </w:r>
      <w:r>
        <w:t>ccqtgb</w:t>
      </w:r>
      <w:r>
        <w:rPr>
          <w:rFonts w:hint="eastAsia"/>
        </w:rPr>
        <w:t>.com</w:t>
      </w:r>
      <w:bookmarkEnd w:id="45"/>
    </w:p>
    <w:p w14:paraId="69334E8C">
      <w:pPr>
        <w:pStyle w:val="3"/>
        <w:bidi w:val="0"/>
        <w:rPr>
          <w:rFonts w:hint="eastAsia"/>
          <w:color w:val="auto"/>
          <w:highlight w:val="none"/>
        </w:rPr>
      </w:pPr>
      <w:bookmarkStart w:id="46" w:name="_Toc11439"/>
      <w:bookmarkStart w:id="47" w:name="_Toc275199618"/>
      <w:bookmarkStart w:id="48" w:name="_Toc440628924"/>
      <w:bookmarkStart w:id="49" w:name="_Toc89675157"/>
      <w:bookmarkStart w:id="50" w:name="_Toc15059431"/>
      <w:r>
        <w:rPr>
          <w:rFonts w:hint="eastAsia"/>
          <w:color w:val="auto"/>
          <w:highlight w:val="none"/>
          <w:lang w:val="en-US" w:eastAsia="zh-CN"/>
        </w:rPr>
        <w:t xml:space="preserve">11. </w:t>
      </w:r>
      <w:r>
        <w:rPr>
          <w:rFonts w:hint="eastAsia"/>
          <w:color w:val="auto"/>
          <w:highlight w:val="none"/>
        </w:rPr>
        <w:t>无效参选条款</w:t>
      </w:r>
      <w:bookmarkEnd w:id="46"/>
      <w:bookmarkEnd w:id="47"/>
      <w:bookmarkEnd w:id="48"/>
      <w:bookmarkEnd w:id="49"/>
      <w:bookmarkEnd w:id="50"/>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44"/>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8000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59A33732">
      <w:pPr>
        <w:pStyle w:val="2"/>
        <w:rPr>
          <w:rFonts w:ascii="Times New Roman" w:hAnsi="Times New Roman"/>
        </w:rPr>
      </w:pPr>
      <w:bookmarkStart w:id="51" w:name="_Toc2968"/>
      <w:bookmarkStart w:id="52" w:name="_Toc22910"/>
      <w:r>
        <w:rPr>
          <w:rFonts w:hint="eastAsia" w:ascii="Times New Roman" w:hAnsi="Times New Roman"/>
        </w:rPr>
        <w:t>第三章 项目要求</w:t>
      </w:r>
      <w:bookmarkEnd w:id="38"/>
      <w:bookmarkEnd w:id="51"/>
      <w:bookmarkEnd w:id="52"/>
    </w:p>
    <w:p w14:paraId="31C34764">
      <w:pPr>
        <w:pStyle w:val="3"/>
        <w:bidi w:val="0"/>
      </w:pPr>
      <w:r>
        <w:rPr>
          <w:rFonts w:hint="default"/>
          <w:lang w:val="en-US" w:eastAsia="zh-CN"/>
        </w:rPr>
        <w:t>1.</w:t>
      </w:r>
      <w:r>
        <w:rPr>
          <w:rFonts w:hint="eastAsia"/>
          <w:lang w:val="en-US" w:eastAsia="zh-CN"/>
        </w:rPr>
        <w:t xml:space="preserve"> </w:t>
      </w:r>
      <w:r>
        <w:rPr>
          <w:rFonts w:hint="eastAsia"/>
        </w:rPr>
        <w:t>总体要求</w:t>
      </w:r>
    </w:p>
    <w:p w14:paraId="62B82AF2">
      <w:pPr>
        <w:bidi w:val="0"/>
      </w:pPr>
      <w:r>
        <w:t>1.1 参选人应对本比选文件及其它相关比选材料加以综合理解，如本章第三条技术要求中参照的标准与参选人所执行的标准发生矛盾时，参选人应以要求更严、性能更高、功能更全者为准。</w:t>
      </w:r>
    </w:p>
    <w:p w14:paraId="508E9B99">
      <w:pPr>
        <w:bidi w:val="0"/>
      </w:pPr>
      <w:r>
        <w:t>1.2 合同或本比选文件中未作规定者，或是比选人没有明确给出的信息，参选人应按中国法律法规、标准规范和相关行业规则等执行。</w:t>
      </w:r>
    </w:p>
    <w:p w14:paraId="52C84717">
      <w:pPr>
        <w:bidi w:val="0"/>
      </w:pPr>
      <w:r>
        <w:t>1.3 参选人提供的一切资料均应以中文为准，如果因为语言误差造成的损失由参选人负责。</w:t>
      </w:r>
    </w:p>
    <w:p w14:paraId="520C3534">
      <w:pPr>
        <w:bidi w:val="0"/>
      </w:pPr>
      <w:r>
        <w:t>1.4 设备上架过程涉及的低值易耗品所产生的费用由本项目中选方支付。</w:t>
      </w:r>
    </w:p>
    <w:p w14:paraId="0B62DC52">
      <w:pPr>
        <w:bidi w:val="0"/>
      </w:pPr>
      <w:r>
        <w:t>1.5 参选人不得将本项目比选内容以任何方式进行转包，本项目不接受联合体参选。</w:t>
      </w:r>
    </w:p>
    <w:p w14:paraId="52924781">
      <w:pPr>
        <w:bidi w:val="0"/>
      </w:pPr>
      <w:r>
        <w:t>1.6 参选人单位负责人为同一人或存在控股、管理关系的不同单位，不得参选同一比选项目。</w:t>
      </w:r>
    </w:p>
    <w:p w14:paraId="39C14D2C">
      <w:pPr>
        <w:pStyle w:val="3"/>
        <w:bidi w:val="0"/>
      </w:pPr>
      <w:r>
        <w:rPr>
          <w:rFonts w:hint="default"/>
          <w:lang w:val="en-US" w:eastAsia="zh-CN"/>
        </w:rPr>
        <w:t>2.</w:t>
      </w:r>
      <w:r>
        <w:rPr>
          <w:rFonts w:hint="eastAsia"/>
        </w:rPr>
        <w:t>项目要求</w:t>
      </w:r>
    </w:p>
    <w:p w14:paraId="72C457DB">
      <w:pPr>
        <w:pStyle w:val="4"/>
        <w:bidi w:val="0"/>
      </w:pPr>
      <w:r>
        <w:t xml:space="preserve">2.1 </w:t>
      </w:r>
      <w:r>
        <w:rPr>
          <w:rFonts w:hint="eastAsia"/>
        </w:rPr>
        <w:t>项目要求</w:t>
      </w:r>
    </w:p>
    <w:p w14:paraId="4517C6A8">
      <w:pPr>
        <w:bidi w:val="0"/>
      </w:pPr>
      <w:r>
        <w:t>1</w:t>
      </w:r>
      <w:r>
        <w:rPr>
          <w:rFonts w:hint="eastAsia"/>
        </w:rPr>
        <w:t>）</w:t>
      </w:r>
      <w:r>
        <w:t>参选人须出具本项目的原厂授权证明文件及原厂售后服务质保承诺函</w:t>
      </w:r>
      <w:r>
        <w:rPr>
          <w:rFonts w:hint="eastAsia"/>
        </w:rPr>
        <w:t>；</w:t>
      </w:r>
    </w:p>
    <w:p w14:paraId="79E31283">
      <w:pPr>
        <w:bidi w:val="0"/>
      </w:pPr>
      <w:r>
        <w:t>2</w:t>
      </w:r>
      <w:r>
        <w:rPr>
          <w:rFonts w:hint="eastAsia"/>
        </w:rPr>
        <w:t>）</w:t>
      </w:r>
      <w:r>
        <w:t>合同日期：自合同签订之日起至10个自然日之内交付本项目的软件授权。</w:t>
      </w:r>
    </w:p>
    <w:p w14:paraId="44980596">
      <w:pPr>
        <w:bidi w:val="0"/>
      </w:pPr>
      <w:r>
        <w:t>3）应具有合理的兼容性，</w:t>
      </w:r>
      <w:r>
        <w:rPr>
          <w:rFonts w:hint="eastAsia"/>
        </w:rPr>
        <w:t>满足</w:t>
      </w:r>
      <w:r>
        <w:t>与</w:t>
      </w:r>
      <w:r>
        <w:rPr>
          <w:rFonts w:hint="eastAsia"/>
        </w:rPr>
        <w:t>市场主流</w:t>
      </w:r>
      <w:r>
        <w:t>软、硬件</w:t>
      </w:r>
      <w:r>
        <w:rPr>
          <w:rFonts w:hint="eastAsia"/>
        </w:rPr>
        <w:t>产品的兼容</w:t>
      </w:r>
      <w:r>
        <w:t>，能够与比选人现有IT架构、资源、环境的完全兼容</w:t>
      </w:r>
      <w:r>
        <w:rPr>
          <w:rFonts w:hint="eastAsia"/>
        </w:rPr>
        <w:t>。</w:t>
      </w:r>
    </w:p>
    <w:p w14:paraId="1500F185">
      <w:pPr>
        <w:pStyle w:val="4"/>
        <w:bidi w:val="0"/>
      </w:pPr>
      <w:r>
        <w:t>2.2 售后服务</w:t>
      </w:r>
      <w:r>
        <w:rPr>
          <w:rFonts w:hint="eastAsia"/>
        </w:rPr>
        <w:t>要求</w:t>
      </w:r>
    </w:p>
    <w:p w14:paraId="1051B8CD">
      <w:pPr>
        <w:bidi w:val="0"/>
      </w:pPr>
      <w:r>
        <w:t>1）售后要求产品包含一年的原厂维保，原厂服务级别为7*24*2（2小时内到达现场），包括现场或远程技术支持。</w:t>
      </w:r>
    </w:p>
    <w:p w14:paraId="6033439E">
      <w:pPr>
        <w:bidi w:val="0"/>
      </w:pPr>
      <w:r>
        <w:t>2）若续保7*24*2（2小时内到达现场）级别原厂维保服务，维保费不超过产品中选价格单价金额的12%。</w:t>
      </w:r>
    </w:p>
    <w:p w14:paraId="3B3EE5D2">
      <w:pPr>
        <w:bidi w:val="0"/>
      </w:pPr>
      <w:r>
        <w:t>3）维保内容需包含：提供产品授权购买服务、免费提供产品升级和补丁修复服务、免费提供人员培训以及现场或远程技术支持、季度定期技术巡检。</w:t>
      </w:r>
    </w:p>
    <w:p w14:paraId="454D4F83">
      <w:pPr>
        <w:pStyle w:val="3"/>
        <w:bidi w:val="0"/>
      </w:pPr>
      <w:r>
        <w:rPr>
          <w:rFonts w:hint="default"/>
          <w:lang w:val="en-US" w:eastAsia="zh-CN"/>
        </w:rPr>
        <w:t>3.</w:t>
      </w:r>
      <w:r>
        <w:t>技术</w:t>
      </w:r>
      <w:r>
        <w:rPr>
          <w:rFonts w:hint="eastAsia"/>
        </w:rPr>
        <w:t>要求</w:t>
      </w:r>
    </w:p>
    <w:p w14:paraId="6038DD63">
      <w:pPr>
        <w:bidi w:val="0"/>
        <w:rPr>
          <w:rFonts w:hint="eastAsia"/>
        </w:rPr>
      </w:pPr>
      <w:r>
        <w:rPr>
          <w:rFonts w:hint="eastAsia"/>
        </w:rPr>
        <w:t>本项目所采购的软件银河麒麟高级服务器操作系统</w:t>
      </w:r>
      <w:r>
        <w:t>V10</w:t>
      </w:r>
      <w:r>
        <w:rPr>
          <w:rFonts w:hint="eastAsia"/>
        </w:rPr>
        <w:t>，需包含原厂维保服务一年。中选人须提供带有原厂认证资质的工程师为比选人提供相应软件产品的技术支持。</w:t>
      </w:r>
    </w:p>
    <w:p w14:paraId="69D9E266">
      <w:pPr>
        <w:bidi w:val="0"/>
        <w:rPr>
          <w:rFonts w:hint="eastAsia"/>
        </w:rPr>
      </w:pPr>
      <w:r>
        <w:t>1）</w:t>
      </w:r>
      <w:r>
        <w:rPr>
          <w:rFonts w:hint="eastAsia"/>
        </w:rPr>
        <w:t>需支持IPV6协议。</w:t>
      </w:r>
    </w:p>
    <w:p w14:paraId="3CBB9C5E">
      <w:pPr>
        <w:bidi w:val="0"/>
      </w:pPr>
      <w:r>
        <w:t>2）</w:t>
      </w:r>
      <w:r>
        <w:rPr>
          <w:rFonts w:hint="eastAsia"/>
        </w:rPr>
        <w:t>满足国家保密标准及要求。</w:t>
      </w:r>
    </w:p>
    <w:p w14:paraId="30F8AA85">
      <w:pPr>
        <w:pStyle w:val="3"/>
        <w:bidi w:val="0"/>
      </w:pPr>
      <w:r>
        <w:rPr>
          <w:rFonts w:hint="default"/>
          <w:lang w:val="en-US" w:eastAsia="zh-CN"/>
        </w:rPr>
        <w:t>4.</w:t>
      </w:r>
      <w:r>
        <w:t>验收要求</w:t>
      </w:r>
    </w:p>
    <w:p w14:paraId="0810BAA6">
      <w:pPr>
        <w:bidi w:val="0"/>
        <w:rPr>
          <w:rFonts w:hint="eastAsia"/>
        </w:rPr>
      </w:pPr>
      <w:r>
        <w:t>4</w:t>
      </w:r>
      <w:r>
        <w:rPr>
          <w:rFonts w:hint="eastAsia"/>
        </w:rPr>
        <w:t>.1 签收</w:t>
      </w:r>
    </w:p>
    <w:p w14:paraId="38E0394F">
      <w:pPr>
        <w:bidi w:val="0"/>
        <w:rPr>
          <w:rFonts w:hint="eastAsia"/>
        </w:rPr>
      </w:pPr>
      <w:r>
        <w:rPr>
          <w:rFonts w:hint="eastAsia"/>
        </w:rPr>
        <w:t>原厂软件授权文件需送至比选人指定地点，</w:t>
      </w:r>
      <w:r>
        <w:t>该</w:t>
      </w:r>
      <w:r>
        <w:rPr>
          <w:rFonts w:hint="eastAsia"/>
        </w:rPr>
        <w:t>文件需明确比选人为最终用户，且加盖中选人鲜章和原厂鲜章。收到软件授权经比选人确认可正常使用后，进行签收。</w:t>
      </w:r>
    </w:p>
    <w:p w14:paraId="298F51BD">
      <w:pPr>
        <w:bidi w:val="0"/>
        <w:rPr>
          <w:rFonts w:hint="eastAsia"/>
        </w:rPr>
      </w:pPr>
      <w:r>
        <w:t>4</w:t>
      </w:r>
      <w:r>
        <w:rPr>
          <w:rFonts w:hint="eastAsia"/>
        </w:rPr>
        <w:t>.2 验收材料</w:t>
      </w:r>
    </w:p>
    <w:p w14:paraId="10E52CD0">
      <w:pPr>
        <w:bidi w:val="0"/>
        <w:rPr>
          <w:rFonts w:hint="eastAsia"/>
        </w:rPr>
      </w:pPr>
      <w:r>
        <w:rPr>
          <w:rFonts w:hint="eastAsia"/>
        </w:rPr>
        <w:t>1）验收表的内容应至少包括：合同名称、验收目的、验收时间、原厂软件授权文件、参验人员、验收项目及验收情况。其中验收情况应实事求是，并附有完整的项目资料。</w:t>
      </w:r>
    </w:p>
    <w:p w14:paraId="6A93C2FF">
      <w:pPr>
        <w:bidi w:val="0"/>
        <w:rPr>
          <w:rFonts w:hint="eastAsia"/>
        </w:rPr>
      </w:pPr>
      <w:r>
        <w:rPr>
          <w:rFonts w:hint="eastAsia"/>
        </w:rPr>
        <w:t>2）提交的验收表经比选人认定后，将作为比选人支付有产品款项（验收付款）的依据之一。</w:t>
      </w:r>
    </w:p>
    <w:p w14:paraId="64865B7D">
      <w:pPr>
        <w:bidi w:val="0"/>
        <w:rPr>
          <w:rFonts w:hint="eastAsia"/>
        </w:rPr>
      </w:pPr>
      <w:r>
        <w:t>4.3 验收完成后，需提供原厂维保服务承诺函，</w:t>
      </w:r>
      <w:r>
        <w:rPr>
          <w:rFonts w:hint="eastAsia"/>
        </w:rPr>
        <w:t>原厂维保日期自比选人验收通过次日起后一年</w:t>
      </w:r>
      <w:r>
        <w:t>，并且</w:t>
      </w:r>
      <w:r>
        <w:rPr>
          <w:rFonts w:hint="eastAsia"/>
        </w:rPr>
        <w:t>需明确比选人为最终用户，</w:t>
      </w:r>
      <w:r>
        <w:t>并</w:t>
      </w:r>
      <w:r>
        <w:rPr>
          <w:rFonts w:hint="eastAsia"/>
        </w:rPr>
        <w:t>加盖中选人鲜章和原厂鲜章。</w:t>
      </w:r>
    </w:p>
    <w:p w14:paraId="5448F401">
      <w:pPr>
        <w:pStyle w:val="3"/>
        <w:bidi w:val="0"/>
      </w:pPr>
      <w:bookmarkStart w:id="53" w:name="_Toc89675144"/>
      <w:bookmarkStart w:id="54" w:name="_Toc15059418"/>
      <w:r>
        <w:rPr>
          <w:rFonts w:hint="default"/>
          <w:lang w:val="en-US" w:eastAsia="zh-CN"/>
        </w:rPr>
        <w:t>5.</w:t>
      </w:r>
      <w:r>
        <w:rPr>
          <w:rFonts w:hint="eastAsia"/>
        </w:rPr>
        <w:t>交付周期、地点</w:t>
      </w:r>
      <w:bookmarkEnd w:id="53"/>
      <w:bookmarkEnd w:id="54"/>
    </w:p>
    <w:p w14:paraId="6E2FAAC3">
      <w:pPr>
        <w:pStyle w:val="4"/>
        <w:bidi w:val="0"/>
      </w:pPr>
      <w:bookmarkStart w:id="55" w:name="_Toc89675146"/>
      <w:bookmarkStart w:id="56" w:name="_Toc15059420"/>
      <w:bookmarkStart w:id="57" w:name="_Toc432254881"/>
      <w:bookmarkStart w:id="58" w:name="_Toc440628915"/>
      <w:bookmarkStart w:id="59" w:name="_Toc387826347"/>
      <w:bookmarkStart w:id="60" w:name="_Toc1125"/>
      <w:r>
        <w:t>5</w:t>
      </w:r>
      <w:r>
        <w:rPr>
          <w:rFonts w:hint="eastAsia"/>
        </w:rPr>
        <w:t>.1 交付时间</w:t>
      </w:r>
    </w:p>
    <w:p w14:paraId="28FF659B">
      <w:pPr>
        <w:bidi w:val="0"/>
      </w:pPr>
      <w:r>
        <w:t>本项目软件授权的交付周期为合同签订之日起10个自然日之内（若无特殊原因）。</w:t>
      </w:r>
    </w:p>
    <w:p w14:paraId="5681E9E6">
      <w:pPr>
        <w:pStyle w:val="4"/>
        <w:bidi w:val="0"/>
      </w:pPr>
      <w:r>
        <w:t>5</w:t>
      </w:r>
      <w:r>
        <w:rPr>
          <w:rFonts w:hint="eastAsia"/>
        </w:rPr>
        <w:t>.2 实施及交付地点</w:t>
      </w:r>
    </w:p>
    <w:p w14:paraId="4F9633EC">
      <w:pPr>
        <w:bidi w:val="0"/>
      </w:pPr>
      <w:r>
        <w:rPr>
          <w:rFonts w:hint="eastAsia"/>
        </w:rPr>
        <w:t>重庆市。</w:t>
      </w:r>
    </w:p>
    <w:p w14:paraId="08537F0E">
      <w:pPr>
        <w:pStyle w:val="3"/>
        <w:bidi w:val="0"/>
      </w:pPr>
      <w:r>
        <w:rPr>
          <w:rFonts w:hint="default"/>
          <w:lang w:val="en-US" w:eastAsia="zh-CN"/>
        </w:rPr>
        <w:t>6.</w:t>
      </w:r>
      <w:r>
        <w:rPr>
          <w:rFonts w:hint="eastAsia"/>
        </w:rPr>
        <w:t>售后服务和支持</w:t>
      </w:r>
    </w:p>
    <w:p w14:paraId="7FE65064">
      <w:pPr>
        <w:bidi w:val="0"/>
        <w:rPr>
          <w:rFonts w:hint="eastAsia"/>
        </w:rPr>
      </w:pPr>
      <w:r>
        <w:t>6</w:t>
      </w:r>
      <w:r>
        <w:rPr>
          <w:rFonts w:hint="eastAsia"/>
        </w:rPr>
        <w:t>.1 遵守《中华人民共和国产品质量法》和《消费者权益保护法》的相关规定，供货厂商应提供服务标准可高于以上规定，但不得降低。</w:t>
      </w:r>
    </w:p>
    <w:p w14:paraId="0419702C">
      <w:pPr>
        <w:bidi w:val="0"/>
        <w:rPr>
          <w:rFonts w:hint="eastAsia"/>
        </w:rPr>
      </w:pPr>
      <w:r>
        <w:t>6</w:t>
      </w:r>
      <w:r>
        <w:rPr>
          <w:rFonts w:hint="eastAsia"/>
        </w:rPr>
        <w:t>.2 该项目所涉及软件维保服务均须产品原厂商提供。</w:t>
      </w:r>
    </w:p>
    <w:p w14:paraId="3F812309">
      <w:pPr>
        <w:bidi w:val="0"/>
        <w:rPr>
          <w:rFonts w:hint="eastAsia"/>
        </w:rPr>
      </w:pPr>
      <w:r>
        <w:t>6</w:t>
      </w:r>
      <w:r>
        <w:rPr>
          <w:rFonts w:hint="eastAsia"/>
        </w:rPr>
        <w:t>.3 为比选人提供维保前咨询服务。</w:t>
      </w:r>
    </w:p>
    <w:p w14:paraId="12764A4C">
      <w:pPr>
        <w:bidi w:val="0"/>
        <w:rPr>
          <w:rFonts w:hint="eastAsia"/>
        </w:rPr>
      </w:pPr>
      <w:r>
        <w:t>6</w:t>
      </w:r>
      <w:r>
        <w:rPr>
          <w:rFonts w:hint="eastAsia"/>
        </w:rPr>
        <w:t>.4 维保服务质量保证期以生产企业的有效承诺为准。</w:t>
      </w:r>
    </w:p>
    <w:p w14:paraId="094A6F88">
      <w:pPr>
        <w:bidi w:val="0"/>
        <w:rPr>
          <w:rFonts w:hint="eastAsia"/>
        </w:rPr>
      </w:pPr>
      <w:r>
        <w:t>6</w:t>
      </w:r>
      <w:r>
        <w:rPr>
          <w:rFonts w:hint="eastAsia"/>
        </w:rPr>
        <w:t>.5 售后要求产品包含一年的原厂维保，对维保范围内设备进行定期维护保养外，在接到我行设备故障的通知后应及时派人前往维护解决（主城区2小时到现场，远郊区4小时到现场，如需更换故障设备零部件，须在48小时内完成）。</w:t>
      </w:r>
    </w:p>
    <w:p w14:paraId="44AEF046">
      <w:pPr>
        <w:bidi w:val="0"/>
        <w:rPr>
          <w:rFonts w:hint="eastAsia"/>
        </w:rPr>
      </w:pPr>
      <w:r>
        <w:t>6</w:t>
      </w:r>
      <w:r>
        <w:rPr>
          <w:rFonts w:hint="eastAsia"/>
        </w:rPr>
        <w:t>.6 若续保7*24*2（2小时内到达现场）级别原厂维保服务，维保费不超过产品中选价格单价金额的1</w:t>
      </w:r>
      <w:r>
        <w:t>2</w:t>
      </w:r>
      <w:r>
        <w:rPr>
          <w:rFonts w:hint="eastAsia"/>
        </w:rPr>
        <w:t>%。</w:t>
      </w:r>
    </w:p>
    <w:p w14:paraId="7C679478">
      <w:pPr>
        <w:bidi w:val="0"/>
        <w:rPr>
          <w:rFonts w:hint="eastAsia"/>
        </w:rPr>
      </w:pPr>
      <w:r>
        <w:t>6</w:t>
      </w:r>
      <w:r>
        <w:rPr>
          <w:rFonts w:hint="eastAsia"/>
        </w:rPr>
        <w:t>.7 维保内容需包含：免费提供产品升级，补丁修复服务；免费提供人员培训、季度定期技术巡检。</w:t>
      </w:r>
    </w:p>
    <w:p w14:paraId="068A1F0F">
      <w:pPr>
        <w:bidi w:val="0"/>
        <w:rPr>
          <w:rFonts w:hint="eastAsia"/>
        </w:rPr>
      </w:pPr>
      <w:r>
        <w:t>6</w:t>
      </w:r>
      <w:r>
        <w:rPr>
          <w:rFonts w:hint="eastAsia"/>
        </w:rPr>
        <w:t>.8 服务和支持的范围：</w:t>
      </w:r>
    </w:p>
    <w:p w14:paraId="7DEA3C56">
      <w:pPr>
        <w:bidi w:val="0"/>
        <w:rPr>
          <w:rFonts w:hint="eastAsia"/>
        </w:rPr>
      </w:pPr>
      <w:r>
        <w:rPr>
          <w:rFonts w:hint="eastAsia"/>
        </w:rPr>
        <w:t>1）产品的安装、部署和调试；</w:t>
      </w:r>
    </w:p>
    <w:p w14:paraId="5DA83066">
      <w:pPr>
        <w:bidi w:val="0"/>
        <w:rPr>
          <w:rFonts w:hint="eastAsia"/>
        </w:rPr>
      </w:pPr>
      <w:r>
        <w:rPr>
          <w:rFonts w:hint="eastAsia"/>
        </w:rPr>
        <w:t>2）与项目运行有关的技术问题（含操作系统的整体性能调优等）；</w:t>
      </w:r>
    </w:p>
    <w:p w14:paraId="12E95639">
      <w:pPr>
        <w:bidi w:val="0"/>
        <w:rPr>
          <w:rFonts w:hint="eastAsia"/>
        </w:rPr>
      </w:pPr>
      <w:r>
        <w:rPr>
          <w:rFonts w:hint="eastAsia"/>
        </w:rPr>
        <w:t>3）相关技术培训；</w:t>
      </w:r>
    </w:p>
    <w:p w14:paraId="6A3A9D9B">
      <w:pPr>
        <w:bidi w:val="0"/>
        <w:rPr>
          <w:rFonts w:hint="eastAsia"/>
        </w:rPr>
      </w:pPr>
      <w:bookmarkStart w:id="61" w:name="_Hlk22733819"/>
      <w:r>
        <w:rPr>
          <w:rFonts w:hint="eastAsia"/>
        </w:rPr>
        <w:t>4）维保期</w:t>
      </w:r>
      <w:bookmarkEnd w:id="61"/>
      <w:r>
        <w:rPr>
          <w:rFonts w:hint="eastAsia"/>
        </w:rPr>
        <w:t>以年度计算，维保期起始日为验收后次日；</w:t>
      </w:r>
    </w:p>
    <w:p w14:paraId="248D4FD7">
      <w:pPr>
        <w:bidi w:val="0"/>
        <w:rPr>
          <w:rFonts w:hint="eastAsia"/>
        </w:rPr>
      </w:pPr>
      <w:r>
        <w:rPr>
          <w:rFonts w:hint="eastAsia"/>
        </w:rPr>
        <w:t>5）参选人在参选文件中（报价表下方）详细说明在项目维保期的具体服务内容，维保期过后有偿维护的内容、价格及收取方式；</w:t>
      </w:r>
    </w:p>
    <w:p w14:paraId="1F2688CB">
      <w:pPr>
        <w:bidi w:val="0"/>
        <w:rPr>
          <w:rFonts w:hint="eastAsia"/>
        </w:rPr>
      </w:pPr>
      <w:r>
        <w:rPr>
          <w:rFonts w:hint="eastAsia"/>
        </w:rPr>
        <w:t>参选人在参选文件中需对以上相关内容中进行阐述并作出相应承诺。</w:t>
      </w:r>
    </w:p>
    <w:p w14:paraId="25A57629">
      <w:pPr>
        <w:bidi w:val="0"/>
        <w:rPr>
          <w:rFonts w:hint="eastAsia" w:eastAsia="宋体"/>
          <w:lang w:eastAsia="zh-CN"/>
        </w:rPr>
      </w:pPr>
      <w:r>
        <w:rPr>
          <w:rFonts w:hint="eastAsia"/>
          <w:lang w:eastAsia="zh-CN"/>
        </w:rPr>
        <w:t>【</w:t>
      </w:r>
      <w:r>
        <w:rPr>
          <w:rFonts w:hint="eastAsia"/>
          <w:lang w:val="en-US" w:eastAsia="zh-CN"/>
        </w:rPr>
        <w:t>提供</w:t>
      </w:r>
      <w:r>
        <w:rPr>
          <w:rFonts w:hint="eastAsia"/>
          <w:b w:val="0"/>
        </w:rPr>
        <w:t>售后服务和培训方案</w:t>
      </w:r>
      <w:r>
        <w:rPr>
          <w:rFonts w:hint="eastAsia"/>
          <w:lang w:eastAsia="zh-CN"/>
        </w:rPr>
        <w:t>】</w:t>
      </w:r>
    </w:p>
    <w:p w14:paraId="2C896E15">
      <w:pPr>
        <w:pStyle w:val="3"/>
        <w:bidi w:val="0"/>
      </w:pPr>
      <w:r>
        <w:rPr>
          <w:rFonts w:hint="default"/>
          <w:lang w:val="en-US" w:eastAsia="zh-CN"/>
        </w:rPr>
        <w:t>7.</w:t>
      </w:r>
      <w:r>
        <w:rPr>
          <w:rFonts w:hint="eastAsia"/>
        </w:rPr>
        <w:t>服务连续性预案</w:t>
      </w:r>
    </w:p>
    <w:p w14:paraId="0A3AFED9">
      <w:pPr>
        <w:bidi w:val="0"/>
      </w:pPr>
      <w:r>
        <w:rPr>
          <w:rFonts w:hint="eastAsia"/>
        </w:rPr>
        <w:t>在本次比选中，参选人应在参选文件中提供服务连续性预案供比选人查看。【提供服务连续性预案】</w:t>
      </w:r>
    </w:p>
    <w:p w14:paraId="118A3BAE">
      <w:pPr>
        <w:pStyle w:val="3"/>
        <w:bidi w:val="0"/>
      </w:pPr>
      <w:r>
        <w:rPr>
          <w:rFonts w:hint="default"/>
          <w:lang w:val="en-US" w:eastAsia="zh-CN"/>
        </w:rPr>
        <w:t>8.</w:t>
      </w:r>
      <w:r>
        <w:rPr>
          <w:rFonts w:hint="eastAsia"/>
        </w:rPr>
        <w:t>项目实施方案</w:t>
      </w:r>
    </w:p>
    <w:p w14:paraId="3C83270D">
      <w:pPr>
        <w:bidi w:val="0"/>
      </w:pPr>
      <w:r>
        <w:rPr>
          <w:rFonts w:hint="eastAsia"/>
        </w:rPr>
        <w:t>在本次比选中，参选人应在参选文件中提供项目实施方案供比选人查看，方案应包括包括履行合同的时间计划、提交资料、人员安排等内容。【提供项目实施方案】</w:t>
      </w:r>
    </w:p>
    <w:bookmarkEnd w:id="55"/>
    <w:bookmarkEnd w:id="56"/>
    <w:p w14:paraId="42A13F19">
      <w:pPr>
        <w:pStyle w:val="3"/>
        <w:bidi w:val="0"/>
      </w:pPr>
      <w:bookmarkStart w:id="62" w:name="_Toc15059422"/>
      <w:bookmarkStart w:id="63" w:name="_Toc89675148"/>
      <w:r>
        <w:rPr>
          <w:rFonts w:hint="default"/>
          <w:lang w:val="en-US" w:eastAsia="zh-CN"/>
        </w:rPr>
        <w:t>9.</w:t>
      </w:r>
      <w:r>
        <w:rPr>
          <w:rFonts w:hint="eastAsia"/>
        </w:rPr>
        <w:t>付款方式</w:t>
      </w:r>
      <w:bookmarkEnd w:id="62"/>
      <w:bookmarkEnd w:id="63"/>
    </w:p>
    <w:p w14:paraId="04C86F14">
      <w:pPr>
        <w:bidi w:val="0"/>
      </w:pPr>
      <w:r>
        <w:rPr>
          <w:rFonts w:hint="eastAsia"/>
        </w:rPr>
        <w:t>签订合同后，比选人根据自身需求向中选人下订单，比选人收到授权许可文件和原厂服务承诺函，比选人确认能正常使用且完成验收后，中选人提出申请并开具、送达合法足额增值税专用发票（第一次付款须提供此次订单全额发票），以上材料经比选人审核无误后30个工作日内，比选人将此次订单金额的90%支付给中选人。在维保期满之后，由中选人提出申请，比选人将此次订单金额的10%支付给中选人。</w:t>
      </w:r>
    </w:p>
    <w:p w14:paraId="00F380CD">
      <w:pPr>
        <w:pStyle w:val="3"/>
        <w:bidi w:val="0"/>
      </w:pPr>
      <w:bookmarkStart w:id="64" w:name="_Toc15059424"/>
      <w:bookmarkStart w:id="65" w:name="_Toc89675150"/>
      <w:r>
        <w:rPr>
          <w:rFonts w:hint="default"/>
          <w:lang w:val="en-US" w:eastAsia="zh-CN"/>
        </w:rPr>
        <w:t>10.</w:t>
      </w:r>
      <w:r>
        <w:rPr>
          <w:rFonts w:hint="eastAsia"/>
        </w:rPr>
        <w:t>文档和培训</w:t>
      </w:r>
    </w:p>
    <w:p w14:paraId="3F955E7E">
      <w:pPr>
        <w:bidi w:val="0"/>
        <w:rPr>
          <w:rFonts w:hint="eastAsia"/>
        </w:rPr>
      </w:pPr>
      <w:r>
        <w:rPr>
          <w:rFonts w:hint="eastAsia"/>
        </w:rPr>
        <w:t>在比选人的项目实施过程中，中选人应提供必要的技术培训直至比选人能熟练使用产品。</w:t>
      </w:r>
    </w:p>
    <w:p w14:paraId="0125C604">
      <w:pPr>
        <w:bidi w:val="0"/>
      </w:pPr>
      <w:r>
        <w:rPr>
          <w:rFonts w:hint="eastAsia"/>
        </w:rPr>
        <w:t>中选人提供的培训文档要保持完整性和准确性。所有文档都采用简体中文（第三方产品出厂文件除外）。</w:t>
      </w:r>
    </w:p>
    <w:p w14:paraId="5615E618">
      <w:pPr>
        <w:pStyle w:val="3"/>
        <w:bidi w:val="0"/>
      </w:pPr>
      <w:r>
        <w:rPr>
          <w:rFonts w:hint="default"/>
          <w:lang w:val="en-US" w:eastAsia="zh-CN"/>
        </w:rPr>
        <w:t>11.</w:t>
      </w:r>
      <w:r>
        <w:rPr>
          <w:rFonts w:hint="eastAsia"/>
        </w:rPr>
        <w:t>保密条款</w:t>
      </w:r>
      <w:bookmarkEnd w:id="57"/>
      <w:bookmarkEnd w:id="58"/>
      <w:bookmarkEnd w:id="59"/>
      <w:bookmarkEnd w:id="60"/>
      <w:bookmarkEnd w:id="64"/>
      <w:bookmarkEnd w:id="65"/>
    </w:p>
    <w:p w14:paraId="5C4F09E5">
      <w:pPr>
        <w:pStyle w:val="4"/>
        <w:bidi w:val="0"/>
      </w:pPr>
      <w:r>
        <w:rPr>
          <w:rFonts w:hint="eastAsia"/>
        </w:rPr>
        <w:t>1</w:t>
      </w:r>
      <w:r>
        <w:t>1</w:t>
      </w:r>
      <w:r>
        <w:rPr>
          <w:rFonts w:hint="eastAsia"/>
        </w:rPr>
        <w:t>.1 保密范围</w:t>
      </w:r>
    </w:p>
    <w:p w14:paraId="3125AFB8">
      <w:pPr>
        <w:bidi w:val="0"/>
      </w:pPr>
      <w:r>
        <w:rPr>
          <w:rFonts w:hint="eastAsia"/>
        </w:rPr>
        <w:t>中选人在实施过程中接触到的比选人知识产权、经营信息等。</w:t>
      </w:r>
    </w:p>
    <w:p w14:paraId="0DDF3016">
      <w:pPr>
        <w:pStyle w:val="4"/>
        <w:bidi w:val="0"/>
      </w:pPr>
      <w:r>
        <w:t>11</w:t>
      </w:r>
      <w:r>
        <w:rPr>
          <w:rFonts w:hint="eastAsia"/>
        </w:rPr>
        <w:t>.2 保密责任</w:t>
      </w:r>
    </w:p>
    <w:p w14:paraId="18E5E41E">
      <w:pPr>
        <w:bidi w:val="0"/>
      </w:pPr>
      <w:r>
        <w:rPr>
          <w:rFonts w:hint="eastAsia"/>
        </w:rPr>
        <w:t>双方互为保密资料的提供方和接受方，负有保密义务，承担保密责任。除经过双方书面同意，任何一方不得将有关内容提供给合同以外的第三人。</w:t>
      </w:r>
    </w:p>
    <w:p w14:paraId="7A727C37">
      <w:pPr>
        <w:pStyle w:val="3"/>
        <w:bidi w:val="0"/>
      </w:pPr>
      <w:r>
        <w:rPr>
          <w:rFonts w:hint="default"/>
          <w:lang w:val="en-US" w:eastAsia="zh-CN"/>
        </w:rPr>
        <w:t>12.</w:t>
      </w:r>
      <w:r>
        <w:rPr>
          <w:rFonts w:hint="eastAsia"/>
        </w:rPr>
        <w:t>报价要求</w:t>
      </w:r>
    </w:p>
    <w:p w14:paraId="509961F5">
      <w:pPr>
        <w:bidi w:val="0"/>
      </w:pPr>
      <w:r>
        <w:t xml:space="preserve">12.1 </w:t>
      </w:r>
      <w:r>
        <w:rPr>
          <w:rFonts w:hint="eastAsia"/>
        </w:rPr>
        <w:t>参选人应严格按照《参选文件格式》的“报价一览表”的格式认真填写。</w:t>
      </w:r>
    </w:p>
    <w:p w14:paraId="4DEB29FE">
      <w:pPr>
        <w:bidi w:val="0"/>
      </w:pPr>
      <w:r>
        <w:t>12.</w:t>
      </w:r>
      <w:r>
        <w:rPr>
          <w:rFonts w:hint="eastAsia"/>
          <w:lang w:val="en-US" w:eastAsia="zh-CN"/>
        </w:rPr>
        <w:t>2</w:t>
      </w:r>
      <w:r>
        <w:t xml:space="preserve"> </w:t>
      </w:r>
      <w:r>
        <w:rPr>
          <w:rFonts w:hint="eastAsia"/>
          <w:lang w:val="en-US" w:eastAsia="zh-CN"/>
        </w:rPr>
        <w:t>报价一览表</w:t>
      </w:r>
      <w:r>
        <w:t>上应列明增值税专用发票的税率。</w:t>
      </w:r>
    </w:p>
    <w:p w14:paraId="119D5FE8">
      <w:pPr>
        <w:bidi w:val="0"/>
      </w:pPr>
      <w:r>
        <w:t>12.</w:t>
      </w:r>
      <w:r>
        <w:rPr>
          <w:rFonts w:hint="eastAsia"/>
          <w:lang w:val="en-US" w:eastAsia="zh-CN"/>
        </w:rPr>
        <w:t>3</w:t>
      </w:r>
      <w:r>
        <w:t xml:space="preserve"> </w:t>
      </w:r>
      <w:r>
        <w:rPr>
          <w:rFonts w:hint="eastAsia"/>
        </w:rPr>
        <w:t>报价为一次性报价，开标后不可更改。</w:t>
      </w:r>
    </w:p>
    <w:p w14:paraId="67D96ACC">
      <w:pPr>
        <w:pStyle w:val="3"/>
        <w:bidi w:val="0"/>
      </w:pPr>
      <w:bookmarkStart w:id="66" w:name="_Toc89675152"/>
      <w:bookmarkStart w:id="67" w:name="_Toc15059426"/>
      <w:r>
        <w:rPr>
          <w:rFonts w:hint="default"/>
          <w:lang w:val="en-US" w:eastAsia="zh-CN"/>
        </w:rPr>
        <w:t>13.</w:t>
      </w:r>
      <w:r>
        <w:rPr>
          <w:rFonts w:hint="eastAsia"/>
        </w:rPr>
        <w:t>知识产权</w:t>
      </w:r>
      <w:bookmarkEnd w:id="66"/>
      <w:bookmarkEnd w:id="67"/>
    </w:p>
    <w:p w14:paraId="609DA0D3">
      <w:pPr>
        <w:bidi w:val="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B7851C1">
      <w:pPr>
        <w:pStyle w:val="3"/>
        <w:bidi w:val="0"/>
      </w:pPr>
      <w:bookmarkStart w:id="68" w:name="_Toc15059427"/>
      <w:bookmarkStart w:id="69" w:name="_Toc89675153"/>
      <w:r>
        <w:rPr>
          <w:rFonts w:hint="default"/>
          <w:lang w:val="en-US" w:eastAsia="zh-CN"/>
        </w:rPr>
        <w:t>14.</w:t>
      </w:r>
      <w:r>
        <w:rPr>
          <w:rFonts w:hint="eastAsia"/>
        </w:rPr>
        <w:t>其他</w:t>
      </w:r>
      <w:bookmarkEnd w:id="68"/>
      <w:bookmarkEnd w:id="69"/>
    </w:p>
    <w:p w14:paraId="65C76D3B">
      <w:pPr>
        <w:bidi w:val="0"/>
        <w:rPr>
          <w:rFonts w:hint="eastAsia"/>
        </w:rPr>
      </w:pPr>
      <w:r>
        <w:rPr>
          <w:rFonts w:hint="eastAsia"/>
        </w:rPr>
        <w:t>1</w:t>
      </w:r>
      <w:r>
        <w:rPr>
          <w:rFonts w:hint="eastAsia"/>
          <w:lang w:val="en-US" w:eastAsia="zh-CN"/>
        </w:rPr>
        <w:t>4</w:t>
      </w:r>
      <w:r>
        <w:rPr>
          <w:rFonts w:hint="eastAsia"/>
        </w:rPr>
        <w:t>.1 参选人必须在响应承诺函中对本章内容做出整体性响应和承诺，承诺内容必须达到本章及比选文件其他条款的要求。</w:t>
      </w:r>
    </w:p>
    <w:p w14:paraId="403C6EEE">
      <w:pPr>
        <w:bidi w:val="0"/>
        <w:rPr>
          <w:rFonts w:hint="eastAsia"/>
        </w:rPr>
      </w:pPr>
      <w:r>
        <w:rPr>
          <w:rFonts w:hint="eastAsia"/>
        </w:rPr>
        <w:t>1</w:t>
      </w:r>
      <w:r>
        <w:rPr>
          <w:rFonts w:hint="eastAsia"/>
          <w:lang w:val="en-US" w:eastAsia="zh-CN"/>
        </w:rPr>
        <w:t>4</w:t>
      </w:r>
      <w:r>
        <w:rPr>
          <w:rFonts w:hint="eastAsia"/>
        </w:rPr>
        <w:t>.2 参选人应根据本章内容和要求，提供对应</w:t>
      </w:r>
      <w:r>
        <w:rPr>
          <w:rFonts w:hint="eastAsia"/>
          <w:lang w:val="en-US" w:eastAsia="zh-CN"/>
        </w:rPr>
        <w:t>资料</w:t>
      </w:r>
      <w:r>
        <w:rPr>
          <w:rFonts w:hint="eastAsia"/>
        </w:rPr>
        <w:t>，无遗漏。</w:t>
      </w:r>
    </w:p>
    <w:p w14:paraId="2727BE4E">
      <w:pPr>
        <w:bidi w:val="0"/>
      </w:pPr>
      <w:r>
        <w:t>14.</w:t>
      </w:r>
      <w:r>
        <w:rPr>
          <w:rFonts w:hint="eastAsia"/>
          <w:lang w:val="en-US" w:eastAsia="zh-CN"/>
        </w:rPr>
        <w:t>3</w:t>
      </w:r>
      <w:r>
        <w:t xml:space="preserve"> </w:t>
      </w:r>
      <w:r>
        <w:rPr>
          <w:rFonts w:hint="eastAsia"/>
        </w:rPr>
        <w:t>其他未尽事宜由供需双方在合同中详细约定。</w:t>
      </w:r>
    </w:p>
    <w:p w14:paraId="3C8C489C">
      <w:pPr>
        <w:bidi w:val="0"/>
      </w:pPr>
    </w:p>
    <w:p w14:paraId="6EEA96D2">
      <w:pPr>
        <w:snapToGrid w:val="0"/>
        <w:spacing w:line="360" w:lineRule="auto"/>
        <w:rPr>
          <w:rFonts w:ascii="Times New Roman" w:hAnsi="Times New Roman" w:cs="宋体"/>
          <w:snapToGrid w:val="0"/>
          <w:color w:val="FF0000"/>
          <w:kern w:val="0"/>
          <w:szCs w:val="24"/>
        </w:rPr>
      </w:pPr>
      <w:r>
        <w:rPr>
          <w:rFonts w:hint="eastAsia" w:ascii="Times New Roman" w:hAnsi="Times New Roman" w:cs="宋体"/>
          <w:snapToGrid w:val="0"/>
          <w:color w:val="FF0000"/>
          <w:kern w:val="0"/>
          <w:szCs w:val="24"/>
        </w:rPr>
        <w:br w:type="page"/>
      </w:r>
    </w:p>
    <w:p w14:paraId="3FE0DA65">
      <w:pPr>
        <w:pStyle w:val="2"/>
        <w:rPr>
          <w:rFonts w:ascii="Times New Roman" w:hAnsi="Times New Roman"/>
        </w:rPr>
      </w:pPr>
      <w:bookmarkStart w:id="70" w:name="_Toc32273"/>
      <w:bookmarkStart w:id="71" w:name="_Toc12620"/>
      <w:bookmarkStart w:id="72" w:name="_Toc23813"/>
      <w:bookmarkStart w:id="73" w:name="_Toc29189"/>
      <w:r>
        <w:rPr>
          <w:rFonts w:hint="eastAsia" w:ascii="Times New Roman" w:hAnsi="Times New Roman"/>
        </w:rPr>
        <w:t>第四章 评审办法（经评审的最低价法）</w:t>
      </w:r>
      <w:bookmarkEnd w:id="70"/>
      <w:bookmarkEnd w:id="71"/>
      <w:bookmarkEnd w:id="72"/>
    </w:p>
    <w:p w14:paraId="791F1495">
      <w:pPr>
        <w:rPr>
          <w:rFonts w:ascii="Times New Roman" w:hAnsi="Times New Roman"/>
          <w:b/>
          <w:bCs/>
        </w:rPr>
      </w:pPr>
      <w:r>
        <w:rPr>
          <w:rFonts w:hint="eastAsia" w:ascii="Times New Roman" w:hAnsi="Times New Roman"/>
          <w:b/>
          <w:bCs/>
        </w:rPr>
        <w:t>评审办法前附表</w:t>
      </w:r>
    </w:p>
    <w:p w14:paraId="5F705929">
      <w:pPr>
        <w:spacing w:line="360" w:lineRule="auto"/>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3188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7E9CA15">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条款号</w:t>
            </w:r>
          </w:p>
        </w:tc>
        <w:tc>
          <w:tcPr>
            <w:tcW w:w="1253" w:type="dxa"/>
            <w:vAlign w:val="center"/>
          </w:tcPr>
          <w:p w14:paraId="39788203">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评审因素</w:t>
            </w:r>
          </w:p>
        </w:tc>
        <w:tc>
          <w:tcPr>
            <w:tcW w:w="7229" w:type="dxa"/>
            <w:gridSpan w:val="2"/>
            <w:vAlign w:val="center"/>
          </w:tcPr>
          <w:p w14:paraId="067AB6A3">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评审标准</w:t>
            </w:r>
          </w:p>
        </w:tc>
      </w:tr>
      <w:tr w14:paraId="357D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5B25F08">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1</w:t>
            </w:r>
          </w:p>
        </w:tc>
        <w:tc>
          <w:tcPr>
            <w:tcW w:w="1253" w:type="dxa"/>
            <w:tcBorders>
              <w:top w:val="single" w:color="auto" w:sz="4" w:space="0"/>
              <w:left w:val="single" w:color="auto" w:sz="4" w:space="0"/>
              <w:right w:val="single" w:color="auto" w:sz="4" w:space="0"/>
            </w:tcBorders>
            <w:vAlign w:val="center"/>
          </w:tcPr>
          <w:p w14:paraId="1D010DEB">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sz w:val="21"/>
                <w:szCs w:val="21"/>
              </w:rPr>
              <w:t>评审方法</w:t>
            </w:r>
          </w:p>
        </w:tc>
        <w:tc>
          <w:tcPr>
            <w:tcW w:w="7229" w:type="dxa"/>
            <w:gridSpan w:val="2"/>
            <w:vAlign w:val="center"/>
          </w:tcPr>
          <w:p w14:paraId="35AD619B">
            <w:pPr>
              <w:spacing w:line="360" w:lineRule="auto"/>
              <w:ind w:firstLine="0" w:firstLineChars="0"/>
              <w:jc w:val="left"/>
              <w:rPr>
                <w:rFonts w:ascii="Times New Roman" w:hAnsi="Times New Roman" w:cs="宋体"/>
                <w:b/>
                <w:kern w:val="0"/>
                <w:sz w:val="21"/>
                <w:szCs w:val="21"/>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候选人。若出现</w:t>
            </w:r>
            <w:r>
              <w:rPr>
                <w:rFonts w:hint="eastAsia" w:ascii="宋体" w:hAnsi="宋体" w:eastAsia="宋体" w:cs="宋体"/>
                <w:color w:val="auto"/>
                <w:spacing w:val="4"/>
                <w:kern w:val="0"/>
                <w:sz w:val="21"/>
                <w:szCs w:val="21"/>
                <w:highlight w:val="none"/>
                <w:lang w:eastAsia="zh-CN"/>
              </w:rPr>
              <w:t>参选人参选</w:t>
            </w:r>
            <w:r>
              <w:rPr>
                <w:rFonts w:hint="eastAsia" w:ascii="宋体" w:hAnsi="宋体" w:eastAsia="宋体" w:cs="宋体"/>
                <w:color w:val="auto"/>
                <w:spacing w:val="4"/>
                <w:kern w:val="0"/>
                <w:sz w:val="21"/>
                <w:szCs w:val="21"/>
                <w:highlight w:val="none"/>
              </w:rPr>
              <w:t>报价相同的，</w:t>
            </w:r>
            <w:r>
              <w:rPr>
                <w:rFonts w:hint="eastAsia" w:ascii="Times New Roman" w:hAnsi="Times New Roman" w:cs="Times New Roman"/>
                <w:kern w:val="0"/>
                <w:sz w:val="21"/>
                <w:szCs w:val="24"/>
              </w:rPr>
              <w:t>由评审委员会按照参选公司注册资金大优先</w:t>
            </w:r>
            <w:r>
              <w:t>的</w:t>
            </w:r>
            <w:r>
              <w:rPr>
                <w:rFonts w:hint="eastAsia" w:ascii="Times New Roman" w:hAnsi="Times New Roman" w:cs="Times New Roman"/>
                <w:kern w:val="0"/>
                <w:sz w:val="21"/>
                <w:szCs w:val="24"/>
              </w:rPr>
              <w:t>原则排序</w:t>
            </w:r>
            <w:r>
              <w:rPr>
                <w:rFonts w:hint="eastAsia" w:ascii="Times New Roman" w:hAnsi="Times New Roman" w:cs="宋体"/>
                <w:spacing w:val="4"/>
                <w:kern w:val="0"/>
                <w:sz w:val="21"/>
                <w:szCs w:val="21"/>
              </w:rPr>
              <w:t>。</w:t>
            </w:r>
          </w:p>
        </w:tc>
      </w:tr>
      <w:tr w14:paraId="1C88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E901223">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kern w:val="0"/>
                <w:sz w:val="21"/>
                <w:szCs w:val="21"/>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1</w:t>
            </w:r>
          </w:p>
        </w:tc>
        <w:tc>
          <w:tcPr>
            <w:tcW w:w="1253" w:type="dxa"/>
            <w:tcBorders>
              <w:top w:val="single" w:color="auto" w:sz="4" w:space="0"/>
              <w:left w:val="single" w:color="auto" w:sz="4" w:space="0"/>
              <w:right w:val="single" w:color="auto" w:sz="4" w:space="0"/>
            </w:tcBorders>
            <w:vAlign w:val="center"/>
          </w:tcPr>
          <w:p w14:paraId="48984215">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sz w:val="21"/>
                <w:szCs w:val="21"/>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vAlign w:val="center"/>
          </w:tcPr>
          <w:p w14:paraId="2BCF7A8D">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宋体"/>
                <w:spacing w:val="4"/>
                <w:kern w:val="0"/>
                <w:sz w:val="21"/>
                <w:szCs w:val="21"/>
              </w:rPr>
            </w:pPr>
            <w:r>
              <w:rPr>
                <w:rFonts w:hint="eastAsia" w:ascii="宋体" w:hAnsi="宋体" w:eastAsia="宋体" w:cs="宋体"/>
                <w:color w:val="auto"/>
                <w:kern w:val="0"/>
                <w:sz w:val="21"/>
                <w:szCs w:val="21"/>
                <w:highlight w:val="none"/>
                <w:lang w:val="en-US" w:eastAsia="zh-CN"/>
              </w:rPr>
              <w:t>所有参选单位</w:t>
            </w:r>
            <w:r>
              <w:rPr>
                <w:rFonts w:hint="eastAsia" w:ascii="宋体" w:hAnsi="宋体" w:eastAsia="宋体" w:cs="宋体"/>
                <w:color w:val="auto"/>
                <w:spacing w:val="4"/>
                <w:kern w:val="0"/>
                <w:sz w:val="21"/>
                <w:szCs w:val="21"/>
                <w:highlight w:val="none"/>
              </w:rPr>
              <w:t>进行符合性审查。符合性审查内容：资格评审、形式评审、响应性评审。</w:t>
            </w:r>
          </w:p>
        </w:tc>
      </w:tr>
      <w:tr w14:paraId="50E6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833A1BE">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kern w:val="0"/>
                <w:sz w:val="21"/>
                <w:szCs w:val="21"/>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2</w:t>
            </w:r>
          </w:p>
        </w:tc>
        <w:tc>
          <w:tcPr>
            <w:tcW w:w="1253" w:type="dxa"/>
            <w:tcBorders>
              <w:top w:val="single" w:color="auto" w:sz="4" w:space="0"/>
              <w:left w:val="single" w:color="auto" w:sz="4" w:space="0"/>
              <w:right w:val="single" w:color="auto" w:sz="4" w:space="0"/>
            </w:tcBorders>
            <w:vAlign w:val="center"/>
          </w:tcPr>
          <w:p w14:paraId="0823548B">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kern w:val="0"/>
                <w:sz w:val="21"/>
                <w:szCs w:val="21"/>
              </w:rPr>
            </w:pPr>
            <w:r>
              <w:rPr>
                <w:rFonts w:hint="eastAsia" w:ascii="宋体" w:hAnsi="宋体" w:eastAsia="宋体" w:cs="宋体"/>
                <w:color w:val="auto"/>
                <w:kern w:val="0"/>
                <w:sz w:val="21"/>
                <w:szCs w:val="21"/>
                <w:highlight w:val="none"/>
              </w:rPr>
              <w:t>报价排序</w:t>
            </w:r>
          </w:p>
        </w:tc>
        <w:tc>
          <w:tcPr>
            <w:tcW w:w="7229" w:type="dxa"/>
            <w:gridSpan w:val="2"/>
            <w:vAlign w:val="center"/>
          </w:tcPr>
          <w:p w14:paraId="33A2E327">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宋体"/>
                <w:kern w:val="0"/>
                <w:sz w:val="21"/>
                <w:szCs w:val="21"/>
              </w:rPr>
            </w:pPr>
            <w:r>
              <w:rPr>
                <w:rFonts w:hint="eastAsia" w:ascii="宋体" w:hAnsi="宋体" w:eastAsia="宋体" w:cs="宋体"/>
                <w:color w:val="auto"/>
                <w:kern w:val="0"/>
                <w:sz w:val="21"/>
                <w:szCs w:val="21"/>
                <w:highlight w:val="none"/>
              </w:rPr>
              <w:t>对报价不高于最高限价的所有</w:t>
            </w:r>
            <w:r>
              <w:rPr>
                <w:rFonts w:hint="eastAsia" w:ascii="宋体" w:hAnsi="宋体" w:eastAsia="宋体" w:cs="宋体"/>
                <w:color w:val="auto"/>
                <w:kern w:val="0"/>
                <w:sz w:val="21"/>
                <w:szCs w:val="21"/>
                <w:highlight w:val="none"/>
                <w:lang w:val="en-US" w:eastAsia="zh-CN"/>
              </w:rPr>
              <w:t>参选人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参选文件</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符合性审查合格的</w:t>
            </w:r>
            <w:r>
              <w:rPr>
                <w:rFonts w:hint="eastAsia" w:ascii="宋体" w:hAnsi="宋体" w:eastAsia="宋体" w:cs="宋体"/>
                <w:color w:val="auto"/>
                <w:kern w:val="0"/>
                <w:sz w:val="21"/>
                <w:szCs w:val="21"/>
                <w:highlight w:val="none"/>
              </w:rPr>
              <w:t>按照报价由低到高的顺序排序。</w:t>
            </w:r>
          </w:p>
        </w:tc>
      </w:tr>
      <w:tr w14:paraId="73C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C9E642C">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2.2.1</w:t>
            </w:r>
          </w:p>
        </w:tc>
        <w:tc>
          <w:tcPr>
            <w:tcW w:w="1253" w:type="dxa"/>
            <w:tcBorders>
              <w:top w:val="single" w:color="auto" w:sz="4" w:space="0"/>
              <w:left w:val="single" w:color="auto" w:sz="4" w:space="0"/>
              <w:right w:val="single" w:color="auto" w:sz="4" w:space="0"/>
            </w:tcBorders>
            <w:vAlign w:val="center"/>
          </w:tcPr>
          <w:p w14:paraId="73B131E5">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资格评审标准</w:t>
            </w:r>
          </w:p>
        </w:tc>
        <w:tc>
          <w:tcPr>
            <w:tcW w:w="1753" w:type="dxa"/>
            <w:tcBorders>
              <w:top w:val="single" w:color="auto" w:sz="4" w:space="0"/>
              <w:left w:val="single" w:color="auto" w:sz="4" w:space="0"/>
              <w:right w:val="single" w:color="auto" w:sz="4" w:space="0"/>
            </w:tcBorders>
            <w:vAlign w:val="center"/>
          </w:tcPr>
          <w:p w14:paraId="2B970472">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资格条件要求</w:t>
            </w:r>
          </w:p>
        </w:tc>
        <w:tc>
          <w:tcPr>
            <w:tcW w:w="5476" w:type="dxa"/>
            <w:vAlign w:val="center"/>
          </w:tcPr>
          <w:p w14:paraId="2B9A8CD3">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参选人资格要求”规定</w:t>
            </w:r>
          </w:p>
        </w:tc>
      </w:tr>
      <w:tr w14:paraId="7639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C1CDB45">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2.2.2</w:t>
            </w:r>
          </w:p>
        </w:tc>
        <w:tc>
          <w:tcPr>
            <w:tcW w:w="1253" w:type="dxa"/>
            <w:vMerge w:val="restart"/>
            <w:tcBorders>
              <w:top w:val="single" w:color="auto" w:sz="4" w:space="0"/>
              <w:left w:val="single" w:color="auto" w:sz="4" w:space="0"/>
              <w:right w:val="single" w:color="auto" w:sz="4" w:space="0"/>
            </w:tcBorders>
            <w:vAlign w:val="center"/>
          </w:tcPr>
          <w:p w14:paraId="02D5A63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形式评审标准</w:t>
            </w:r>
          </w:p>
        </w:tc>
        <w:tc>
          <w:tcPr>
            <w:tcW w:w="1753" w:type="dxa"/>
            <w:tcBorders>
              <w:top w:val="single" w:color="auto" w:sz="4" w:space="0"/>
              <w:left w:val="single" w:color="auto" w:sz="4" w:space="0"/>
              <w:right w:val="single" w:color="auto" w:sz="4" w:space="0"/>
            </w:tcBorders>
            <w:vAlign w:val="center"/>
          </w:tcPr>
          <w:p w14:paraId="1891AC6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参选人名称</w:t>
            </w:r>
          </w:p>
        </w:tc>
        <w:tc>
          <w:tcPr>
            <w:tcW w:w="5476" w:type="dxa"/>
            <w:vAlign w:val="center"/>
          </w:tcPr>
          <w:p w14:paraId="1D5CB715">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与营业执照、资格证明材料一致</w:t>
            </w:r>
          </w:p>
        </w:tc>
      </w:tr>
      <w:tr w14:paraId="434B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2608BEC7"/>
        </w:tc>
        <w:tc>
          <w:tcPr>
            <w:tcW w:w="1253" w:type="dxa"/>
            <w:vMerge w:val="continue"/>
            <w:tcBorders>
              <w:top w:val="single" w:color="auto" w:sz="4" w:space="0"/>
              <w:left w:val="single" w:color="auto" w:sz="4" w:space="0"/>
              <w:right w:val="single" w:color="auto" w:sz="4" w:space="0"/>
            </w:tcBorders>
            <w:vAlign w:val="center"/>
          </w:tcPr>
          <w:p w14:paraId="7F89F49C"/>
        </w:tc>
        <w:tc>
          <w:tcPr>
            <w:tcW w:w="1753" w:type="dxa"/>
            <w:tcBorders>
              <w:top w:val="single" w:color="auto" w:sz="4" w:space="0"/>
              <w:left w:val="single" w:color="auto" w:sz="4" w:space="0"/>
              <w:right w:val="single" w:color="auto" w:sz="4" w:space="0"/>
            </w:tcBorders>
            <w:vAlign w:val="center"/>
          </w:tcPr>
          <w:p w14:paraId="13F83595">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参选文件的签字盖章</w:t>
            </w:r>
          </w:p>
        </w:tc>
        <w:tc>
          <w:tcPr>
            <w:tcW w:w="5476" w:type="dxa"/>
            <w:vAlign w:val="center"/>
          </w:tcPr>
          <w:p w14:paraId="76BE048F">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2C24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87DBFC9"/>
        </w:tc>
        <w:tc>
          <w:tcPr>
            <w:tcW w:w="1253" w:type="dxa"/>
            <w:vMerge w:val="continue"/>
            <w:tcBorders>
              <w:top w:val="single" w:color="auto" w:sz="4" w:space="0"/>
              <w:left w:val="single" w:color="auto" w:sz="4" w:space="0"/>
              <w:right w:val="single" w:color="auto" w:sz="4" w:space="0"/>
            </w:tcBorders>
            <w:vAlign w:val="center"/>
          </w:tcPr>
          <w:p w14:paraId="70F32C1A"/>
        </w:tc>
        <w:tc>
          <w:tcPr>
            <w:tcW w:w="1753" w:type="dxa"/>
            <w:tcBorders>
              <w:top w:val="single" w:color="auto" w:sz="4" w:space="0"/>
              <w:left w:val="single" w:color="auto" w:sz="4" w:space="0"/>
              <w:right w:val="single" w:color="auto" w:sz="4" w:space="0"/>
            </w:tcBorders>
            <w:vAlign w:val="center"/>
          </w:tcPr>
          <w:p w14:paraId="2DF5186C">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参选文件的密封</w:t>
            </w:r>
          </w:p>
        </w:tc>
        <w:tc>
          <w:tcPr>
            <w:tcW w:w="5476" w:type="dxa"/>
            <w:vAlign w:val="center"/>
          </w:tcPr>
          <w:p w14:paraId="5C7CB504">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符合第二章“参选人须知”4.6 条规定</w:t>
            </w:r>
          </w:p>
        </w:tc>
      </w:tr>
      <w:tr w14:paraId="0201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1DE1EE3"/>
        </w:tc>
        <w:tc>
          <w:tcPr>
            <w:tcW w:w="1253" w:type="dxa"/>
            <w:vMerge w:val="continue"/>
            <w:tcBorders>
              <w:top w:val="single" w:color="auto" w:sz="4" w:space="0"/>
              <w:left w:val="single" w:color="auto" w:sz="4" w:space="0"/>
              <w:right w:val="single" w:color="auto" w:sz="4" w:space="0"/>
            </w:tcBorders>
            <w:vAlign w:val="center"/>
          </w:tcPr>
          <w:p w14:paraId="09A79AE0"/>
        </w:tc>
        <w:tc>
          <w:tcPr>
            <w:tcW w:w="1753" w:type="dxa"/>
            <w:tcBorders>
              <w:top w:val="single" w:color="auto" w:sz="4" w:space="0"/>
              <w:left w:val="single" w:color="auto" w:sz="4" w:space="0"/>
              <w:right w:val="single" w:color="auto" w:sz="4" w:space="0"/>
            </w:tcBorders>
            <w:vAlign w:val="center"/>
          </w:tcPr>
          <w:p w14:paraId="3426932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参选文件格式</w:t>
            </w:r>
          </w:p>
        </w:tc>
        <w:tc>
          <w:tcPr>
            <w:tcW w:w="5476" w:type="dxa"/>
            <w:vAlign w:val="center"/>
          </w:tcPr>
          <w:p w14:paraId="7D350645">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符合第六章“参选文件格式”的要求</w:t>
            </w:r>
          </w:p>
        </w:tc>
      </w:tr>
      <w:tr w14:paraId="337A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60E7257"/>
        </w:tc>
        <w:tc>
          <w:tcPr>
            <w:tcW w:w="1253" w:type="dxa"/>
            <w:vMerge w:val="continue"/>
            <w:tcBorders>
              <w:top w:val="single" w:color="auto" w:sz="4" w:space="0"/>
              <w:left w:val="single" w:color="auto" w:sz="4" w:space="0"/>
              <w:right w:val="single" w:color="auto" w:sz="4" w:space="0"/>
            </w:tcBorders>
            <w:vAlign w:val="center"/>
          </w:tcPr>
          <w:p w14:paraId="4749D4D2"/>
        </w:tc>
        <w:tc>
          <w:tcPr>
            <w:tcW w:w="1753" w:type="dxa"/>
            <w:tcBorders>
              <w:top w:val="single" w:color="auto" w:sz="4" w:space="0"/>
              <w:left w:val="single" w:color="auto" w:sz="4" w:space="0"/>
              <w:right w:val="single" w:color="auto" w:sz="4" w:space="0"/>
            </w:tcBorders>
            <w:vAlign w:val="center"/>
          </w:tcPr>
          <w:p w14:paraId="0EC70BC8">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参选文件组成</w:t>
            </w:r>
          </w:p>
        </w:tc>
        <w:tc>
          <w:tcPr>
            <w:tcW w:w="5476" w:type="dxa"/>
            <w:vAlign w:val="center"/>
          </w:tcPr>
          <w:p w14:paraId="7EFA2ED4">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符合第二章“参选人须知”4.1 条规定，</w:t>
            </w:r>
            <w:r>
              <w:rPr>
                <w:rFonts w:hint="eastAsia" w:ascii="Times New Roman" w:hAnsi="Times New Roman" w:cs="宋体"/>
                <w:kern w:val="0"/>
                <w:sz w:val="20"/>
              </w:rPr>
              <w:t>内容齐全、无遗漏</w:t>
            </w:r>
          </w:p>
        </w:tc>
      </w:tr>
      <w:tr w14:paraId="679A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17083C5"/>
        </w:tc>
        <w:tc>
          <w:tcPr>
            <w:tcW w:w="1253" w:type="dxa"/>
            <w:vMerge w:val="continue"/>
            <w:tcBorders>
              <w:top w:val="single" w:color="auto" w:sz="4" w:space="0"/>
              <w:left w:val="single" w:color="auto" w:sz="4" w:space="0"/>
              <w:right w:val="single" w:color="auto" w:sz="4" w:space="0"/>
            </w:tcBorders>
            <w:vAlign w:val="center"/>
          </w:tcPr>
          <w:p w14:paraId="49A2703A"/>
        </w:tc>
        <w:tc>
          <w:tcPr>
            <w:tcW w:w="1753" w:type="dxa"/>
            <w:tcBorders>
              <w:top w:val="single" w:color="auto" w:sz="4" w:space="0"/>
              <w:left w:val="single" w:color="auto" w:sz="4" w:space="0"/>
              <w:right w:val="single" w:color="auto" w:sz="4" w:space="0"/>
            </w:tcBorders>
            <w:vAlign w:val="center"/>
          </w:tcPr>
          <w:p w14:paraId="7DF344D9">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联合体参选</w:t>
            </w:r>
          </w:p>
        </w:tc>
        <w:tc>
          <w:tcPr>
            <w:tcW w:w="5476" w:type="dxa"/>
            <w:vAlign w:val="center"/>
          </w:tcPr>
          <w:p w14:paraId="013F9687">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参选人资格要求”2.8 条的要求</w:t>
            </w:r>
          </w:p>
        </w:tc>
      </w:tr>
      <w:tr w14:paraId="2DCA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1D0DAFEC">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2.2.3</w:t>
            </w:r>
          </w:p>
        </w:tc>
        <w:tc>
          <w:tcPr>
            <w:tcW w:w="1253" w:type="dxa"/>
            <w:vMerge w:val="restart"/>
            <w:tcBorders>
              <w:top w:val="single" w:color="auto" w:sz="4" w:space="0"/>
              <w:left w:val="single" w:color="auto" w:sz="4" w:space="0"/>
              <w:right w:val="single" w:color="auto" w:sz="4" w:space="0"/>
            </w:tcBorders>
            <w:vAlign w:val="center"/>
          </w:tcPr>
          <w:p w14:paraId="6C35C263">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响应性评审标准</w:t>
            </w:r>
          </w:p>
        </w:tc>
        <w:tc>
          <w:tcPr>
            <w:tcW w:w="1753" w:type="dxa"/>
            <w:tcBorders>
              <w:top w:val="single" w:color="auto" w:sz="4" w:space="0"/>
              <w:left w:val="single" w:color="auto" w:sz="4" w:space="0"/>
              <w:right w:val="single" w:color="auto" w:sz="4" w:space="0"/>
            </w:tcBorders>
            <w:vAlign w:val="center"/>
          </w:tcPr>
          <w:p w14:paraId="3476526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参选内容</w:t>
            </w:r>
          </w:p>
        </w:tc>
        <w:tc>
          <w:tcPr>
            <w:tcW w:w="5476" w:type="dxa"/>
            <w:vAlign w:val="center"/>
          </w:tcPr>
          <w:p w14:paraId="6A937A39">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1. 在响应承诺函中对第三章“项目要求”内容做出整体承诺；</w:t>
            </w:r>
          </w:p>
          <w:p w14:paraId="763040EC">
            <w:pPr>
              <w:spacing w:line="360" w:lineRule="auto"/>
              <w:ind w:firstLine="0" w:firstLineChars="0"/>
              <w:jc w:val="left"/>
              <w:rPr>
                <w:rFonts w:ascii="Times New Roman" w:hAnsi="Times New Roman" w:cs="宋体"/>
                <w:color w:val="FF0000"/>
                <w:kern w:val="0"/>
                <w:sz w:val="21"/>
                <w:szCs w:val="21"/>
              </w:rPr>
            </w:pPr>
            <w:r>
              <w:rPr>
                <w:rFonts w:hint="eastAsia" w:ascii="Times New Roman" w:hAnsi="Times New Roman" w:cs="宋体"/>
                <w:kern w:val="0"/>
                <w:sz w:val="21"/>
                <w:szCs w:val="21"/>
              </w:rPr>
              <w:t xml:space="preserve">2. 根据第一章“2. </w:t>
            </w:r>
            <w:r>
              <w:rPr>
                <w:rFonts w:ascii="Times New Roman" w:hAnsi="Times New Roman" w:cs="宋体"/>
                <w:kern w:val="0"/>
                <w:sz w:val="21"/>
                <w:szCs w:val="21"/>
              </w:rPr>
              <w:t>参选人资格要求”和第三章“项目要求”的要求规定，提供对应</w:t>
            </w:r>
            <w:r>
              <w:rPr>
                <w:rFonts w:hint="eastAsia" w:ascii="Times New Roman" w:hAnsi="Times New Roman" w:cs="宋体"/>
                <w:kern w:val="0"/>
                <w:sz w:val="21"/>
                <w:szCs w:val="21"/>
                <w:lang w:val="en-US" w:eastAsia="zh-CN"/>
              </w:rPr>
              <w:t>材料</w:t>
            </w:r>
            <w:r>
              <w:rPr>
                <w:rFonts w:ascii="Times New Roman" w:hAnsi="Times New Roman" w:cs="宋体"/>
                <w:kern w:val="0"/>
                <w:sz w:val="21"/>
                <w:szCs w:val="21"/>
              </w:rPr>
              <w:t>，内容齐全、无遗漏。</w:t>
            </w:r>
          </w:p>
        </w:tc>
      </w:tr>
      <w:tr w14:paraId="2995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2584480"/>
        </w:tc>
        <w:tc>
          <w:tcPr>
            <w:tcW w:w="1253" w:type="dxa"/>
            <w:vMerge w:val="continue"/>
            <w:tcBorders>
              <w:top w:val="single" w:color="auto" w:sz="4" w:space="0"/>
              <w:left w:val="single" w:color="auto" w:sz="4" w:space="0"/>
              <w:right w:val="single" w:color="auto" w:sz="4" w:space="0"/>
            </w:tcBorders>
          </w:tcPr>
          <w:p w14:paraId="5100DFC3"/>
        </w:tc>
        <w:tc>
          <w:tcPr>
            <w:tcW w:w="1753" w:type="dxa"/>
            <w:tcBorders>
              <w:top w:val="single" w:color="auto" w:sz="4" w:space="0"/>
              <w:left w:val="single" w:color="auto" w:sz="4" w:space="0"/>
              <w:right w:val="single" w:color="auto" w:sz="4" w:space="0"/>
            </w:tcBorders>
            <w:vAlign w:val="center"/>
          </w:tcPr>
          <w:p w14:paraId="3430BE0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参选文件份数</w:t>
            </w:r>
          </w:p>
        </w:tc>
        <w:tc>
          <w:tcPr>
            <w:tcW w:w="5476" w:type="dxa"/>
            <w:vAlign w:val="center"/>
          </w:tcPr>
          <w:p w14:paraId="3458938F">
            <w:pPr>
              <w:spacing w:line="24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61D6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C9B37CF"/>
        </w:tc>
        <w:tc>
          <w:tcPr>
            <w:tcW w:w="1253" w:type="dxa"/>
            <w:vMerge w:val="continue"/>
            <w:tcBorders>
              <w:top w:val="single" w:color="auto" w:sz="4" w:space="0"/>
              <w:left w:val="single" w:color="auto" w:sz="4" w:space="0"/>
              <w:right w:val="single" w:color="auto" w:sz="4" w:space="0"/>
            </w:tcBorders>
          </w:tcPr>
          <w:p w14:paraId="4FE868C5"/>
        </w:tc>
        <w:tc>
          <w:tcPr>
            <w:tcW w:w="1753" w:type="dxa"/>
            <w:tcBorders>
              <w:top w:val="single" w:color="auto" w:sz="4" w:space="0"/>
              <w:left w:val="single" w:color="auto" w:sz="4" w:space="0"/>
              <w:right w:val="single" w:color="auto" w:sz="4" w:space="0"/>
            </w:tcBorders>
            <w:vAlign w:val="center"/>
          </w:tcPr>
          <w:p w14:paraId="0DE862D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参选方案唯一</w:t>
            </w:r>
          </w:p>
        </w:tc>
        <w:tc>
          <w:tcPr>
            <w:tcW w:w="5476" w:type="dxa"/>
            <w:vAlign w:val="center"/>
          </w:tcPr>
          <w:p w14:paraId="02721787">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只能有一个方案参选。</w:t>
            </w:r>
          </w:p>
        </w:tc>
      </w:tr>
      <w:tr w14:paraId="1B52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4CF6F9E"/>
        </w:tc>
        <w:tc>
          <w:tcPr>
            <w:tcW w:w="1253" w:type="dxa"/>
            <w:vMerge w:val="continue"/>
            <w:tcBorders>
              <w:top w:val="single" w:color="auto" w:sz="4" w:space="0"/>
              <w:left w:val="single" w:color="auto" w:sz="4" w:space="0"/>
              <w:right w:val="single" w:color="auto" w:sz="4" w:space="0"/>
            </w:tcBorders>
          </w:tcPr>
          <w:p w14:paraId="1F082700"/>
        </w:tc>
        <w:tc>
          <w:tcPr>
            <w:tcW w:w="1753" w:type="dxa"/>
            <w:tcBorders>
              <w:top w:val="single" w:color="auto" w:sz="4" w:space="0"/>
              <w:left w:val="single" w:color="auto" w:sz="4" w:space="0"/>
              <w:right w:val="single" w:color="auto" w:sz="4" w:space="0"/>
            </w:tcBorders>
            <w:vAlign w:val="center"/>
          </w:tcPr>
          <w:p w14:paraId="621F8086">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参选报价</w:t>
            </w:r>
          </w:p>
        </w:tc>
        <w:tc>
          <w:tcPr>
            <w:tcW w:w="5476" w:type="dxa"/>
            <w:vAlign w:val="center"/>
          </w:tcPr>
          <w:p w14:paraId="2329696E">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符合第二章“参选人须知”4.7 条规定</w:t>
            </w:r>
          </w:p>
        </w:tc>
      </w:tr>
      <w:tr w14:paraId="2A7A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71006F6"/>
        </w:tc>
        <w:tc>
          <w:tcPr>
            <w:tcW w:w="1253" w:type="dxa"/>
            <w:vMerge w:val="continue"/>
            <w:tcBorders>
              <w:top w:val="single" w:color="auto" w:sz="4" w:space="0"/>
              <w:left w:val="single" w:color="auto" w:sz="4" w:space="0"/>
              <w:right w:val="single" w:color="auto" w:sz="4" w:space="0"/>
            </w:tcBorders>
          </w:tcPr>
          <w:p w14:paraId="02493919"/>
        </w:tc>
        <w:tc>
          <w:tcPr>
            <w:tcW w:w="1753" w:type="dxa"/>
            <w:tcBorders>
              <w:top w:val="single" w:color="auto" w:sz="4" w:space="0"/>
              <w:left w:val="single" w:color="auto" w:sz="4" w:space="0"/>
              <w:right w:val="single" w:color="auto" w:sz="4" w:space="0"/>
            </w:tcBorders>
            <w:vAlign w:val="center"/>
          </w:tcPr>
          <w:p w14:paraId="5DDB4354">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参选有效期</w:t>
            </w:r>
          </w:p>
        </w:tc>
        <w:tc>
          <w:tcPr>
            <w:tcW w:w="5476" w:type="dxa"/>
          </w:tcPr>
          <w:p w14:paraId="77AE191E">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符合第二章“参选人须知”4.3 条规定</w:t>
            </w:r>
          </w:p>
        </w:tc>
      </w:tr>
      <w:tr w14:paraId="617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BA99D87"/>
        </w:tc>
        <w:tc>
          <w:tcPr>
            <w:tcW w:w="1253" w:type="dxa"/>
            <w:vMerge w:val="continue"/>
            <w:tcBorders>
              <w:top w:val="single" w:color="auto" w:sz="4" w:space="0"/>
              <w:left w:val="single" w:color="auto" w:sz="4" w:space="0"/>
              <w:right w:val="single" w:color="auto" w:sz="4" w:space="0"/>
            </w:tcBorders>
          </w:tcPr>
          <w:p w14:paraId="1D55059A"/>
        </w:tc>
        <w:tc>
          <w:tcPr>
            <w:tcW w:w="1753" w:type="dxa"/>
            <w:tcBorders>
              <w:top w:val="single" w:color="auto" w:sz="4" w:space="0"/>
              <w:left w:val="single" w:color="auto" w:sz="4" w:space="0"/>
              <w:right w:val="single" w:color="auto" w:sz="4" w:space="0"/>
            </w:tcBorders>
            <w:vAlign w:val="center"/>
          </w:tcPr>
          <w:p w14:paraId="46D77F6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参选保证金</w:t>
            </w:r>
          </w:p>
        </w:tc>
        <w:tc>
          <w:tcPr>
            <w:tcW w:w="5476" w:type="dxa"/>
          </w:tcPr>
          <w:p w14:paraId="7F753374">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符合第二章“参选人须知”4.4 条规定</w:t>
            </w:r>
          </w:p>
        </w:tc>
      </w:tr>
      <w:tr w14:paraId="5EE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3E64E9E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3</w:t>
            </w:r>
          </w:p>
        </w:tc>
        <w:tc>
          <w:tcPr>
            <w:tcW w:w="1253" w:type="dxa"/>
            <w:tcBorders>
              <w:top w:val="single" w:color="auto" w:sz="4" w:space="0"/>
              <w:left w:val="single" w:color="auto" w:sz="4" w:space="0"/>
              <w:right w:val="single" w:color="auto" w:sz="4" w:space="0"/>
            </w:tcBorders>
            <w:vAlign w:val="center"/>
          </w:tcPr>
          <w:p w14:paraId="56CA28C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评审程序</w:t>
            </w:r>
          </w:p>
        </w:tc>
        <w:tc>
          <w:tcPr>
            <w:tcW w:w="7229" w:type="dxa"/>
            <w:gridSpan w:val="2"/>
          </w:tcPr>
          <w:p w14:paraId="5456F4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7690F2D0">
            <w:pPr>
              <w:spacing w:line="360" w:lineRule="auto"/>
              <w:ind w:firstLine="0" w:firstLineChars="0"/>
              <w:rPr>
                <w:rFonts w:ascii="Times New Roman" w:hAnsi="Times New Roman" w:cs="宋体"/>
                <w:sz w:val="21"/>
                <w:szCs w:val="21"/>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2EDC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464CAE87">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3.4</w:t>
            </w:r>
          </w:p>
        </w:tc>
        <w:tc>
          <w:tcPr>
            <w:tcW w:w="1253" w:type="dxa"/>
            <w:tcBorders>
              <w:top w:val="single" w:color="auto" w:sz="4" w:space="0"/>
              <w:left w:val="single" w:color="auto" w:sz="4" w:space="0"/>
              <w:right w:val="single" w:color="auto" w:sz="4" w:space="0"/>
            </w:tcBorders>
            <w:vAlign w:val="center"/>
          </w:tcPr>
          <w:p w14:paraId="6CC4E0F1">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评审结果</w:t>
            </w:r>
          </w:p>
        </w:tc>
        <w:tc>
          <w:tcPr>
            <w:tcW w:w="7229" w:type="dxa"/>
            <w:gridSpan w:val="2"/>
            <w:vAlign w:val="center"/>
          </w:tcPr>
          <w:p w14:paraId="4D2BDA56">
            <w:pPr>
              <w:adjustRightInd w:val="0"/>
              <w:snapToGrid w:val="0"/>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3.</w:t>
            </w:r>
            <w:r>
              <w:rPr>
                <w:rFonts w:hint="eastAsia" w:ascii="Times New Roman" w:hAnsi="Times New Roman" w:cs="宋体"/>
                <w:spacing w:val="-1"/>
                <w:kern w:val="0"/>
                <w:sz w:val="21"/>
                <w:szCs w:val="21"/>
              </w:rPr>
              <w:t>4</w:t>
            </w:r>
            <w:r>
              <w:rPr>
                <w:rFonts w:hint="eastAsia" w:ascii="Times New Roman" w:hAnsi="Times New Roman" w:cs="宋体"/>
                <w:kern w:val="0"/>
                <w:sz w:val="21"/>
                <w:szCs w:val="21"/>
              </w:rPr>
              <w:t>.1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员会按经评审的最低价法推荐中选候选人。</w:t>
            </w:r>
          </w:p>
          <w:p w14:paraId="1393AFE6">
            <w:pPr>
              <w:spacing w:line="360" w:lineRule="auto"/>
              <w:ind w:firstLine="0" w:firstLineChars="0"/>
              <w:jc w:val="left"/>
              <w:rPr>
                <w:rFonts w:ascii="Times New Roman" w:hAnsi="Times New Roman" w:cs="宋体"/>
                <w:sz w:val="21"/>
                <w:szCs w:val="21"/>
              </w:rPr>
            </w:pPr>
            <w:r>
              <w:rPr>
                <w:rFonts w:hint="eastAsia" w:ascii="Times New Roman" w:hAnsi="Times New Roman" w:cs="宋体"/>
                <w:spacing w:val="1"/>
                <w:kern w:val="0"/>
                <w:sz w:val="21"/>
                <w:szCs w:val="21"/>
              </w:rPr>
              <w:t>3</w:t>
            </w:r>
            <w:r>
              <w:rPr>
                <w:rFonts w:hint="eastAsia" w:ascii="Times New Roman" w:hAnsi="Times New Roman" w:cs="宋体"/>
                <w:kern w:val="0"/>
                <w:sz w:val="21"/>
                <w:szCs w:val="21"/>
              </w:rPr>
              <w:t>.4.2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员会完成评审后，应当向比选人提交书面评审报告。</w:t>
            </w:r>
          </w:p>
        </w:tc>
      </w:tr>
    </w:tbl>
    <w:p w14:paraId="5D4BCBB6">
      <w:pPr>
        <w:rPr>
          <w:rFonts w:ascii="Times New Roman" w:hAnsi="Times New Roman" w:cs="宋体"/>
          <w:snapToGrid w:val="0"/>
          <w:sz w:val="21"/>
          <w:szCs w:val="21"/>
        </w:rPr>
      </w:pPr>
      <w:r>
        <w:rPr>
          <w:rFonts w:hint="eastAsia" w:ascii="Times New Roman" w:hAnsi="Times New Roman" w:cs="宋体"/>
          <w:snapToGrid w:val="0"/>
          <w:sz w:val="21"/>
          <w:szCs w:val="21"/>
        </w:rPr>
        <w:br w:type="page"/>
      </w:r>
    </w:p>
    <w:p w14:paraId="20174D10">
      <w:pPr>
        <w:pStyle w:val="3"/>
        <w:bidi w:val="0"/>
        <w:rPr>
          <w:color w:val="auto"/>
          <w:highlight w:val="none"/>
          <w:lang w:val="en-US" w:eastAsia="zh-CN"/>
        </w:rPr>
      </w:pPr>
      <w:bookmarkStart w:id="74" w:name="_Toc25275"/>
      <w:bookmarkStart w:id="75" w:name="_Toc2724"/>
      <w:bookmarkStart w:id="76" w:name="_Toc32646"/>
      <w:r>
        <w:rPr>
          <w:color w:val="auto"/>
          <w:highlight w:val="none"/>
          <w:lang w:val="en-US" w:eastAsia="zh-CN"/>
        </w:rPr>
        <w:t>1.</w:t>
      </w:r>
      <w:r>
        <w:rPr>
          <w:rFonts w:hint="eastAsia"/>
          <w:color w:val="auto"/>
          <w:highlight w:val="none"/>
          <w:lang w:val="en-US" w:eastAsia="zh-CN"/>
        </w:rPr>
        <w:t xml:space="preserve"> 评审</w:t>
      </w:r>
      <w:r>
        <w:rPr>
          <w:color w:val="auto"/>
          <w:highlight w:val="none"/>
          <w:lang w:val="en-US" w:eastAsia="zh-CN"/>
        </w:rPr>
        <w:t>方法</w:t>
      </w:r>
    </w:p>
    <w:p w14:paraId="063C9C72">
      <w:pPr>
        <w:bidi w:val="0"/>
        <w:rPr>
          <w:color w:val="auto"/>
          <w:highlight w:val="none"/>
        </w:rPr>
      </w:pPr>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p w14:paraId="210831F4">
      <w:pPr>
        <w:pStyle w:val="3"/>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 xml:space="preserve"> </w:t>
      </w:r>
      <w:r>
        <w:rPr>
          <w:color w:val="auto"/>
          <w:highlight w:val="none"/>
          <w:lang w:val="en-US" w:eastAsia="zh-CN"/>
        </w:rPr>
        <w:t>评审标准</w:t>
      </w:r>
    </w:p>
    <w:p w14:paraId="3A2E805D">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4007C3FE">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4745C2D4">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44371C97">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5E7CB0CC">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10354422">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43DD4E02">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317F721F">
      <w:pPr>
        <w:pStyle w:val="3"/>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 xml:space="preserve"> 评审</w:t>
      </w:r>
      <w:r>
        <w:rPr>
          <w:color w:val="auto"/>
          <w:highlight w:val="none"/>
          <w:lang w:val="en-US" w:eastAsia="zh-CN"/>
        </w:rPr>
        <w:t>程序</w:t>
      </w:r>
    </w:p>
    <w:p w14:paraId="067AED99">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1 符合性审查</w:t>
      </w:r>
    </w:p>
    <w:p w14:paraId="4138DF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03EA4323">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07C648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6B1CC02A">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71A0B48A">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77E7D18F">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571B71D5">
      <w:pPr>
        <w:bidi w:val="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10F9AB42">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325AD57C">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p w14:paraId="20A540F5">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3</w:t>
      </w:r>
      <w:r>
        <w:rPr>
          <w:color w:val="auto"/>
          <w:highlight w:val="none"/>
          <w:lang w:val="en-US" w:eastAsia="zh-CN"/>
        </w:rPr>
        <w:t xml:space="preserve"> </w:t>
      </w:r>
      <w:r>
        <w:rPr>
          <w:rFonts w:hint="eastAsia"/>
          <w:color w:val="auto"/>
          <w:highlight w:val="none"/>
          <w:lang w:val="en-US" w:eastAsia="zh-CN"/>
        </w:rPr>
        <w:t>参选文件的澄清和补正</w:t>
      </w:r>
    </w:p>
    <w:p w14:paraId="0B3D5821">
      <w:pPr>
        <w:bidi w:val="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w:t>
      </w:r>
      <w:r>
        <w:rPr>
          <w:rFonts w:hint="eastAsia"/>
          <w:color w:val="auto"/>
          <w:highlight w:val="none"/>
          <w:lang w:eastAsia="zh-CN"/>
        </w:rPr>
        <w:t>评审</w:t>
      </w:r>
      <w:r>
        <w:rPr>
          <w:rFonts w:hint="eastAsia"/>
          <w:color w:val="auto"/>
          <w:highlight w:val="none"/>
        </w:rPr>
        <w:t>过程中，</w:t>
      </w:r>
      <w:r>
        <w:rPr>
          <w:rFonts w:hint="eastAsia"/>
          <w:color w:val="auto"/>
          <w:highlight w:val="none"/>
          <w:lang w:eastAsia="zh-CN"/>
        </w:rPr>
        <w:t>评审</w:t>
      </w:r>
      <w:r>
        <w:rPr>
          <w:rFonts w:hint="eastAsia"/>
          <w:color w:val="auto"/>
          <w:highlight w:val="none"/>
        </w:rPr>
        <w:t>委员会可以书面形式要求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w:t>
      </w:r>
      <w:r>
        <w:rPr>
          <w:rFonts w:hint="eastAsia"/>
          <w:color w:val="auto"/>
          <w:highlight w:val="none"/>
        </w:rPr>
        <w:t>委员会不接受</w:t>
      </w:r>
      <w:r>
        <w:rPr>
          <w:rFonts w:hint="eastAsia"/>
          <w:color w:val="auto"/>
          <w:highlight w:val="none"/>
          <w:lang w:eastAsia="zh-CN"/>
        </w:rPr>
        <w:t>参选人</w:t>
      </w:r>
      <w:r>
        <w:rPr>
          <w:rFonts w:hint="eastAsia"/>
          <w:color w:val="auto"/>
          <w:highlight w:val="none"/>
        </w:rPr>
        <w:t>主动提出的澄清、说明或补正。</w:t>
      </w:r>
    </w:p>
    <w:p w14:paraId="55649FB4">
      <w:pPr>
        <w:bidi w:val="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0F43E09A">
      <w:pPr>
        <w:bidi w:val="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lang w:eastAsia="zh-CN"/>
        </w:rPr>
        <w:t>评审</w:t>
      </w:r>
      <w:r>
        <w:rPr>
          <w:rFonts w:hint="eastAsia"/>
          <w:color w:val="auto"/>
          <w:highlight w:val="none"/>
        </w:rPr>
        <w:t>委员会对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w:t>
      </w:r>
      <w:r>
        <w:rPr>
          <w:rFonts w:hint="eastAsia"/>
          <w:color w:val="auto"/>
          <w:highlight w:val="none"/>
        </w:rPr>
        <w:t>委员会的要求。</w:t>
      </w:r>
    </w:p>
    <w:p w14:paraId="403717DA">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4</w:t>
      </w:r>
      <w:r>
        <w:rPr>
          <w:color w:val="auto"/>
          <w:highlight w:val="none"/>
          <w:lang w:val="en-US" w:eastAsia="zh-CN"/>
        </w:rPr>
        <w:t xml:space="preserve"> </w:t>
      </w:r>
      <w:r>
        <w:rPr>
          <w:rFonts w:hint="eastAsia"/>
          <w:color w:val="auto"/>
          <w:highlight w:val="none"/>
          <w:lang w:val="en-US" w:eastAsia="zh-CN"/>
        </w:rPr>
        <w:t>评审结果</w:t>
      </w:r>
    </w:p>
    <w:p w14:paraId="272FF821">
      <w:pPr>
        <w:bidi w:val="0"/>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rFonts w:hint="eastAsia"/>
          <w:color w:val="auto"/>
          <w:highlight w:val="none"/>
        </w:rPr>
        <w:t>委员会按</w:t>
      </w:r>
      <w:r>
        <w:rPr>
          <w:rFonts w:hint="eastAsia"/>
          <w:color w:val="auto"/>
          <w:highlight w:val="none"/>
          <w:lang w:eastAsia="zh-CN"/>
        </w:rPr>
        <w:t>经评审的最低价法</w:t>
      </w:r>
      <w:r>
        <w:rPr>
          <w:rFonts w:hint="eastAsia"/>
          <w:color w:val="auto"/>
          <w:highlight w:val="none"/>
        </w:rPr>
        <w:t>推荐</w:t>
      </w:r>
      <w:r>
        <w:rPr>
          <w:rFonts w:hint="eastAsia"/>
          <w:color w:val="auto"/>
          <w:highlight w:val="none"/>
          <w:lang w:eastAsia="zh-CN"/>
        </w:rPr>
        <w:t>中选候选人</w:t>
      </w:r>
      <w:r>
        <w:rPr>
          <w:rFonts w:hint="eastAsia"/>
          <w:color w:val="auto"/>
          <w:highlight w:val="none"/>
        </w:rPr>
        <w:t>。</w:t>
      </w:r>
    </w:p>
    <w:p w14:paraId="70F6024C">
      <w:pPr>
        <w:bidi w:val="0"/>
        <w:rPr>
          <w:rFonts w:hint="eastAsia"/>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 xml:space="preserve"> </w:t>
      </w:r>
      <w:r>
        <w:rPr>
          <w:rFonts w:hint="eastAsia"/>
          <w:color w:val="auto"/>
          <w:highlight w:val="none"/>
          <w:lang w:eastAsia="zh-CN"/>
        </w:rPr>
        <w:t>评审</w:t>
      </w:r>
      <w:r>
        <w:rPr>
          <w:rFonts w:hint="eastAsia"/>
          <w:color w:val="auto"/>
          <w:highlight w:val="none"/>
        </w:rPr>
        <w:t>委员会完成</w:t>
      </w:r>
      <w:r>
        <w:rPr>
          <w:rFonts w:hint="eastAsia"/>
          <w:color w:val="auto"/>
          <w:highlight w:val="none"/>
          <w:lang w:eastAsia="zh-CN"/>
        </w:rPr>
        <w:t>评审</w:t>
      </w:r>
      <w:r>
        <w:rPr>
          <w:rFonts w:hint="eastAsia"/>
          <w:color w:val="auto"/>
          <w:highlight w:val="none"/>
        </w:rPr>
        <w:t>后，应当向</w:t>
      </w:r>
      <w:r>
        <w:rPr>
          <w:rFonts w:hint="eastAsia"/>
          <w:color w:val="auto"/>
          <w:highlight w:val="none"/>
          <w:lang w:eastAsia="zh-CN"/>
        </w:rPr>
        <w:t>比选人</w:t>
      </w:r>
      <w:r>
        <w:rPr>
          <w:rFonts w:hint="eastAsia"/>
          <w:color w:val="auto"/>
          <w:highlight w:val="none"/>
        </w:rPr>
        <w:t>提交书面</w:t>
      </w:r>
      <w:r>
        <w:rPr>
          <w:rFonts w:hint="eastAsia"/>
          <w:color w:val="auto"/>
          <w:highlight w:val="none"/>
          <w:lang w:eastAsia="zh-CN"/>
        </w:rPr>
        <w:t>评审</w:t>
      </w:r>
      <w:r>
        <w:rPr>
          <w:rFonts w:hint="eastAsia"/>
          <w:color w:val="auto"/>
          <w:highlight w:val="none"/>
        </w:rPr>
        <w:t>报告和</w:t>
      </w:r>
      <w:r>
        <w:rPr>
          <w:rFonts w:hint="eastAsia"/>
          <w:color w:val="auto"/>
          <w:highlight w:val="none"/>
          <w:lang w:eastAsia="zh-CN"/>
        </w:rPr>
        <w:t>中选候选人</w:t>
      </w:r>
      <w:r>
        <w:rPr>
          <w:rFonts w:hint="eastAsia"/>
          <w:color w:val="auto"/>
          <w:highlight w:val="none"/>
        </w:rPr>
        <w:t>名单。</w:t>
      </w:r>
    </w:p>
    <w:p w14:paraId="6B32271B">
      <w:pPr>
        <w:bidi w:val="0"/>
        <w:rPr>
          <w:rFonts w:hint="eastAsia"/>
          <w:color w:val="auto"/>
          <w:highlight w:val="none"/>
          <w:lang w:val="en-US" w:eastAsia="zh-CN"/>
        </w:rPr>
      </w:pPr>
      <w:r>
        <w:rPr>
          <w:rFonts w:hint="eastAsia"/>
          <w:color w:val="auto"/>
          <w:highlight w:val="none"/>
          <w:lang w:val="en-US" w:eastAsia="zh-CN"/>
        </w:rPr>
        <w:t>3.4.3 有效参选不足两个的，</w:t>
      </w:r>
      <w:r>
        <w:rPr>
          <w:rFonts w:hint="eastAsia" w:ascii="Times New Roman" w:cs="Cambria Math"/>
          <w:snapToGrid/>
          <w:color w:val="auto"/>
          <w:kern w:val="2"/>
          <w:sz w:val="21"/>
          <w:szCs w:val="20"/>
          <w:highlight w:val="none"/>
        </w:rPr>
        <w:t>经评审</w:t>
      </w:r>
      <w:r>
        <w:rPr>
          <w:rFonts w:hint="eastAsia" w:cs="Cambria Math"/>
          <w:snapToGrid/>
          <w:color w:val="auto"/>
          <w:kern w:val="2"/>
          <w:sz w:val="21"/>
          <w:szCs w:val="20"/>
          <w:highlight w:val="none"/>
          <w:lang w:val="en-US" w:eastAsia="zh-CN"/>
        </w:rPr>
        <w:t>委员会</w:t>
      </w:r>
      <w:r>
        <w:rPr>
          <w:rFonts w:hint="eastAsia" w:ascii="Times New Roman" w:cs="Cambria Math"/>
          <w:snapToGrid/>
          <w:color w:val="auto"/>
          <w:kern w:val="2"/>
          <w:sz w:val="21"/>
          <w:szCs w:val="20"/>
          <w:highlight w:val="none"/>
        </w:rPr>
        <w:t>判定，</w:t>
      </w:r>
      <w:r>
        <w:rPr>
          <w:rFonts w:hint="eastAsia" w:ascii="Times New Roman" w:cs="Cambria Math"/>
          <w:snapToGrid/>
          <w:color w:val="auto"/>
          <w:kern w:val="2"/>
          <w:sz w:val="21"/>
          <w:szCs w:val="20"/>
          <w:highlight w:val="none"/>
          <w:lang w:val="en-US" w:eastAsia="zh-CN"/>
        </w:rPr>
        <w:t>参选人</w:t>
      </w:r>
      <w:r>
        <w:rPr>
          <w:rFonts w:hint="eastAsia" w:ascii="Times New Roman" w:cs="Cambria Math"/>
          <w:snapToGrid/>
          <w:color w:val="auto"/>
          <w:kern w:val="2"/>
          <w:sz w:val="21"/>
          <w:szCs w:val="20"/>
          <w:highlight w:val="none"/>
        </w:rPr>
        <w:t>具有相对行业竞争力的，可继续进行评审</w:t>
      </w:r>
      <w:r>
        <w:rPr>
          <w:rFonts w:hint="eastAsia"/>
          <w:color w:val="auto"/>
          <w:highlight w:val="none"/>
          <w:lang w:val="en-US" w:eastAsia="zh-CN"/>
        </w:rPr>
        <w:t>。</w:t>
      </w:r>
    </w:p>
    <w:p w14:paraId="07BD90E3">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2578662E">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22DE80F4">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3CAFF883">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3641C0B0">
      <w:pP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br w:type="page"/>
      </w:r>
    </w:p>
    <w:bookmarkEnd w:id="73"/>
    <w:bookmarkEnd w:id="74"/>
    <w:bookmarkEnd w:id="75"/>
    <w:bookmarkEnd w:id="76"/>
    <w:p w14:paraId="74168EE6">
      <w:pPr>
        <w:pStyle w:val="2"/>
        <w:rPr>
          <w:rFonts w:ascii="Times New Roman" w:hAnsi="Times New Roman"/>
        </w:rPr>
      </w:pPr>
      <w:bookmarkStart w:id="77" w:name="_Toc12850"/>
      <w:bookmarkStart w:id="78" w:name="_Toc6341"/>
      <w:bookmarkStart w:id="79" w:name="_Toc18156"/>
      <w:bookmarkStart w:id="80" w:name="_Toc150953074"/>
      <w:bookmarkStart w:id="81" w:name="_Toc89675170"/>
      <w:bookmarkStart w:id="82" w:name="_Toc303066034"/>
      <w:r>
        <w:rPr>
          <w:rFonts w:hint="eastAsia" w:ascii="Times New Roman" w:hAnsi="Times New Roman"/>
        </w:rPr>
        <w:t>第五章 合同</w:t>
      </w:r>
      <w:r>
        <w:rPr>
          <w:rFonts w:ascii="Times New Roman" w:hAnsi="Times New Roman"/>
        </w:rPr>
        <w:t>模板</w:t>
      </w:r>
      <w:bookmarkEnd w:id="77"/>
      <w:bookmarkEnd w:id="78"/>
      <w:bookmarkEnd w:id="79"/>
      <w:bookmarkEnd w:id="80"/>
    </w:p>
    <w:p w14:paraId="7C1A9214">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0BC67692">
      <w:pPr>
        <w:spacing w:line="360" w:lineRule="auto"/>
        <w:jc w:val="right"/>
        <w:rPr>
          <w:rFonts w:hint="eastAsia" w:ascii="Times New Roman" w:hAnsi="Times New Roman"/>
          <w:sz w:val="28"/>
        </w:rPr>
      </w:pPr>
      <w:r>
        <w:rPr>
          <w:rFonts w:hint="eastAsia" w:ascii="Times New Roman" w:hAnsi="Times New Roman"/>
          <w:sz w:val="28"/>
        </w:rPr>
        <w:t>编号：SXYH20240101018____</w:t>
      </w:r>
    </w:p>
    <w:p w14:paraId="25D490E7">
      <w:pPr>
        <w:spacing w:line="360" w:lineRule="auto"/>
        <w:jc w:val="center"/>
        <w:rPr>
          <w:rFonts w:hint="eastAsia" w:ascii="Times New Roman" w:hAnsi="Times New Roman"/>
          <w:b/>
          <w:sz w:val="44"/>
        </w:rPr>
      </w:pPr>
    </w:p>
    <w:p w14:paraId="5950F104">
      <w:pPr>
        <w:spacing w:line="360" w:lineRule="auto"/>
        <w:jc w:val="center"/>
        <w:rPr>
          <w:rFonts w:hint="eastAsia" w:ascii="Times New Roman" w:hAnsi="Times New Roman"/>
          <w:b/>
          <w:sz w:val="44"/>
        </w:rPr>
      </w:pPr>
    </w:p>
    <w:p w14:paraId="5D71E21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b/>
          <w:sz w:val="44"/>
        </w:rPr>
      </w:pPr>
    </w:p>
    <w:p w14:paraId="74F9D19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b/>
          <w:sz w:val="44"/>
        </w:rPr>
      </w:pPr>
      <w:r>
        <w:rPr>
          <w:rFonts w:hint="eastAsia" w:ascii="Times New Roman" w:hAnsi="Times New Roman"/>
          <w:b/>
          <w:sz w:val="44"/>
        </w:rPr>
        <w:t>重庆三峡银行股份有限公司</w:t>
      </w:r>
    </w:p>
    <w:p w14:paraId="66C6E2A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b/>
          <w:sz w:val="44"/>
        </w:rPr>
      </w:pPr>
    </w:p>
    <w:p w14:paraId="1AF6F17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b/>
          <w:sz w:val="44"/>
        </w:rPr>
      </w:pPr>
      <w:r>
        <w:rPr>
          <w:rFonts w:hint="eastAsia" w:ascii="Times New Roman" w:hAnsi="Times New Roman"/>
          <w:b/>
          <w:sz w:val="44"/>
        </w:rPr>
        <w:t>与</w:t>
      </w:r>
    </w:p>
    <w:p w14:paraId="6B23537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b/>
          <w:sz w:val="44"/>
        </w:rPr>
      </w:pPr>
    </w:p>
    <w:p w14:paraId="4E8070E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b/>
          <w:sz w:val="44"/>
        </w:rPr>
      </w:pPr>
      <w:r>
        <w:rPr>
          <w:rFonts w:hint="eastAsia" w:ascii="Times New Roman" w:hAnsi="Times New Roman"/>
          <w:b/>
          <w:sz w:val="44"/>
        </w:rPr>
        <w:t xml:space="preserve">  xxxxx公司</w:t>
      </w:r>
    </w:p>
    <w:p w14:paraId="39D0460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sz w:val="32"/>
          <w:szCs w:val="32"/>
        </w:rPr>
      </w:pPr>
    </w:p>
    <w:p w14:paraId="5CDBD6A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sz w:val="32"/>
          <w:szCs w:val="32"/>
        </w:rPr>
      </w:pPr>
    </w:p>
    <w:p w14:paraId="05FDB05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sz w:val="32"/>
          <w:szCs w:val="32"/>
        </w:rPr>
      </w:pPr>
      <w:r>
        <w:rPr>
          <w:rFonts w:hint="eastAsia" w:ascii="Times New Roman" w:hAnsi="Times New Roman"/>
          <w:sz w:val="32"/>
          <w:szCs w:val="32"/>
        </w:rPr>
        <w:t>（</w:t>
      </w:r>
      <w:r>
        <w:rPr>
          <w:rFonts w:ascii="Times New Roman" w:hAnsi="Times New Roman"/>
          <w:sz w:val="32"/>
          <w:szCs w:val="32"/>
        </w:rPr>
        <w:t>2024年信创服务器操作系统</w:t>
      </w:r>
      <w:r>
        <w:rPr>
          <w:rFonts w:hint="eastAsia" w:ascii="Times New Roman" w:hAnsi="Times New Roman"/>
          <w:sz w:val="32"/>
          <w:szCs w:val="32"/>
        </w:rPr>
        <w:t>）</w:t>
      </w:r>
    </w:p>
    <w:p w14:paraId="48AABAD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sz w:val="36"/>
        </w:rPr>
      </w:pPr>
    </w:p>
    <w:p w14:paraId="2B5087C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b/>
          <w:sz w:val="48"/>
        </w:rPr>
      </w:pPr>
      <w:r>
        <w:rPr>
          <w:rFonts w:hint="eastAsia" w:ascii="Times New Roman" w:hAnsi="Times New Roman"/>
          <w:b/>
          <w:sz w:val="48"/>
        </w:rPr>
        <w:t>购 销 合 同</w:t>
      </w:r>
    </w:p>
    <w:p w14:paraId="347BAA9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b/>
          <w:sz w:val="48"/>
        </w:rPr>
      </w:pPr>
    </w:p>
    <w:p w14:paraId="120A02E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b/>
          <w:sz w:val="18"/>
        </w:rPr>
      </w:pPr>
    </w:p>
    <w:p w14:paraId="3A84364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b/>
          <w:sz w:val="18"/>
        </w:rPr>
      </w:pPr>
    </w:p>
    <w:p w14:paraId="0BB79150">
      <w:pPr>
        <w:spacing w:line="360" w:lineRule="auto"/>
        <w:ind w:left="2551" w:leftChars="1215"/>
        <w:rPr>
          <w:rFonts w:hint="eastAsia" w:ascii="Times New Roman" w:hAnsi="Times New Roman"/>
          <w:b/>
          <w:sz w:val="28"/>
          <w:szCs w:val="28"/>
        </w:rPr>
      </w:pPr>
    </w:p>
    <w:p w14:paraId="3DD1CEBE">
      <w:pPr>
        <w:spacing w:line="360" w:lineRule="auto"/>
        <w:ind w:left="2551" w:leftChars="1215"/>
        <w:rPr>
          <w:rFonts w:hint="eastAsia" w:ascii="Times New Roman" w:hAnsi="Times New Roman"/>
          <w:b/>
          <w:sz w:val="28"/>
          <w:szCs w:val="28"/>
        </w:rPr>
      </w:pPr>
      <w:r>
        <w:rPr>
          <w:rFonts w:hint="eastAsia" w:ascii="Times New Roman" w:hAnsi="Times New Roman"/>
          <w:b/>
          <w:sz w:val="28"/>
          <w:szCs w:val="28"/>
        </w:rPr>
        <w:t>签订地点：重庆</w:t>
      </w:r>
    </w:p>
    <w:p w14:paraId="49FB946B">
      <w:pPr>
        <w:rPr>
          <w:rFonts w:hint="eastAsia" w:ascii="Times New Roman" w:hAnsi="Times New Roman"/>
          <w:b/>
          <w:sz w:val="28"/>
          <w:szCs w:val="28"/>
        </w:rPr>
      </w:pPr>
      <w:r>
        <w:rPr>
          <w:rFonts w:hint="eastAsia" w:ascii="Times New Roman" w:hAnsi="Times New Roman"/>
          <w:b/>
          <w:sz w:val="28"/>
          <w:szCs w:val="28"/>
        </w:rPr>
        <w:br w:type="page"/>
      </w:r>
    </w:p>
    <w:p w14:paraId="027DFD6E">
      <w:pPr>
        <w:bidi w:val="0"/>
        <w:rPr>
          <w:rFonts w:hint="eastAsia"/>
          <w:b/>
          <w:bCs/>
        </w:rPr>
      </w:pPr>
      <w:r>
        <w:rPr>
          <w:rFonts w:hint="eastAsia"/>
          <w:b/>
          <w:bCs/>
        </w:rPr>
        <w:t>甲    方：重庆三峡银行股份有限公司</w:t>
      </w:r>
    </w:p>
    <w:p w14:paraId="7A04A730">
      <w:pPr>
        <w:bidi w:val="0"/>
        <w:rPr>
          <w:rFonts w:hint="eastAsia"/>
        </w:rPr>
      </w:pPr>
      <w:r>
        <w:rPr>
          <w:rFonts w:hint="eastAsia"/>
        </w:rPr>
        <w:t>地    址：重庆市渝北区嘉州路88号中渝国际都会4号写字楼</w:t>
      </w:r>
    </w:p>
    <w:p w14:paraId="70B0AA59">
      <w:pPr>
        <w:bidi w:val="0"/>
        <w:rPr>
          <w:rFonts w:hint="eastAsia"/>
        </w:rPr>
      </w:pPr>
      <w:r>
        <w:rPr>
          <w:rFonts w:hint="eastAsia"/>
        </w:rPr>
        <w:t>法定代表人：刘江桥</w:t>
      </w:r>
    </w:p>
    <w:p w14:paraId="27C63E03">
      <w:pPr>
        <w:bidi w:val="0"/>
        <w:rPr>
          <w:rFonts w:hint="eastAsia"/>
        </w:rPr>
      </w:pPr>
      <w:r>
        <w:rPr>
          <w:rFonts w:hint="eastAsia"/>
        </w:rPr>
        <w:t>邮政编码：</w:t>
      </w:r>
    </w:p>
    <w:p w14:paraId="34B5FD35">
      <w:pPr>
        <w:bidi w:val="0"/>
        <w:rPr>
          <w:rFonts w:hint="eastAsia"/>
        </w:rPr>
      </w:pPr>
      <w:r>
        <w:rPr>
          <w:rFonts w:hint="eastAsia"/>
        </w:rPr>
        <w:t>联系人：</w:t>
      </w:r>
    </w:p>
    <w:p w14:paraId="2839F975">
      <w:pPr>
        <w:bidi w:val="0"/>
        <w:rPr>
          <w:rFonts w:hint="eastAsia"/>
        </w:rPr>
      </w:pPr>
      <w:r>
        <w:rPr>
          <w:rFonts w:hint="eastAsia"/>
        </w:rPr>
        <w:t>联系电话：</w:t>
      </w:r>
    </w:p>
    <w:p w14:paraId="6840253D">
      <w:pPr>
        <w:bidi w:val="0"/>
        <w:rPr>
          <w:rFonts w:hint="eastAsia"/>
        </w:rPr>
      </w:pPr>
      <w:r>
        <w:rPr>
          <w:rFonts w:hint="eastAsia"/>
        </w:rPr>
        <w:t>传真号码：</w:t>
      </w:r>
    </w:p>
    <w:p w14:paraId="3617C2B0">
      <w:pPr>
        <w:bidi w:val="0"/>
        <w:rPr>
          <w:rFonts w:hint="eastAsia"/>
        </w:rPr>
      </w:pPr>
      <w:r>
        <w:rPr>
          <w:rFonts w:hint="eastAsia"/>
        </w:rPr>
        <w:t>电子邮箱：</w:t>
      </w:r>
    </w:p>
    <w:p w14:paraId="7FD1543A">
      <w:pPr>
        <w:bidi w:val="0"/>
        <w:rPr>
          <w:rFonts w:hint="eastAsia"/>
        </w:rPr>
      </w:pPr>
    </w:p>
    <w:p w14:paraId="66BD0D06">
      <w:pPr>
        <w:bidi w:val="0"/>
        <w:rPr>
          <w:rFonts w:hint="eastAsia"/>
          <w:b/>
          <w:bCs/>
        </w:rPr>
      </w:pPr>
      <w:r>
        <w:rPr>
          <w:rFonts w:hint="eastAsia"/>
          <w:b/>
          <w:bCs/>
        </w:rPr>
        <w:t>乙    方：xxxxx公司</w:t>
      </w:r>
      <w:r>
        <w:rPr>
          <w:rFonts w:hint="eastAsia"/>
          <w:b/>
          <w:bCs/>
        </w:rPr>
        <w:tab/>
      </w:r>
    </w:p>
    <w:p w14:paraId="46AD7795">
      <w:pPr>
        <w:bidi w:val="0"/>
        <w:rPr>
          <w:rFonts w:hint="eastAsia"/>
        </w:rPr>
      </w:pPr>
      <w:r>
        <w:rPr>
          <w:rFonts w:hint="eastAsia"/>
        </w:rPr>
        <w:t>地    址：</w:t>
      </w:r>
    </w:p>
    <w:p w14:paraId="45FD6563">
      <w:pPr>
        <w:bidi w:val="0"/>
        <w:rPr>
          <w:rFonts w:hint="eastAsia"/>
        </w:rPr>
      </w:pPr>
      <w:r>
        <w:rPr>
          <w:rFonts w:hint="eastAsia"/>
        </w:rPr>
        <w:t xml:space="preserve">法人代表： </w:t>
      </w:r>
    </w:p>
    <w:p w14:paraId="517FF174">
      <w:pPr>
        <w:bidi w:val="0"/>
        <w:rPr>
          <w:rFonts w:hint="eastAsia"/>
        </w:rPr>
      </w:pPr>
      <w:r>
        <w:rPr>
          <w:rFonts w:hint="eastAsia"/>
        </w:rPr>
        <w:t>邮政编码：</w:t>
      </w:r>
    </w:p>
    <w:p w14:paraId="5BBC825E">
      <w:pPr>
        <w:bidi w:val="0"/>
        <w:rPr>
          <w:rFonts w:hint="eastAsia"/>
        </w:rPr>
      </w:pPr>
      <w:r>
        <w:rPr>
          <w:rFonts w:hint="eastAsia"/>
        </w:rPr>
        <w:t>联系人：</w:t>
      </w:r>
    </w:p>
    <w:p w14:paraId="24FB421F">
      <w:pPr>
        <w:bidi w:val="0"/>
        <w:rPr>
          <w:rFonts w:hint="eastAsia"/>
        </w:rPr>
      </w:pPr>
      <w:r>
        <w:rPr>
          <w:rFonts w:hint="eastAsia"/>
        </w:rPr>
        <w:t>联系电话：</w:t>
      </w:r>
    </w:p>
    <w:p w14:paraId="63EBDA8D">
      <w:pPr>
        <w:bidi w:val="0"/>
        <w:rPr>
          <w:rFonts w:hint="eastAsia"/>
        </w:rPr>
      </w:pPr>
      <w:r>
        <w:rPr>
          <w:rFonts w:hint="eastAsia"/>
        </w:rPr>
        <w:t>传真号码：</w:t>
      </w:r>
    </w:p>
    <w:p w14:paraId="7DFA4190">
      <w:pPr>
        <w:bidi w:val="0"/>
        <w:rPr>
          <w:rFonts w:hint="eastAsia"/>
        </w:rPr>
      </w:pPr>
      <w:r>
        <w:rPr>
          <w:rFonts w:hint="eastAsia"/>
        </w:rPr>
        <w:t>电子邮箱：</w:t>
      </w:r>
    </w:p>
    <w:p w14:paraId="430EDE16">
      <w:pPr>
        <w:pStyle w:val="27"/>
        <w:bidi w:val="0"/>
        <w:rPr>
          <w:rFonts w:hint="eastAsia"/>
        </w:rPr>
      </w:pPr>
      <w:r>
        <w:rPr>
          <w:rFonts w:hint="eastAsia"/>
          <w:lang w:val="en-US" w:eastAsia="zh-CN"/>
        </w:rPr>
        <w:t xml:space="preserve">第一条 </w:t>
      </w:r>
      <w:r>
        <w:rPr>
          <w:rFonts w:hint="eastAsia"/>
        </w:rPr>
        <w:t>本合同事宜</w:t>
      </w:r>
    </w:p>
    <w:p w14:paraId="30DDB25F">
      <w:pPr>
        <w:bidi w:val="0"/>
        <w:rPr>
          <w:rFonts w:hint="eastAsia"/>
        </w:rPr>
      </w:pPr>
      <w:r>
        <w:rPr>
          <w:rFonts w:hint="eastAsia"/>
        </w:rPr>
        <w:t xml:space="preserve">甲乙双方经友好协商并达成一致，依据相关法律、法规的规定，就甲方向乙方订购  </w:t>
      </w:r>
      <w:r>
        <w:t>服务器操作系统</w:t>
      </w:r>
      <w:r>
        <w:rPr>
          <w:rFonts w:hint="eastAsia"/>
        </w:rPr>
        <w:t xml:space="preserve">   产品的事宜订立本合同，以资信守：</w:t>
      </w:r>
    </w:p>
    <w:p w14:paraId="68C8C882">
      <w:pPr>
        <w:pStyle w:val="27"/>
        <w:bidi w:val="0"/>
        <w:rPr>
          <w:rFonts w:hint="eastAsia"/>
        </w:rPr>
      </w:pPr>
      <w:r>
        <w:rPr>
          <w:rFonts w:hint="eastAsia"/>
          <w:lang w:val="en-US" w:eastAsia="zh-CN"/>
        </w:rPr>
        <w:t xml:space="preserve">第二条 </w:t>
      </w:r>
      <w:r>
        <w:rPr>
          <w:rFonts w:hint="eastAsia"/>
        </w:rPr>
        <w:t>本合同产品及金额</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205"/>
        <w:gridCol w:w="1205"/>
        <w:gridCol w:w="879"/>
        <w:gridCol w:w="1673"/>
      </w:tblGrid>
      <w:tr w14:paraId="742B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14:paraId="76049483">
            <w:pPr>
              <w:pStyle w:val="29"/>
              <w:bidi w:val="0"/>
              <w:rPr>
                <w:rFonts w:hint="eastAsia"/>
              </w:rPr>
            </w:pPr>
            <w:r>
              <w:rPr>
                <w:rFonts w:hint="eastAsia"/>
              </w:rPr>
              <w:t>产品名称</w:t>
            </w:r>
          </w:p>
        </w:tc>
        <w:tc>
          <w:tcPr>
            <w:tcW w:w="2268" w:type="dxa"/>
            <w:tcBorders>
              <w:tl2br w:val="nil"/>
              <w:tr2bl w:val="nil"/>
            </w:tcBorders>
            <w:vAlign w:val="center"/>
          </w:tcPr>
          <w:p w14:paraId="12879794">
            <w:pPr>
              <w:pStyle w:val="29"/>
              <w:bidi w:val="0"/>
              <w:rPr>
                <w:rFonts w:hint="eastAsia"/>
              </w:rPr>
            </w:pPr>
            <w:r>
              <w:rPr>
                <w:rFonts w:hint="eastAsia"/>
              </w:rPr>
              <w:t>产品型号及规格</w:t>
            </w:r>
          </w:p>
        </w:tc>
        <w:tc>
          <w:tcPr>
            <w:tcW w:w="1205" w:type="dxa"/>
            <w:tcBorders>
              <w:tl2br w:val="nil"/>
              <w:tr2bl w:val="nil"/>
            </w:tcBorders>
            <w:vAlign w:val="center"/>
          </w:tcPr>
          <w:p w14:paraId="0BDB53A8">
            <w:pPr>
              <w:pStyle w:val="29"/>
              <w:bidi w:val="0"/>
              <w:rPr>
                <w:rFonts w:hint="eastAsia"/>
              </w:rPr>
            </w:pPr>
            <w:r>
              <w:rPr>
                <w:rFonts w:hint="eastAsia"/>
              </w:rPr>
              <w:t>单价（元）</w:t>
            </w:r>
          </w:p>
        </w:tc>
        <w:tc>
          <w:tcPr>
            <w:tcW w:w="1205" w:type="dxa"/>
            <w:tcBorders>
              <w:tl2br w:val="nil"/>
              <w:tr2bl w:val="nil"/>
            </w:tcBorders>
            <w:vAlign w:val="center"/>
          </w:tcPr>
          <w:p w14:paraId="609BBAF4">
            <w:pPr>
              <w:pStyle w:val="29"/>
              <w:bidi w:val="0"/>
              <w:rPr>
                <w:rFonts w:hint="eastAsia"/>
              </w:rPr>
            </w:pPr>
            <w:r>
              <w:rPr>
                <w:rFonts w:hint="eastAsia"/>
              </w:rPr>
              <w:t>数量（台）</w:t>
            </w:r>
          </w:p>
        </w:tc>
        <w:tc>
          <w:tcPr>
            <w:tcW w:w="879" w:type="dxa"/>
            <w:tcBorders>
              <w:tl2br w:val="nil"/>
              <w:tr2bl w:val="nil"/>
            </w:tcBorders>
            <w:vAlign w:val="center"/>
          </w:tcPr>
          <w:p w14:paraId="5D0395FC">
            <w:pPr>
              <w:pStyle w:val="29"/>
              <w:bidi w:val="0"/>
              <w:rPr>
                <w:rFonts w:hint="eastAsia"/>
              </w:rPr>
            </w:pPr>
            <w:r>
              <w:rPr>
                <w:rFonts w:hint="eastAsia"/>
              </w:rPr>
              <w:t>税率</w:t>
            </w:r>
          </w:p>
        </w:tc>
        <w:tc>
          <w:tcPr>
            <w:tcW w:w="1673" w:type="dxa"/>
            <w:tcBorders>
              <w:tl2br w:val="nil"/>
              <w:tr2bl w:val="nil"/>
            </w:tcBorders>
            <w:vAlign w:val="center"/>
          </w:tcPr>
          <w:p w14:paraId="75B1B214">
            <w:pPr>
              <w:pStyle w:val="29"/>
              <w:bidi w:val="0"/>
              <w:rPr>
                <w:rFonts w:hint="eastAsia"/>
              </w:rPr>
            </w:pPr>
            <w:r>
              <w:rPr>
                <w:rFonts w:hint="eastAsia"/>
              </w:rPr>
              <w:t>总金额含税（元）</w:t>
            </w:r>
          </w:p>
        </w:tc>
      </w:tr>
      <w:tr w14:paraId="2B0D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701" w:type="dxa"/>
            <w:tcBorders>
              <w:tl2br w:val="nil"/>
              <w:tr2bl w:val="nil"/>
            </w:tcBorders>
            <w:vAlign w:val="center"/>
          </w:tcPr>
          <w:p w14:paraId="75098102">
            <w:pPr>
              <w:pStyle w:val="26"/>
              <w:bidi w:val="0"/>
              <w:rPr>
                <w:rFonts w:hint="eastAsia"/>
              </w:rPr>
            </w:pPr>
            <w:r>
              <w:t>银河麒麟服务器操作系统</w:t>
            </w:r>
          </w:p>
        </w:tc>
        <w:tc>
          <w:tcPr>
            <w:tcW w:w="2268" w:type="dxa"/>
            <w:tcBorders>
              <w:tl2br w:val="nil"/>
              <w:tr2bl w:val="nil"/>
            </w:tcBorders>
            <w:vAlign w:val="center"/>
          </w:tcPr>
          <w:p w14:paraId="730CCF02">
            <w:pPr>
              <w:pStyle w:val="26"/>
              <w:bidi w:val="0"/>
              <w:rPr>
                <w:rFonts w:hint="eastAsia"/>
              </w:rPr>
            </w:pPr>
            <w:r>
              <w:t>银河麒麟高级服务器操作系统V10</w:t>
            </w:r>
          </w:p>
        </w:tc>
        <w:tc>
          <w:tcPr>
            <w:tcW w:w="1205" w:type="dxa"/>
            <w:tcBorders>
              <w:tl2br w:val="nil"/>
              <w:tr2bl w:val="nil"/>
            </w:tcBorders>
            <w:vAlign w:val="center"/>
          </w:tcPr>
          <w:p w14:paraId="3EBD36A4">
            <w:pPr>
              <w:pStyle w:val="26"/>
              <w:bidi w:val="0"/>
              <w:rPr>
                <w:rFonts w:hint="eastAsia"/>
              </w:rPr>
            </w:pPr>
          </w:p>
        </w:tc>
        <w:tc>
          <w:tcPr>
            <w:tcW w:w="1205" w:type="dxa"/>
            <w:tcBorders>
              <w:tl2br w:val="nil"/>
              <w:tr2bl w:val="nil"/>
            </w:tcBorders>
            <w:vAlign w:val="center"/>
          </w:tcPr>
          <w:p w14:paraId="70AFB9AD">
            <w:pPr>
              <w:pStyle w:val="26"/>
              <w:bidi w:val="0"/>
              <w:rPr>
                <w:rFonts w:hint="eastAsia"/>
              </w:rPr>
            </w:pPr>
          </w:p>
        </w:tc>
        <w:tc>
          <w:tcPr>
            <w:tcW w:w="879" w:type="dxa"/>
            <w:tcBorders>
              <w:tl2br w:val="nil"/>
              <w:tr2bl w:val="nil"/>
            </w:tcBorders>
          </w:tcPr>
          <w:p w14:paraId="0BF984F3">
            <w:pPr>
              <w:pStyle w:val="26"/>
              <w:bidi w:val="0"/>
              <w:rPr>
                <w:rFonts w:hint="eastAsia"/>
              </w:rPr>
            </w:pPr>
          </w:p>
        </w:tc>
        <w:tc>
          <w:tcPr>
            <w:tcW w:w="1673" w:type="dxa"/>
            <w:tcBorders>
              <w:tl2br w:val="nil"/>
              <w:tr2bl w:val="nil"/>
            </w:tcBorders>
            <w:vAlign w:val="center"/>
          </w:tcPr>
          <w:p w14:paraId="7CC1E144">
            <w:pPr>
              <w:pStyle w:val="26"/>
              <w:bidi w:val="0"/>
              <w:rPr>
                <w:rFonts w:hint="eastAsia"/>
              </w:rPr>
            </w:pPr>
          </w:p>
        </w:tc>
      </w:tr>
      <w:tr w14:paraId="57E3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64F608E9">
            <w:pPr>
              <w:pStyle w:val="26"/>
              <w:bidi w:val="0"/>
              <w:rPr>
                <w:rFonts w:hint="eastAsia"/>
              </w:rPr>
            </w:pPr>
          </w:p>
        </w:tc>
        <w:tc>
          <w:tcPr>
            <w:tcW w:w="7230" w:type="dxa"/>
            <w:gridSpan w:val="5"/>
            <w:tcBorders>
              <w:tl2br w:val="nil"/>
              <w:tr2bl w:val="nil"/>
            </w:tcBorders>
            <w:vAlign w:val="center"/>
          </w:tcPr>
          <w:p w14:paraId="136A1983">
            <w:pPr>
              <w:pStyle w:val="26"/>
              <w:bidi w:val="0"/>
              <w:rPr>
                <w:rFonts w:hint="eastAsia"/>
              </w:rPr>
            </w:pPr>
            <w:r>
              <w:rPr>
                <w:rFonts w:hint="eastAsia"/>
              </w:rPr>
              <w:t>合计（含税） 大写（人民币）：</w:t>
            </w:r>
          </w:p>
        </w:tc>
      </w:tr>
    </w:tbl>
    <w:p w14:paraId="7434AF79">
      <w:pPr>
        <w:bidi w:val="0"/>
        <w:rPr>
          <w:rFonts w:hint="eastAsia"/>
        </w:rPr>
      </w:pPr>
      <w:r>
        <w:rPr>
          <w:rFonts w:hint="eastAsia"/>
        </w:rPr>
        <w:t>其中不含税价为：       元（大写：         ），税额为：    元（大写：         ）；不含税价格不因国家税率变化而变化，若在合同履行期间，如遇国家的税率调整，则价税合计应相应调整，以开具发票的时间为准。</w:t>
      </w:r>
    </w:p>
    <w:p w14:paraId="3DEEF666">
      <w:pPr>
        <w:bidi w:val="0"/>
        <w:rPr>
          <w:rFonts w:hint="eastAsia"/>
        </w:rPr>
      </w:pPr>
      <w:r>
        <w:rPr>
          <w:rFonts w:hint="eastAsia"/>
        </w:rPr>
        <w:t>上述合同金额包含__1_年【生产厂商</w:t>
      </w:r>
      <w:r>
        <w:rPr>
          <w:rFonts w:hint="eastAsia"/>
          <w:lang w:val="zh-CN" w:eastAsia="zh-CN"/>
        </w:rPr>
        <w:t>即</w:t>
      </w:r>
      <w:r>
        <w:rPr>
          <w:lang w:val="zh-CN" w:eastAsia="zh-CN"/>
        </w:rPr>
        <w:t>麒麟软件</w:t>
      </w:r>
      <w:r>
        <w:rPr>
          <w:rFonts w:hint="eastAsia"/>
          <w:lang w:val="zh-CN" w:eastAsia="zh-CN"/>
        </w:rPr>
        <w:t>有限公司</w:t>
      </w:r>
      <w:r>
        <w:rPr>
          <w:rFonts w:hint="eastAsia"/>
        </w:rPr>
        <w:t>】提供的</w:t>
      </w:r>
      <w:r>
        <w:t>维</w:t>
      </w:r>
      <w:r>
        <w:rPr>
          <w:rFonts w:hint="eastAsia"/>
        </w:rPr>
        <w:t>保，</w:t>
      </w:r>
      <w:r>
        <w:t>维保</w:t>
      </w:r>
      <w:r>
        <w:rPr>
          <w:rFonts w:hint="eastAsia"/>
        </w:rPr>
        <w:t>期</w:t>
      </w:r>
      <w:r>
        <w:t>为产品通过甲方内部验收次日起后一年</w:t>
      </w:r>
      <w:r>
        <w:rPr>
          <w:rFonts w:hint="eastAsia"/>
        </w:rPr>
        <w:t>，质保期内服务内容详见附件3。除此外甲方无需支付其他费用。</w:t>
      </w:r>
    </w:p>
    <w:p w14:paraId="171794FC">
      <w:pPr>
        <w:pStyle w:val="27"/>
        <w:bidi w:val="0"/>
        <w:rPr>
          <w:rFonts w:hint="eastAsia"/>
        </w:rPr>
      </w:pPr>
      <w:r>
        <w:rPr>
          <w:rFonts w:hint="eastAsia"/>
          <w:lang w:val="en-US" w:eastAsia="zh-CN"/>
        </w:rPr>
        <w:t xml:space="preserve">第三条 </w:t>
      </w:r>
      <w:r>
        <w:rPr>
          <w:rFonts w:hint="eastAsia"/>
        </w:rPr>
        <w:t>付款方式</w:t>
      </w:r>
    </w:p>
    <w:p w14:paraId="66F18E1E">
      <w:pPr>
        <w:bidi w:val="0"/>
        <w:rPr>
          <w:rFonts w:hint="eastAsia"/>
        </w:rPr>
      </w:pPr>
      <w:r>
        <w:rPr>
          <w:rFonts w:hint="eastAsia"/>
        </w:rPr>
        <w:t>3.1</w:t>
      </w:r>
      <w:r>
        <w:t xml:space="preserve"> </w:t>
      </w:r>
      <w:r>
        <w:rPr>
          <w:rFonts w:hint="eastAsia"/>
        </w:rPr>
        <w:t>签订合同后，</w:t>
      </w:r>
      <w:r>
        <w:t>甲方</w:t>
      </w:r>
      <w:r>
        <w:rPr>
          <w:rFonts w:hint="eastAsia"/>
        </w:rPr>
        <w:t>根据自身需求向</w:t>
      </w:r>
      <w:r>
        <w:t>乙方</w:t>
      </w:r>
      <w:r>
        <w:rPr>
          <w:rFonts w:hint="eastAsia"/>
        </w:rPr>
        <w:t>下订单，</w:t>
      </w:r>
      <w:r>
        <w:t>甲方</w:t>
      </w:r>
      <w:r>
        <w:rPr>
          <w:rFonts w:hint="eastAsia"/>
        </w:rPr>
        <w:t>收到</w:t>
      </w:r>
      <w:r>
        <w:t>乙方</w:t>
      </w:r>
      <w:r>
        <w:rPr>
          <w:rFonts w:hint="eastAsia"/>
        </w:rPr>
        <w:t>授权许可文件和原厂服务承诺函，确认能正常使用且完成验收后，</w:t>
      </w:r>
      <w:r>
        <w:t>由乙方</w:t>
      </w:r>
      <w:r>
        <w:rPr>
          <w:rFonts w:hint="eastAsia"/>
        </w:rPr>
        <w:t>提出申请并开具、送达合法足额增值税专用发票（第一次付款须提供此次订单全额发票），以上材料经</w:t>
      </w:r>
      <w:r>
        <w:t>甲方</w:t>
      </w:r>
      <w:r>
        <w:rPr>
          <w:rFonts w:hint="eastAsia"/>
        </w:rPr>
        <w:t>审核无误后30个工作日内，</w:t>
      </w:r>
      <w:r>
        <w:t>甲方</w:t>
      </w:r>
      <w:r>
        <w:rPr>
          <w:rFonts w:hint="eastAsia"/>
        </w:rPr>
        <w:t>将此次订单金额的90%支付给</w:t>
      </w:r>
      <w:r>
        <w:t>乙方</w:t>
      </w:r>
      <w:r>
        <w:rPr>
          <w:rFonts w:hint="eastAsia"/>
        </w:rPr>
        <w:t>。在维保期满之后，由</w:t>
      </w:r>
      <w:r>
        <w:t>乙方</w:t>
      </w:r>
      <w:r>
        <w:rPr>
          <w:rFonts w:hint="eastAsia"/>
        </w:rPr>
        <w:t>提出申请，</w:t>
      </w:r>
      <w:r>
        <w:t>甲方</w:t>
      </w:r>
      <w:r>
        <w:rPr>
          <w:rFonts w:hint="eastAsia"/>
        </w:rPr>
        <w:t>将此次订单金额的10%支付给</w:t>
      </w:r>
      <w:r>
        <w:t>乙方</w:t>
      </w:r>
      <w:r>
        <w:rPr>
          <w:rFonts w:hint="eastAsia"/>
        </w:rPr>
        <w:t>。</w:t>
      </w:r>
    </w:p>
    <w:p w14:paraId="6B3F1DA0">
      <w:pPr>
        <w:bidi w:val="0"/>
        <w:rPr>
          <w:rFonts w:hint="eastAsia"/>
        </w:rPr>
      </w:pPr>
      <w:r>
        <w:rPr>
          <w:rFonts w:hint="eastAsia"/>
        </w:rPr>
        <w:t>3.2</w:t>
      </w:r>
      <w:r>
        <w:t xml:space="preserve"> </w:t>
      </w:r>
      <w:r>
        <w:rPr>
          <w:rFonts w:hint="eastAsia"/>
        </w:rPr>
        <w:t>到本合同甲方所指定的交货地点并经甲方签收前所发生的包装、运输、装卸、保险费用及货物毁损灭失风险由乙方负责。</w:t>
      </w:r>
    </w:p>
    <w:p w14:paraId="3E9FE754">
      <w:pPr>
        <w:bidi w:val="0"/>
        <w:rPr>
          <w:rFonts w:hint="eastAsia"/>
        </w:rPr>
      </w:pPr>
      <w:r>
        <w:rPr>
          <w:rFonts w:hint="eastAsia"/>
        </w:rPr>
        <w:t>3.3</w:t>
      </w:r>
      <w:r>
        <w:t xml:space="preserve"> </w:t>
      </w:r>
      <w:r>
        <w:rPr>
          <w:rFonts w:hint="eastAsia"/>
        </w:rPr>
        <w:t>发票要求：乙方须严格按照合同内容开具</w:t>
      </w:r>
      <w:r>
        <w:rPr>
          <w:rFonts w:hint="eastAsia"/>
          <w:b/>
          <w:bCs/>
        </w:rPr>
        <w:t>税率为13%的增值税专用发票</w:t>
      </w:r>
      <w:r>
        <w:rPr>
          <w:rFonts w:hint="eastAsia"/>
        </w:rPr>
        <w:t>（若遇国家税率调整另议），乙方在甲方付款前30个工作日需向甲方交付相应的发票，否则甲方有权拒绝支付任何费用且不承担逾期付款违约责任。</w:t>
      </w:r>
    </w:p>
    <w:p w14:paraId="31700B0D">
      <w:pPr>
        <w:bidi w:val="0"/>
        <w:rPr>
          <w:rFonts w:hint="eastAsia"/>
        </w:rPr>
      </w:pPr>
      <w:r>
        <w:rPr>
          <w:rFonts w:hint="eastAsia"/>
        </w:rPr>
        <w:t>3.4</w:t>
      </w:r>
      <w:r>
        <w:t xml:space="preserve"> 甲方</w:t>
      </w:r>
      <w:r>
        <w:rPr>
          <w:rFonts w:hint="eastAsia"/>
        </w:rPr>
        <w:t>按照</w:t>
      </w:r>
      <w:r>
        <w:t>本合同约定支付费用后，即视为已向乙方及生产厂商履行完所有付款义务，如有任何人向甲方主张费用的，由乙方负责，给甲方造成损失的，乙方应</w:t>
      </w:r>
      <w:r>
        <w:rPr>
          <w:rFonts w:hint="eastAsia"/>
        </w:rPr>
        <w:t>全额</w:t>
      </w:r>
      <w:r>
        <w:t>赔偿甲方。</w:t>
      </w:r>
    </w:p>
    <w:p w14:paraId="7F745FE6">
      <w:pPr>
        <w:pStyle w:val="27"/>
        <w:bidi w:val="0"/>
        <w:rPr>
          <w:rFonts w:hint="eastAsia"/>
        </w:rPr>
      </w:pPr>
      <w:r>
        <w:rPr>
          <w:rFonts w:hint="eastAsia"/>
          <w:lang w:val="en-US" w:eastAsia="zh-CN"/>
        </w:rPr>
        <w:t xml:space="preserve">第四条 </w:t>
      </w:r>
      <w:r>
        <w:rPr>
          <w:rFonts w:hint="eastAsia"/>
        </w:rPr>
        <w:t>收货方式和交货时间</w:t>
      </w:r>
    </w:p>
    <w:p w14:paraId="4E7E2F44">
      <w:pPr>
        <w:bidi w:val="0"/>
        <w:rPr>
          <w:rFonts w:hint="eastAsia"/>
        </w:rPr>
      </w:pPr>
      <w:r>
        <w:rPr>
          <w:rFonts w:hint="eastAsia"/>
        </w:rPr>
        <w:t>4.1乙方将货物送到甲方指定的收货地点，由甲方指定收货联系人签字确认。</w:t>
      </w:r>
    </w:p>
    <w:p w14:paraId="22F6DDE6">
      <w:pPr>
        <w:bidi w:val="0"/>
        <w:rPr>
          <w:rFonts w:hint="eastAsia"/>
        </w:rPr>
      </w:pPr>
      <w:r>
        <w:rPr>
          <w:rFonts w:hint="eastAsia"/>
        </w:rPr>
        <w:t xml:space="preserve">收货地点： 重庆市   </w:t>
      </w:r>
    </w:p>
    <w:p w14:paraId="46769FBE">
      <w:pPr>
        <w:bidi w:val="0"/>
        <w:rPr>
          <w:rFonts w:hint="eastAsia"/>
        </w:rPr>
      </w:pPr>
      <w:r>
        <w:rPr>
          <w:rFonts w:hint="eastAsia"/>
        </w:rPr>
        <w:t xml:space="preserve">收货联系人：   王星       </w:t>
      </w:r>
    </w:p>
    <w:p w14:paraId="0206E081">
      <w:pPr>
        <w:bidi w:val="0"/>
        <w:rPr>
          <w:rFonts w:hint="eastAsia"/>
        </w:rPr>
      </w:pPr>
      <w:r>
        <w:rPr>
          <w:rFonts w:hint="eastAsia"/>
        </w:rPr>
        <w:t xml:space="preserve">收货联系电话：     17774916941    </w:t>
      </w:r>
    </w:p>
    <w:p w14:paraId="5B3FF858">
      <w:pPr>
        <w:bidi w:val="0"/>
        <w:rPr>
          <w:rFonts w:hint="eastAsia"/>
        </w:rPr>
      </w:pPr>
      <w:r>
        <w:rPr>
          <w:rFonts w:hint="eastAsia"/>
        </w:rPr>
        <w:t>交货时间：合同签订后  10  个工作日内（或     年   月   日前）。</w:t>
      </w:r>
    </w:p>
    <w:p w14:paraId="4025F891">
      <w:pPr>
        <w:pStyle w:val="27"/>
        <w:bidi w:val="0"/>
        <w:rPr>
          <w:rFonts w:hint="eastAsia"/>
        </w:rPr>
      </w:pPr>
      <w:r>
        <w:rPr>
          <w:rFonts w:hint="eastAsia"/>
          <w:lang w:val="en-US" w:eastAsia="zh-CN"/>
        </w:rPr>
        <w:t xml:space="preserve">第五条 </w:t>
      </w:r>
      <w:r>
        <w:rPr>
          <w:rFonts w:hint="eastAsia"/>
        </w:rPr>
        <w:t>运输和包装</w:t>
      </w:r>
    </w:p>
    <w:p w14:paraId="283A8DBD">
      <w:pPr>
        <w:bidi w:val="0"/>
        <w:rPr>
          <w:rFonts w:hint="eastAsia"/>
        </w:rPr>
      </w:pPr>
      <w:r>
        <w:rPr>
          <w:rFonts w:hint="eastAsia"/>
        </w:rPr>
        <w:t>乙方应根据货物特点和要求采取适当的包装，以使货物在正常装卸和搬运条件下能够安全抵达甲方指定的收货现场。</w:t>
      </w:r>
    </w:p>
    <w:p w14:paraId="173A6F83">
      <w:pPr>
        <w:pStyle w:val="27"/>
        <w:bidi w:val="0"/>
        <w:rPr>
          <w:rFonts w:hint="eastAsia"/>
        </w:rPr>
      </w:pPr>
      <w:r>
        <w:rPr>
          <w:rFonts w:hint="eastAsia"/>
          <w:lang w:val="en-US" w:eastAsia="zh-CN"/>
        </w:rPr>
        <w:t xml:space="preserve">第六条 </w:t>
      </w:r>
      <w:r>
        <w:rPr>
          <w:rFonts w:hint="eastAsia"/>
        </w:rPr>
        <w:t>货物的交付与验收</w:t>
      </w:r>
    </w:p>
    <w:p w14:paraId="3E87D63A">
      <w:pPr>
        <w:bidi w:val="0"/>
        <w:rPr>
          <w:rFonts w:hint="eastAsia"/>
        </w:rPr>
      </w:pPr>
      <w:r>
        <w:rPr>
          <w:rFonts w:hint="eastAsia"/>
        </w:rPr>
        <w:t>6.1 甲方在收到货之日起</w:t>
      </w:r>
      <w:r>
        <w:t>10</w:t>
      </w:r>
      <w:r>
        <w:rPr>
          <w:rFonts w:hint="eastAsia"/>
        </w:rPr>
        <w:t>个工作日内（遇节假日顺延）进行到货签收并向乙方提供货物签收单，到货签收以合同所列产品清单为准。如对到货签收结果有异议，则应在乙方交货后</w:t>
      </w:r>
      <w:r>
        <w:t>10</w:t>
      </w:r>
      <w:r>
        <w:rPr>
          <w:rFonts w:hint="eastAsia"/>
        </w:rPr>
        <w:t>个工作日内（遇节假日顺延）向乙方提出，乙方应负责提供包括更换设备等形式直至签收合格，由此产生的费用由乙方负责。</w:t>
      </w:r>
    </w:p>
    <w:p w14:paraId="4E026485">
      <w:pPr>
        <w:bidi w:val="0"/>
        <w:rPr>
          <w:rFonts w:hint="eastAsia"/>
        </w:rPr>
      </w:pPr>
      <w:r>
        <w:rPr>
          <w:rFonts w:hint="eastAsia"/>
        </w:rPr>
        <w:t>6.2 到货签收合格后，由乙方工程师进行</w:t>
      </w:r>
      <w:r>
        <w:t>软件安装、调试</w:t>
      </w:r>
      <w:r>
        <w:rPr>
          <w:rFonts w:hint="eastAsia"/>
        </w:rPr>
        <w:t>，并向甲方提供安装服务报告和货物明细签收单，甲方签署</w:t>
      </w:r>
      <w:r>
        <w:t>产品验</w:t>
      </w:r>
      <w:r>
        <w:rPr>
          <w:rFonts w:hint="eastAsia"/>
        </w:rPr>
        <w:t>收表（具体详见附件1）。</w:t>
      </w:r>
    </w:p>
    <w:p w14:paraId="3DDA0C51">
      <w:pPr>
        <w:bidi w:val="0"/>
        <w:rPr>
          <w:rFonts w:hint="eastAsia"/>
        </w:rPr>
      </w:pPr>
      <w:r>
        <w:rPr>
          <w:rFonts w:hint="eastAsia"/>
        </w:rPr>
        <w:t>6.3</w:t>
      </w:r>
      <w:r>
        <w:t xml:space="preserve"> 软件和授权</w:t>
      </w:r>
      <w:r>
        <w:rPr>
          <w:rFonts w:hint="eastAsia"/>
        </w:rPr>
        <w:t>自【签收之日】</w:t>
      </w:r>
      <w:r>
        <w:t>运行正常且符合本合同约定</w:t>
      </w:r>
      <w:r>
        <w:rPr>
          <w:rFonts w:hint="eastAsia"/>
        </w:rPr>
        <w:t>，则视为</w:t>
      </w:r>
      <w:r>
        <w:t>签</w:t>
      </w:r>
      <w:r>
        <w:rPr>
          <w:rFonts w:hint="eastAsia"/>
        </w:rPr>
        <w:t>收合格，经甲方确认后，签署最终验收表（具体详见附件2），视为验收合格。</w:t>
      </w:r>
    </w:p>
    <w:p w14:paraId="528323EC">
      <w:pPr>
        <w:bidi w:val="0"/>
      </w:pPr>
      <w:r>
        <w:rPr>
          <w:rFonts w:hint="eastAsia"/>
        </w:rPr>
        <w:t>6.4</w:t>
      </w:r>
      <w:r>
        <w:t xml:space="preserve"> </w:t>
      </w:r>
      <w:r>
        <w:rPr>
          <w:rFonts w:hint="eastAsia"/>
        </w:rPr>
        <w:t>乙方在本项目中【未使用】第三方</w:t>
      </w:r>
      <w:r>
        <w:t>产品</w:t>
      </w:r>
      <w:r>
        <w:rPr>
          <w:rFonts w:hint="eastAsia"/>
        </w:rPr>
        <w:t>，</w:t>
      </w:r>
      <w:r>
        <w:t>包括第三方</w:t>
      </w:r>
      <w:r>
        <w:rPr>
          <w:rFonts w:hint="eastAsia"/>
        </w:rPr>
        <w:t>SDK、小程序、软件、开源组件等。</w:t>
      </w:r>
    </w:p>
    <w:p w14:paraId="5462BF5E">
      <w:pPr>
        <w:bidi w:val="0"/>
        <w:rPr>
          <w:rFonts w:hint="eastAsia"/>
        </w:rPr>
      </w:pPr>
      <w:r>
        <w:rPr>
          <w:rFonts w:hint="eastAsia"/>
        </w:rPr>
        <w:t>6.5</w:t>
      </w:r>
      <w:r>
        <w:t xml:space="preserve"> </w:t>
      </w:r>
      <w:r>
        <w:rPr>
          <w:rFonts w:hint="eastAsia"/>
        </w:rPr>
        <w:t>乙方保证向甲方提供的项目产品（含第三方产品）的安全性、合规性，保证无恶意脚本、后门及恶意漏洞，不携带任何病毒，不越权收集、处理客户信息。</w:t>
      </w:r>
    </w:p>
    <w:p w14:paraId="62B5F945">
      <w:pPr>
        <w:bidi w:val="0"/>
      </w:pPr>
      <w:r>
        <w:rPr>
          <w:rFonts w:hint="eastAsia"/>
        </w:rPr>
        <w:t>6.6</w:t>
      </w:r>
      <w:r>
        <w:t xml:space="preserve"> </w:t>
      </w:r>
      <w:r>
        <w:rPr>
          <w:rFonts w:hint="eastAsia"/>
        </w:rPr>
        <w:t>乙方向甲方提供的产品和服务不会有任何第三方主张权利，也不会侵害任何第三方的合法权益，包括</w:t>
      </w:r>
      <w:r>
        <w:t>但不限于</w:t>
      </w:r>
      <w:r>
        <w:rPr>
          <w:rFonts w:hint="eastAsia"/>
        </w:rPr>
        <w:t>知识产权。</w:t>
      </w:r>
      <w:r>
        <w:t>若甲方因使用乙方产品而被任何第三方索赔的，乙方应承担甲方因此遭受的全部损失。</w:t>
      </w:r>
    </w:p>
    <w:p w14:paraId="562C0FCC">
      <w:pPr>
        <w:bidi w:val="0"/>
        <w:rPr>
          <w:rFonts w:hint="eastAsia"/>
        </w:rPr>
      </w:pPr>
      <w:r>
        <w:t>6.7 该合同包含的授权许可文件、原厂服务承诺函以及维保对象均为甲方。</w:t>
      </w:r>
    </w:p>
    <w:p w14:paraId="210552D0">
      <w:pPr>
        <w:bidi w:val="0"/>
        <w:rPr>
          <w:rFonts w:hint="eastAsia"/>
        </w:rPr>
      </w:pPr>
    </w:p>
    <w:p w14:paraId="5B7148B0">
      <w:pPr>
        <w:pStyle w:val="27"/>
        <w:bidi w:val="0"/>
        <w:rPr>
          <w:rFonts w:hint="eastAsia"/>
        </w:rPr>
      </w:pPr>
      <w:r>
        <w:rPr>
          <w:rFonts w:hint="eastAsia"/>
          <w:lang w:val="en-US" w:eastAsia="zh-CN"/>
        </w:rPr>
        <w:t xml:space="preserve">第七条 </w:t>
      </w:r>
      <w:r>
        <w:rPr>
          <w:rFonts w:hint="eastAsia"/>
        </w:rPr>
        <w:t>质量保证和售后服务（需明确指明质保为第三方还是生产厂商服务）</w:t>
      </w:r>
    </w:p>
    <w:p w14:paraId="57236468">
      <w:pPr>
        <w:bidi w:val="0"/>
        <w:rPr>
          <w:rFonts w:hint="eastAsia"/>
        </w:rPr>
      </w:pPr>
      <w:r>
        <w:rPr>
          <w:rFonts w:hint="eastAsia"/>
        </w:rPr>
        <w:t>7.1 乙方保证交付甲方的本合同项下的所有</w:t>
      </w:r>
      <w:r>
        <w:t>软件及授权</w:t>
      </w:r>
      <w:r>
        <w:rPr>
          <w:rFonts w:hint="eastAsia"/>
        </w:rPr>
        <w:t>均符合生产厂商的相关技术规范。因产品自身的质量、缺陷等问题对甲方造成经济损失的，甲方有权拒绝收货、不予支付任何费用并要求乙方进行赔偿，乙方应当承担相关赔偿责任。</w:t>
      </w:r>
    </w:p>
    <w:p w14:paraId="05962248">
      <w:pPr>
        <w:bidi w:val="0"/>
        <w:rPr>
          <w:rFonts w:hint="eastAsia"/>
        </w:rPr>
      </w:pPr>
      <w:r>
        <w:rPr>
          <w:rFonts w:hint="eastAsia"/>
        </w:rPr>
        <w:t>7.2 在质保期内如果合同</w:t>
      </w:r>
      <w:r>
        <w:t>产品</w:t>
      </w:r>
      <w:r>
        <w:rPr>
          <w:rFonts w:hint="eastAsia"/>
        </w:rPr>
        <w:t>出现故障，乙方应提供质保服务，对合同</w:t>
      </w:r>
      <w:r>
        <w:t>产品</w:t>
      </w:r>
      <w:r>
        <w:rPr>
          <w:rFonts w:hint="eastAsia"/>
        </w:rPr>
        <w:t>进行</w:t>
      </w:r>
      <w:r>
        <w:t>处置</w:t>
      </w:r>
      <w:r>
        <w:rPr>
          <w:rFonts w:hint="eastAsia"/>
        </w:rPr>
        <w:t>以消除故障。质保期内的维护服务内容见附件3。</w:t>
      </w:r>
    </w:p>
    <w:p w14:paraId="49569F96">
      <w:pPr>
        <w:bidi w:val="0"/>
        <w:rPr>
          <w:rFonts w:hint="eastAsia"/>
        </w:rPr>
      </w:pPr>
      <w:r>
        <w:rPr>
          <w:rFonts w:hint="eastAsia"/>
        </w:rPr>
        <w:t>7.3</w:t>
      </w:r>
      <w:r>
        <w:t xml:space="preserve"> </w:t>
      </w:r>
      <w:r>
        <w:rPr>
          <w:rFonts w:hint="eastAsia"/>
        </w:rPr>
        <w:t>质保期到期后【5】年内，本合同项下产品可选择_7.3.1_质保服务。</w:t>
      </w:r>
    </w:p>
    <w:p w14:paraId="794C3271">
      <w:pPr>
        <w:bidi w:val="0"/>
        <w:rPr>
          <w:rFonts w:hint="eastAsia"/>
        </w:rPr>
      </w:pPr>
      <w:r>
        <w:rPr>
          <w:rFonts w:hint="eastAsia"/>
        </w:rPr>
        <w:t>7.3.1</w:t>
      </w:r>
      <w:r>
        <w:t xml:space="preserve"> </w:t>
      </w:r>
      <w:r>
        <w:rPr>
          <w:rFonts w:hint="eastAsia"/>
        </w:rPr>
        <w:t>生产厂商将以合同项下</w:t>
      </w:r>
      <w:r>
        <w:t>不超过</w:t>
      </w:r>
      <w:r>
        <w:rPr>
          <w:rFonts w:hint="eastAsia"/>
        </w:rPr>
        <w:t>产品金额的___1</w:t>
      </w:r>
      <w:r>
        <w:t>2</w:t>
      </w:r>
      <w:r>
        <w:rPr>
          <w:rFonts w:hint="eastAsia"/>
        </w:rPr>
        <w:t>____%的质保费率提供生产厂商</w:t>
      </w:r>
      <w:r>
        <w:t>7*24*2（2小时到达新厂）级别</w:t>
      </w:r>
      <w:r>
        <w:rPr>
          <w:rFonts w:hint="eastAsia"/>
        </w:rPr>
        <w:t>质保服务，附生产厂商售后服务承诺函，若生产厂商无法以承诺费用续保，由乙方承担违约责任，乙方应向甲方支付超出约定质保费部分的费用。</w:t>
      </w:r>
    </w:p>
    <w:p w14:paraId="646672EE">
      <w:pPr>
        <w:bidi w:val="0"/>
        <w:rPr>
          <w:rFonts w:hint="eastAsia"/>
        </w:rPr>
      </w:pPr>
      <w:r>
        <w:rPr>
          <w:rFonts w:hint="eastAsia"/>
        </w:rPr>
        <w:t>7.3.2</w:t>
      </w:r>
      <w:r>
        <w:t xml:space="preserve"> </w:t>
      </w:r>
      <w:r>
        <w:rPr>
          <w:rFonts w:hint="eastAsia"/>
        </w:rPr>
        <w:t>质保期到期后五年内，乙方将以合同项下产品金额的___1</w:t>
      </w:r>
      <w:r>
        <w:t>2</w:t>
      </w:r>
      <w:r>
        <w:rPr>
          <w:rFonts w:hint="eastAsia"/>
        </w:rPr>
        <w:t xml:space="preserve">_____%的质保费率提供付费质保服务。 </w:t>
      </w:r>
    </w:p>
    <w:p w14:paraId="387789DE">
      <w:pPr>
        <w:bidi w:val="0"/>
      </w:pPr>
      <w:r>
        <w:rPr>
          <w:rFonts w:hint="eastAsia"/>
        </w:rPr>
        <w:t>7.4</w:t>
      </w:r>
      <w:r>
        <w:t xml:space="preserve"> </w:t>
      </w:r>
      <w:r>
        <w:rPr>
          <w:rFonts w:hint="eastAsia"/>
        </w:rPr>
        <w:t>质保期到期后【5】年内，如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7CBBC84B">
      <w:pPr>
        <w:bidi w:val="0"/>
      </w:pPr>
      <w:r>
        <w:t>7.5 乙方提供的软件应具有合理的兼容性，</w:t>
      </w:r>
      <w:r>
        <w:rPr>
          <w:rFonts w:hint="eastAsia"/>
        </w:rPr>
        <w:t>满足</w:t>
      </w:r>
      <w:r>
        <w:t>与</w:t>
      </w:r>
      <w:r>
        <w:rPr>
          <w:rFonts w:hint="eastAsia"/>
        </w:rPr>
        <w:t>市场主流</w:t>
      </w:r>
      <w:r>
        <w:t>软、硬件</w:t>
      </w:r>
      <w:r>
        <w:rPr>
          <w:rFonts w:hint="eastAsia"/>
        </w:rPr>
        <w:t>产品的兼容</w:t>
      </w:r>
      <w:r>
        <w:t>，能够与比选人现有IT架构、资源、环境的完全兼容</w:t>
      </w:r>
      <w:r>
        <w:rPr>
          <w:rFonts w:hint="eastAsia"/>
        </w:rPr>
        <w:t>。</w:t>
      </w:r>
    </w:p>
    <w:p w14:paraId="29ACF8FA">
      <w:pPr>
        <w:bidi w:val="0"/>
      </w:pPr>
      <w:r>
        <w:t>7.6 乙方应保证所提供产品均为生产厂商正规渠道行货，且获得生产厂商授权证明文件。</w:t>
      </w:r>
    </w:p>
    <w:p w14:paraId="009AAE6A">
      <w:pPr>
        <w:bidi w:val="0"/>
      </w:pPr>
      <w:r>
        <w:t>7.7 乙方提供的软件</w:t>
      </w:r>
      <w:r>
        <w:rPr>
          <w:rFonts w:hint="eastAsia"/>
        </w:rPr>
        <w:t>需支持IPV6协议</w:t>
      </w:r>
      <w:r>
        <w:t>，且</w:t>
      </w:r>
      <w:r>
        <w:rPr>
          <w:rFonts w:hint="eastAsia"/>
        </w:rPr>
        <w:t>满足国家保密标准及要求。</w:t>
      </w:r>
    </w:p>
    <w:p w14:paraId="422719E8">
      <w:pPr>
        <w:bidi w:val="0"/>
        <w:rPr>
          <w:rFonts w:hint="eastAsia"/>
        </w:rPr>
      </w:pPr>
      <w:r>
        <w:t>7.8 乙方应</w:t>
      </w:r>
      <w:r>
        <w:rPr>
          <w:rFonts w:hint="eastAsia"/>
        </w:rPr>
        <w:t>遵守《中华人民共和国产品质量法》和《消费者权益保护法》的相关规定，供货厂商应提供服务标准可高于以上规定，但不得降低。</w:t>
      </w:r>
    </w:p>
    <w:p w14:paraId="2E5D902E">
      <w:pPr>
        <w:bidi w:val="0"/>
      </w:pPr>
      <w:r>
        <w:t>7.9 该项目所涉及软件质保服务均须产品生产厂商提供。</w:t>
      </w:r>
    </w:p>
    <w:p w14:paraId="1DC32C0B">
      <w:pPr>
        <w:bidi w:val="0"/>
        <w:rPr>
          <w:rFonts w:hint="eastAsia"/>
        </w:rPr>
      </w:pPr>
      <w:r>
        <w:t>7.10 乙方应</w:t>
      </w:r>
      <w:r>
        <w:rPr>
          <w:rFonts w:hint="eastAsia"/>
        </w:rPr>
        <w:t>为</w:t>
      </w:r>
      <w:r>
        <w:t>甲方</w:t>
      </w:r>
      <w:r>
        <w:rPr>
          <w:rFonts w:hint="eastAsia"/>
        </w:rPr>
        <w:t>提供</w:t>
      </w:r>
      <w:r>
        <w:t>质</w:t>
      </w:r>
      <w:r>
        <w:rPr>
          <w:rFonts w:hint="eastAsia"/>
        </w:rPr>
        <w:t>保前咨询服务。</w:t>
      </w:r>
    </w:p>
    <w:p w14:paraId="6289EB9D">
      <w:pPr>
        <w:bidi w:val="0"/>
        <w:rPr>
          <w:rFonts w:hint="eastAsia"/>
        </w:rPr>
      </w:pPr>
      <w:r>
        <w:t>7.11</w:t>
      </w:r>
      <w:r>
        <w:rPr>
          <w:rFonts w:hint="eastAsia"/>
        </w:rPr>
        <w:t xml:space="preserve"> </w:t>
      </w:r>
      <w:r>
        <w:t>乙方应保证</w:t>
      </w:r>
      <w:r>
        <w:rPr>
          <w:rFonts w:hint="eastAsia"/>
        </w:rPr>
        <w:t>维保服务质量保证期以生产企业的有效承诺为准。</w:t>
      </w:r>
    </w:p>
    <w:p w14:paraId="6E07F8D4">
      <w:pPr>
        <w:bidi w:val="0"/>
        <w:rPr>
          <w:rFonts w:hint="eastAsia"/>
        </w:rPr>
      </w:pPr>
      <w:r>
        <w:t>7.12</w:t>
      </w:r>
      <w:r>
        <w:rPr>
          <w:rFonts w:hint="eastAsia"/>
        </w:rPr>
        <w:t xml:space="preserve"> </w:t>
      </w:r>
      <w:r>
        <w:t>乙方应对维保范围内软件进行定期巡检等服务内容，在接到甲方软件故障的通知后应及时派人前往维护解决（主城区2小时到现场，远郊区4小时到现场）。</w:t>
      </w:r>
    </w:p>
    <w:p w14:paraId="20EE6462">
      <w:pPr>
        <w:bidi w:val="0"/>
        <w:rPr>
          <w:rFonts w:hint="eastAsia"/>
        </w:rPr>
      </w:pPr>
      <w:r>
        <w:t>7.13 乙方应为甲方提供</w:t>
      </w:r>
      <w:r>
        <w:rPr>
          <w:rFonts w:hint="eastAsia"/>
        </w:rPr>
        <w:t>产品的安装、部署和调试</w:t>
      </w:r>
      <w:r>
        <w:t>，协助处理甲方</w:t>
      </w:r>
      <w:r>
        <w:rPr>
          <w:rFonts w:hint="eastAsia"/>
        </w:rPr>
        <w:t>与项目运行有关的技术问题（含</w:t>
      </w:r>
      <w:r>
        <w:t>操作系统</w:t>
      </w:r>
      <w:r>
        <w:rPr>
          <w:rFonts w:hint="eastAsia"/>
        </w:rPr>
        <w:t>的整体性能调优等）；</w:t>
      </w:r>
    </w:p>
    <w:p w14:paraId="2771D280">
      <w:pPr>
        <w:bidi w:val="0"/>
        <w:rPr>
          <w:rFonts w:hint="eastAsia"/>
        </w:rPr>
      </w:pPr>
    </w:p>
    <w:p w14:paraId="2B44BCE5">
      <w:pPr>
        <w:pStyle w:val="27"/>
        <w:bidi w:val="0"/>
        <w:rPr>
          <w:rFonts w:hint="eastAsia"/>
        </w:rPr>
      </w:pPr>
      <w:r>
        <w:rPr>
          <w:rFonts w:hint="eastAsia"/>
          <w:lang w:val="en-US" w:eastAsia="zh-CN"/>
        </w:rPr>
        <w:t xml:space="preserve">第八条 </w:t>
      </w:r>
      <w:r>
        <w:rPr>
          <w:rFonts w:hint="eastAsia"/>
        </w:rPr>
        <w:t>保管风险</w:t>
      </w:r>
    </w:p>
    <w:p w14:paraId="2B68844A">
      <w:pPr>
        <w:bidi w:val="0"/>
        <w:rPr>
          <w:rFonts w:hint="eastAsia"/>
        </w:rPr>
      </w:pPr>
      <w:r>
        <w:rPr>
          <w:rFonts w:hint="eastAsia"/>
        </w:rPr>
        <w:t>从本合同生效起，到乙方将</w:t>
      </w:r>
      <w:r>
        <w:t>产品</w:t>
      </w:r>
      <w:r>
        <w:rPr>
          <w:rFonts w:hint="eastAsia"/>
        </w:rPr>
        <w:t>交付甲方并经甲方签收合格前，本合同中所列的</w:t>
      </w:r>
      <w:r>
        <w:t>产品</w:t>
      </w:r>
      <w:r>
        <w:rPr>
          <w:rFonts w:hint="eastAsia"/>
        </w:rPr>
        <w:t>的保管风险由乙方承担。在乙方将货物按本合同所定的交货地点交货由甲方签收合格后，货物的保管风险自动转移至甲方，乙方不再承担任何保管责任。</w:t>
      </w:r>
    </w:p>
    <w:p w14:paraId="624C3DB2">
      <w:pPr>
        <w:bidi w:val="0"/>
        <w:rPr>
          <w:rFonts w:hint="eastAsia"/>
        </w:rPr>
      </w:pPr>
    </w:p>
    <w:p w14:paraId="346CAFBD">
      <w:pPr>
        <w:pStyle w:val="27"/>
        <w:bidi w:val="0"/>
        <w:rPr>
          <w:rFonts w:hint="eastAsia"/>
        </w:rPr>
      </w:pPr>
      <w:r>
        <w:rPr>
          <w:rFonts w:hint="eastAsia"/>
          <w:lang w:val="en-US" w:eastAsia="zh-CN"/>
        </w:rPr>
        <w:t xml:space="preserve">第九条 </w:t>
      </w:r>
      <w:r>
        <w:rPr>
          <w:rFonts w:hint="eastAsia"/>
        </w:rPr>
        <w:t>违约责任</w:t>
      </w:r>
    </w:p>
    <w:p w14:paraId="06E986BB">
      <w:pPr>
        <w:bidi w:val="0"/>
        <w:rPr>
          <w:rFonts w:hint="eastAsia"/>
        </w:rPr>
      </w:pPr>
      <w:r>
        <w:rPr>
          <w:rFonts w:hint="eastAsia"/>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41587FF5">
      <w:pPr>
        <w:bidi w:val="0"/>
        <w:rPr>
          <w:rFonts w:hint="eastAsia"/>
        </w:rPr>
      </w:pPr>
      <w:r>
        <w:rPr>
          <w:rFonts w:hint="eastAsia"/>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7A0A105D">
      <w:pPr>
        <w:bidi w:val="0"/>
        <w:rPr>
          <w:rFonts w:hint="eastAsia"/>
        </w:rPr>
      </w:pPr>
      <w:r>
        <w:rPr>
          <w:rFonts w:hint="eastAsia"/>
        </w:rPr>
        <w:t>9.3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14:paraId="1B0D904C">
      <w:pPr>
        <w:bidi w:val="0"/>
        <w:rPr>
          <w:rFonts w:hint="eastAsia"/>
        </w:rPr>
      </w:pPr>
      <w:r>
        <w:rPr>
          <w:rFonts w:hint="eastAsia"/>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w:t>
      </w:r>
      <w:r>
        <w:t>软件和授权</w:t>
      </w:r>
      <w:r>
        <w:rPr>
          <w:rFonts w:hint="eastAsia"/>
        </w:rPr>
        <w:t>。</w:t>
      </w:r>
    </w:p>
    <w:p w14:paraId="69885F7F">
      <w:pPr>
        <w:bidi w:val="0"/>
        <w:rPr>
          <w:rFonts w:hint="eastAsia"/>
        </w:rPr>
      </w:pPr>
      <w:r>
        <w:rPr>
          <w:rFonts w:hint="eastAsia"/>
        </w:rPr>
        <w:t>9.5</w:t>
      </w:r>
      <w:r>
        <w:t xml:space="preserve"> </w:t>
      </w:r>
      <w:r>
        <w:rPr>
          <w:rFonts w:hint="eastAsia"/>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0FB126BE">
      <w:pPr>
        <w:bidi w:val="0"/>
        <w:rPr>
          <w:rFonts w:hint="eastAsia"/>
        </w:rPr>
      </w:pPr>
      <w:r>
        <w:rPr>
          <w:rFonts w:hint="eastAsia"/>
        </w:rPr>
        <w:t>9.6 若乙方合作的第三方停止生产和维护本项目产品中的某些部件或组件，乙方应立即采取替代方案消除对甲方产生的影响，若因此给甲方造成任何损失，乙方应承担赔偿责任。</w:t>
      </w:r>
    </w:p>
    <w:p w14:paraId="6060D4FE">
      <w:pPr>
        <w:bidi w:val="0"/>
        <w:rPr>
          <w:rFonts w:hint="eastAsia"/>
        </w:rPr>
      </w:pPr>
      <w:r>
        <w:rPr>
          <w:rFonts w:hint="eastAsia"/>
        </w:rPr>
        <w:t>9.7</w:t>
      </w:r>
      <w:r>
        <w:t xml:space="preserve"> </w:t>
      </w:r>
      <w:r>
        <w:rPr>
          <w:rFonts w:hint="eastAsia"/>
        </w:rPr>
        <w:t>本合同项下乙方应支付的违约金、赔偿金等，甲方均有权从应支付给乙方的任意一笔款项中优先扣除，若有不足，乙方应另行筹措资金补足。</w:t>
      </w:r>
    </w:p>
    <w:p w14:paraId="6747C3CF">
      <w:pPr>
        <w:bidi w:val="0"/>
        <w:rPr>
          <w:rFonts w:hint="eastAsia"/>
        </w:rPr>
      </w:pPr>
    </w:p>
    <w:p w14:paraId="774B4E17">
      <w:pPr>
        <w:pStyle w:val="27"/>
        <w:bidi w:val="0"/>
        <w:rPr>
          <w:rFonts w:hint="eastAsia"/>
        </w:rPr>
      </w:pPr>
      <w:r>
        <w:rPr>
          <w:rFonts w:hint="eastAsia"/>
          <w:lang w:val="en-US" w:eastAsia="zh-CN"/>
        </w:rPr>
        <w:t xml:space="preserve">第十条 </w:t>
      </w:r>
      <w:r>
        <w:rPr>
          <w:rFonts w:hint="eastAsia"/>
        </w:rPr>
        <w:t>不可抗力</w:t>
      </w:r>
    </w:p>
    <w:p w14:paraId="1EA380F6">
      <w:pPr>
        <w:bidi w:val="0"/>
        <w:rPr>
          <w:rFonts w:hint="eastAsia"/>
        </w:rPr>
      </w:pPr>
      <w:r>
        <w:rPr>
          <w:rFonts w:hint="eastAsia"/>
        </w:rPr>
        <w:t>10.1</w:t>
      </w:r>
      <w:r>
        <w:t xml:space="preserve"> </w:t>
      </w:r>
      <w:r>
        <w:rPr>
          <w:rFonts w:hint="eastAsia"/>
        </w:rPr>
        <w:t>不可抗力是指本合同生效后，发生不能预见并且对其发生和后果不能防止或避免的事件，如地震、台风、水灾、火灾、战争、传染病等，致使直接影响本合同的履行或不能按约定的条件履行。</w:t>
      </w:r>
    </w:p>
    <w:p w14:paraId="36562B99">
      <w:pPr>
        <w:bidi w:val="0"/>
        <w:rPr>
          <w:rFonts w:hint="eastAsia"/>
        </w:rPr>
      </w:pPr>
      <w:r>
        <w:rPr>
          <w:rFonts w:hint="eastAsia"/>
        </w:rPr>
        <w:t>10.2</w:t>
      </w:r>
      <w:r>
        <w:t xml:space="preserve"> </w:t>
      </w:r>
      <w:r>
        <w:rPr>
          <w:rFonts w:hint="eastAsia"/>
        </w:rPr>
        <w:t>发生不可抗力的一方应立即通知对方，并在十五天内提供不可抗力的详情及将有关证明文件送交对方。</w:t>
      </w:r>
    </w:p>
    <w:p w14:paraId="517129AD">
      <w:pPr>
        <w:bidi w:val="0"/>
        <w:rPr>
          <w:rFonts w:hint="eastAsia"/>
        </w:rPr>
      </w:pPr>
      <w:r>
        <w:rPr>
          <w:rFonts w:hint="eastAsia"/>
        </w:rPr>
        <w:t>10.3</w:t>
      </w:r>
      <w:r>
        <w:t xml:space="preserve"> </w:t>
      </w:r>
      <w:r>
        <w:rPr>
          <w:rFonts w:hint="eastAsia"/>
        </w:rPr>
        <w:t>发生不可抗力事件时，甲乙双方应协商以寻找一个合理的解决方法，并尽一切努力减轻不可抗力产生的后果。</w:t>
      </w:r>
    </w:p>
    <w:p w14:paraId="49489ADA">
      <w:pPr>
        <w:bidi w:val="0"/>
        <w:rPr>
          <w:rFonts w:hint="eastAsia"/>
        </w:rPr>
      </w:pPr>
      <w:r>
        <w:rPr>
          <w:rFonts w:hint="eastAsia"/>
        </w:rPr>
        <w:t>10.4</w:t>
      </w:r>
      <w:r>
        <w:t xml:space="preserve"> </w:t>
      </w:r>
      <w:r>
        <w:rPr>
          <w:rFonts w:hint="eastAsia"/>
        </w:rPr>
        <w:t>如不可抗力事件持续三十天时，甲乙双方应友好协商解决本合同是否继续履行或终止的问题。</w:t>
      </w:r>
    </w:p>
    <w:p w14:paraId="7B7CB4B1">
      <w:pPr>
        <w:pStyle w:val="27"/>
        <w:bidi w:val="0"/>
        <w:rPr>
          <w:rFonts w:hint="eastAsia"/>
        </w:rPr>
      </w:pPr>
      <w:r>
        <w:rPr>
          <w:rFonts w:hint="eastAsia"/>
          <w:lang w:val="en-US" w:eastAsia="zh-CN"/>
        </w:rPr>
        <w:t xml:space="preserve">第十一条 </w:t>
      </w:r>
      <w:r>
        <w:rPr>
          <w:rFonts w:hint="eastAsia"/>
        </w:rPr>
        <w:t>争议解决</w:t>
      </w:r>
    </w:p>
    <w:p w14:paraId="4E4FA38B">
      <w:pPr>
        <w:bidi w:val="0"/>
        <w:rPr>
          <w:rFonts w:hint="eastAsia"/>
        </w:rPr>
      </w:pPr>
      <w:r>
        <w:rPr>
          <w:rFonts w:hint="eastAsia"/>
        </w:rPr>
        <w:t>因本合同引起的或与本合同有关的任何争议，双方可通过协商解决，协商不成，任何一方均可向重庆仲裁委员会按照该会届时有效的仲裁规则申请仲裁。</w:t>
      </w:r>
    </w:p>
    <w:p w14:paraId="39F7EFF6">
      <w:pPr>
        <w:pStyle w:val="27"/>
        <w:bidi w:val="0"/>
        <w:rPr>
          <w:rFonts w:hint="eastAsia"/>
        </w:rPr>
      </w:pPr>
      <w:r>
        <w:rPr>
          <w:rFonts w:hint="eastAsia"/>
          <w:lang w:val="en-US" w:eastAsia="zh-CN"/>
        </w:rPr>
        <w:t xml:space="preserve">第十二条 </w:t>
      </w:r>
      <w:r>
        <w:rPr>
          <w:rFonts w:hint="eastAsia"/>
        </w:rPr>
        <w:t>保密</w:t>
      </w:r>
    </w:p>
    <w:p w14:paraId="6EC794A9">
      <w:pPr>
        <w:bidi w:val="0"/>
        <w:rPr>
          <w:rFonts w:hint="eastAsia"/>
        </w:rPr>
      </w:pPr>
      <w:r>
        <w:rPr>
          <w:rFonts w:hint="eastAsia"/>
        </w:rPr>
        <w:t>12.1</w:t>
      </w:r>
      <w:r>
        <w:t xml:space="preserve"> </w:t>
      </w:r>
      <w:r>
        <w:rPr>
          <w:rFonts w:hint="eastAsia"/>
        </w:rPr>
        <w:t>乙方须对本合同项下的所有条款保密。</w:t>
      </w:r>
    </w:p>
    <w:p w14:paraId="33869017">
      <w:pPr>
        <w:bidi w:val="0"/>
        <w:rPr>
          <w:rFonts w:hint="eastAsia"/>
        </w:rPr>
      </w:pPr>
      <w:r>
        <w:rPr>
          <w:rFonts w:hint="eastAsia"/>
        </w:rPr>
        <w:t>12.2</w:t>
      </w:r>
      <w:r>
        <w:t xml:space="preserve"> </w:t>
      </w:r>
      <w:r>
        <w:rPr>
          <w:rFonts w:hint="eastAsia"/>
        </w:rPr>
        <w:t>乙方不得在合同允许范围外使用或披露甲方以及甲方客户信息、技术框架、系统架构、业务流程等核心信息。</w:t>
      </w:r>
    </w:p>
    <w:p w14:paraId="04D0D620">
      <w:pPr>
        <w:bidi w:val="0"/>
        <w:rPr>
          <w:rFonts w:hint="eastAsia"/>
        </w:rPr>
      </w:pPr>
      <w:r>
        <w:rPr>
          <w:rFonts w:hint="eastAsia"/>
        </w:rPr>
        <w:t>12.3</w:t>
      </w:r>
      <w:r>
        <w:t xml:space="preserve"> </w:t>
      </w:r>
      <w:r>
        <w:rPr>
          <w:rFonts w:hint="eastAsia"/>
        </w:rPr>
        <w:t>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18712EA9">
      <w:pPr>
        <w:bidi w:val="0"/>
        <w:rPr>
          <w:rFonts w:hint="eastAsia"/>
        </w:rPr>
      </w:pPr>
      <w:r>
        <w:rPr>
          <w:rFonts w:hint="eastAsia"/>
        </w:rPr>
        <w:t>12.4</w:t>
      </w:r>
      <w:r>
        <w:t xml:space="preserve"> </w:t>
      </w:r>
      <w:r>
        <w:rPr>
          <w:rFonts w:hint="eastAsia"/>
        </w:rPr>
        <w:t>乙方知道违反本条规定将给甲方客户权利以及甲方造成难以弥补的损失，为此同意承担由此产生的经济上和法律上的责任和损失。</w:t>
      </w:r>
    </w:p>
    <w:p w14:paraId="53EB11FB">
      <w:pPr>
        <w:bidi w:val="0"/>
        <w:rPr>
          <w:rFonts w:hint="eastAsia"/>
        </w:rPr>
      </w:pPr>
      <w:r>
        <w:rPr>
          <w:rFonts w:hint="eastAsia"/>
        </w:rPr>
        <w:t>12.5</w:t>
      </w:r>
      <w:r>
        <w:t xml:space="preserve"> </w:t>
      </w:r>
      <w:r>
        <w:rPr>
          <w:rFonts w:hint="eastAsia"/>
        </w:rPr>
        <w:t>乙方承认本合同中的技术资料和技术秘密为甲方所专有，将其对乙方进行披露并不意味着任何所有权、专利权的转让。</w:t>
      </w:r>
    </w:p>
    <w:p w14:paraId="3F9FC8EC">
      <w:pPr>
        <w:bidi w:val="0"/>
        <w:rPr>
          <w:rFonts w:hint="eastAsia"/>
        </w:rPr>
      </w:pPr>
      <w:r>
        <w:rPr>
          <w:rFonts w:hint="eastAsia"/>
        </w:rPr>
        <w:t>12.6</w:t>
      </w:r>
      <w:r>
        <w:t xml:space="preserve"> </w:t>
      </w:r>
      <w:r>
        <w:rPr>
          <w:rFonts w:hint="eastAsia"/>
        </w:rPr>
        <w:t>在本合同项目通过验收后，乙方应归还甲方提供的所有技术资料或文件等，并承诺不保留任何复印件。</w:t>
      </w:r>
    </w:p>
    <w:p w14:paraId="50DCA7E9">
      <w:pPr>
        <w:bidi w:val="0"/>
        <w:rPr>
          <w:rFonts w:hint="eastAsia"/>
        </w:rPr>
      </w:pPr>
      <w:r>
        <w:rPr>
          <w:rFonts w:hint="eastAsia"/>
        </w:rPr>
        <w:t>12.7</w:t>
      </w:r>
      <w:r>
        <w:t xml:space="preserve"> </w:t>
      </w:r>
      <w:r>
        <w:rPr>
          <w:rFonts w:hint="eastAsia"/>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23DF05C">
      <w:pPr>
        <w:bidi w:val="0"/>
        <w:rPr>
          <w:rFonts w:hint="eastAsia"/>
        </w:rPr>
      </w:pPr>
      <w:r>
        <w:rPr>
          <w:rFonts w:hint="eastAsia"/>
        </w:rPr>
        <w:t>12.8</w:t>
      </w:r>
      <w:r>
        <w:t xml:space="preserve"> </w:t>
      </w:r>
      <w:r>
        <w:rPr>
          <w:rFonts w:hint="eastAsia"/>
        </w:rPr>
        <w:t>除非甲方特别声明，乙方对于保密信息的保密义务为无限期保密，直至甲方宣布解密或者保密信息实际上已经公开。</w:t>
      </w:r>
    </w:p>
    <w:p w14:paraId="549970FD">
      <w:pPr>
        <w:bidi w:val="0"/>
        <w:rPr>
          <w:rFonts w:hint="eastAsia"/>
        </w:rPr>
      </w:pPr>
    </w:p>
    <w:p w14:paraId="4F8243ED">
      <w:pPr>
        <w:pStyle w:val="27"/>
        <w:bidi w:val="0"/>
        <w:rPr>
          <w:rFonts w:hint="eastAsia"/>
        </w:rPr>
      </w:pPr>
      <w:r>
        <w:rPr>
          <w:rFonts w:hint="eastAsia"/>
          <w:lang w:val="en-US" w:eastAsia="zh-CN"/>
        </w:rPr>
        <w:t xml:space="preserve">第十三条 </w:t>
      </w:r>
      <w:r>
        <w:rPr>
          <w:rFonts w:hint="eastAsia"/>
        </w:rPr>
        <w:t>通知与送达</w:t>
      </w:r>
    </w:p>
    <w:p w14:paraId="57458CE2">
      <w:pPr>
        <w:bidi w:val="0"/>
        <w:rPr>
          <w:rFonts w:hint="eastAsia"/>
        </w:rPr>
      </w:pPr>
      <w:r>
        <w:rPr>
          <w:rFonts w:hint="eastAsia"/>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11EE90E8">
      <w:pPr>
        <w:bidi w:val="0"/>
        <w:rPr>
          <w:rFonts w:hint="eastAsia"/>
        </w:rPr>
      </w:pPr>
      <w:r>
        <w:rPr>
          <w:rFonts w:hint="eastAsia"/>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26DAA156">
      <w:pPr>
        <w:pStyle w:val="27"/>
        <w:bidi w:val="0"/>
        <w:rPr>
          <w:rFonts w:hint="eastAsia"/>
        </w:rPr>
      </w:pPr>
      <w:bookmarkStart w:id="83" w:name="_Toc388368880"/>
      <w:r>
        <w:rPr>
          <w:rFonts w:hint="eastAsia"/>
          <w:lang w:val="en-US" w:eastAsia="zh-CN"/>
        </w:rPr>
        <w:t xml:space="preserve">第十四条 </w:t>
      </w:r>
      <w:r>
        <w:rPr>
          <w:rFonts w:hint="eastAsia"/>
        </w:rPr>
        <w:t>反商业贿赂</w:t>
      </w:r>
      <w:bookmarkEnd w:id="83"/>
    </w:p>
    <w:p w14:paraId="4703CE62">
      <w:pPr>
        <w:bidi w:val="0"/>
        <w:rPr>
          <w:rFonts w:hint="eastAsia"/>
        </w:rPr>
      </w:pPr>
      <w:r>
        <w:rPr>
          <w:rFonts w:hint="eastAsia"/>
        </w:rPr>
        <w:t>乙方不得对甲方或甲方任何员工有任何商业贿赂的行为，否则经查证属实后，乙方应对甲方赔付相当于合同总额50%的赔偿金。该条在法律允许的范围内，不受任何免责或限制责任的条款制约。</w:t>
      </w:r>
    </w:p>
    <w:p w14:paraId="6A57FDA7">
      <w:pPr>
        <w:pStyle w:val="27"/>
        <w:bidi w:val="0"/>
        <w:rPr>
          <w:rFonts w:hint="eastAsia"/>
        </w:rPr>
      </w:pPr>
      <w:r>
        <w:rPr>
          <w:rFonts w:hint="eastAsia"/>
          <w:lang w:val="en-US" w:eastAsia="zh-CN"/>
        </w:rPr>
        <w:t xml:space="preserve">第十五条 </w:t>
      </w:r>
      <w:r>
        <w:rPr>
          <w:rFonts w:hint="eastAsia"/>
        </w:rPr>
        <w:t>附件</w:t>
      </w:r>
    </w:p>
    <w:p w14:paraId="699BD118">
      <w:pPr>
        <w:bidi w:val="0"/>
        <w:rPr>
          <w:rFonts w:hint="eastAsia"/>
        </w:rPr>
      </w:pPr>
      <w:r>
        <w:rPr>
          <w:rFonts w:hint="eastAsia"/>
        </w:rPr>
        <w:t>本合同的附件如下，附件与合同正本具有同等法律效力，主合同与附件如有冲突，以主合同为准。</w:t>
      </w:r>
    </w:p>
    <w:p w14:paraId="2436A6E6">
      <w:pPr>
        <w:bidi w:val="0"/>
        <w:rPr>
          <w:rFonts w:hint="eastAsia"/>
        </w:rPr>
      </w:pPr>
      <w:r>
        <w:rPr>
          <w:rFonts w:hint="eastAsia"/>
        </w:rPr>
        <w:t>附件一：</w:t>
      </w:r>
      <w:r>
        <w:t>产品验收表</w:t>
      </w:r>
    </w:p>
    <w:p w14:paraId="26E7A112">
      <w:pPr>
        <w:bidi w:val="0"/>
        <w:rPr>
          <w:rFonts w:hint="eastAsia"/>
        </w:rPr>
      </w:pPr>
      <w:r>
        <w:rPr>
          <w:rFonts w:hint="eastAsia"/>
        </w:rPr>
        <w:t>附件二：最终验收表</w:t>
      </w:r>
    </w:p>
    <w:p w14:paraId="3003F2FF">
      <w:pPr>
        <w:bidi w:val="0"/>
        <w:rPr>
          <w:rFonts w:hint="eastAsia"/>
        </w:rPr>
      </w:pPr>
      <w:r>
        <w:rPr>
          <w:rFonts w:hint="eastAsia"/>
        </w:rPr>
        <w:t>附件三：维护服务内容</w:t>
      </w:r>
    </w:p>
    <w:p w14:paraId="028BE88F">
      <w:pPr>
        <w:bidi w:val="0"/>
        <w:rPr>
          <w:rFonts w:hint="eastAsia"/>
        </w:rPr>
      </w:pPr>
      <w:r>
        <w:rPr>
          <w:rFonts w:hint="eastAsia"/>
        </w:rPr>
        <w:t>附件四：服务连续性预案</w:t>
      </w:r>
    </w:p>
    <w:p w14:paraId="7B99439A">
      <w:pPr>
        <w:pStyle w:val="27"/>
        <w:bidi w:val="0"/>
        <w:rPr>
          <w:rFonts w:hint="eastAsia"/>
        </w:rPr>
      </w:pPr>
      <w:r>
        <w:rPr>
          <w:rFonts w:hint="eastAsia"/>
          <w:lang w:val="en-US" w:eastAsia="zh-CN"/>
        </w:rPr>
        <w:t xml:space="preserve">第十六条 </w:t>
      </w:r>
      <w:r>
        <w:rPr>
          <w:rFonts w:hint="eastAsia"/>
        </w:rPr>
        <w:t>其他事宜</w:t>
      </w:r>
    </w:p>
    <w:p w14:paraId="743444A6">
      <w:pPr>
        <w:bidi w:val="0"/>
        <w:rPr>
          <w:rFonts w:hint="eastAsia"/>
        </w:rPr>
      </w:pPr>
      <w:r>
        <w:rPr>
          <w:rFonts w:hint="eastAsia"/>
        </w:rPr>
        <w:t>16.1</w:t>
      </w:r>
      <w:r>
        <w:t xml:space="preserve"> </w:t>
      </w:r>
      <w:r>
        <w:rPr>
          <w:rFonts w:hint="eastAsia"/>
        </w:rPr>
        <w:t>本合同在甲乙双方加盖公章或合同章后生效。</w:t>
      </w:r>
    </w:p>
    <w:p w14:paraId="3D1DE09B">
      <w:pPr>
        <w:bidi w:val="0"/>
        <w:rPr>
          <w:rFonts w:hint="eastAsia"/>
        </w:rPr>
      </w:pPr>
      <w:r>
        <w:rPr>
          <w:rFonts w:hint="eastAsia"/>
        </w:rPr>
        <w:t>16.2</w:t>
      </w:r>
      <w:r>
        <w:t xml:space="preserve"> </w:t>
      </w:r>
      <w:r>
        <w:rPr>
          <w:rFonts w:hint="eastAsia"/>
        </w:rPr>
        <w:t>本合同双方在未取得对方事先书面同意的前提下，均不得将各自本合同项下的任何权利或义务转让给第三方。</w:t>
      </w:r>
    </w:p>
    <w:p w14:paraId="3FFF6D18">
      <w:pPr>
        <w:bidi w:val="0"/>
        <w:rPr>
          <w:rFonts w:hint="eastAsia"/>
        </w:rPr>
      </w:pPr>
      <w:r>
        <w:rPr>
          <w:rFonts w:hint="eastAsia"/>
        </w:rPr>
        <w:t>16.3</w:t>
      </w:r>
      <w:r>
        <w:t xml:space="preserve"> </w:t>
      </w:r>
      <w:r>
        <w:rPr>
          <w:rFonts w:hint="eastAsia"/>
        </w:rPr>
        <w:t>本合同之未尽事宜双方协商解决，对本合同及其附件的内容进行变更，必须经双方协商一致并签订补充协议。</w:t>
      </w:r>
    </w:p>
    <w:p w14:paraId="73242B0C">
      <w:pPr>
        <w:bidi w:val="0"/>
        <w:rPr>
          <w:rFonts w:hint="eastAsia"/>
        </w:rPr>
      </w:pPr>
      <w:r>
        <w:rPr>
          <w:rFonts w:hint="eastAsia"/>
        </w:rPr>
        <w:t>16.4</w:t>
      </w:r>
      <w:r>
        <w:t xml:space="preserve"> </w:t>
      </w:r>
      <w:r>
        <w:rPr>
          <w:rFonts w:hint="eastAsia"/>
        </w:rPr>
        <w:t>本合同一式  肆  份，甲、乙双方各  贰  份，具有同等法律效力。</w:t>
      </w:r>
    </w:p>
    <w:p w14:paraId="3EC9AD24">
      <w:pPr>
        <w:bidi w:val="0"/>
        <w:rPr>
          <w:rFonts w:hint="eastAsia"/>
        </w:rPr>
      </w:pPr>
      <w:r>
        <w:rPr>
          <w:rFonts w:hint="eastAsia"/>
        </w:rPr>
        <w:t>16.5</w:t>
      </w:r>
      <w:r>
        <w:t xml:space="preserve"> </w:t>
      </w:r>
      <w:r>
        <w:rPr>
          <w:rFonts w:hint="eastAsia"/>
        </w:rPr>
        <w:t>本合同传真件和复印件无效。</w:t>
      </w:r>
    </w:p>
    <w:p w14:paraId="465066C4">
      <w:pPr>
        <w:bidi w:val="0"/>
        <w:rPr>
          <w:rFonts w:hint="eastAsia"/>
        </w:rPr>
      </w:pPr>
      <w:r>
        <w:rPr>
          <w:rFonts w:hint="eastAsia"/>
        </w:rPr>
        <w:t>16.6</w:t>
      </w:r>
      <w:r>
        <w:t xml:space="preserve"> </w:t>
      </w:r>
      <w:r>
        <w:rPr>
          <w:rFonts w:hint="eastAsia"/>
        </w:rPr>
        <w:t>乙方保证遵守甲方《重庆三峡银行员工回避管理办法》中招录回避、任职回避、公务回避的相关要求。若发现乙方人员与甲方内部人员存在亲属关系，乙方应主动报告，并采取相应回避措施。</w:t>
      </w:r>
    </w:p>
    <w:p w14:paraId="20835460">
      <w:pPr>
        <w:bidi w:val="0"/>
        <w:rPr>
          <w:rFonts w:hint="eastAsia" w:ascii="Times New Roman" w:hAnsi="Times New Roman"/>
          <w:b/>
          <w:bCs/>
          <w:sz w:val="24"/>
          <w:szCs w:val="24"/>
        </w:rPr>
      </w:pPr>
      <w:r>
        <w:rPr>
          <w:rFonts w:hint="eastAsia" w:ascii="Times New Roman" w:hAnsi="Times New Roman"/>
          <w:b/>
          <w:bCs/>
          <w:sz w:val="24"/>
          <w:szCs w:val="24"/>
        </w:rPr>
        <w:t>（以下无正文）</w:t>
      </w:r>
    </w:p>
    <w:p w14:paraId="281316A7">
      <w:pPr>
        <w:bidi w:val="0"/>
        <w:rPr>
          <w:rFonts w:hint="eastAsia" w:ascii="Times New Roman" w:hAnsi="Times New Roman"/>
        </w:rPr>
      </w:pPr>
    </w:p>
    <w:p w14:paraId="5172C66A">
      <w:pPr>
        <w:bidi w:val="0"/>
        <w:rPr>
          <w:rFonts w:hint="eastAsia" w:ascii="Times New Roman" w:hAnsi="Times New Roman"/>
        </w:rPr>
      </w:pPr>
    </w:p>
    <w:p w14:paraId="58F91DBB">
      <w:pPr>
        <w:bidi w:val="0"/>
        <w:rPr>
          <w:rFonts w:hint="eastAsia" w:ascii="Times New Roman" w:hAnsi="Times New Roman"/>
        </w:rPr>
      </w:pPr>
    </w:p>
    <w:p w14:paraId="14843935">
      <w:pPr>
        <w:bidi w:val="0"/>
        <w:rPr>
          <w:rFonts w:hint="eastAsia" w:ascii="Times New Roman" w:hAnsi="Times New Roman"/>
        </w:rPr>
      </w:pPr>
    </w:p>
    <w:p w14:paraId="6D94A4F3">
      <w:pPr>
        <w:spacing w:line="360" w:lineRule="auto"/>
        <w:ind w:left="4920" w:hanging="4939" w:hangingChars="2050"/>
        <w:rPr>
          <w:rFonts w:hint="eastAsia" w:ascii="Times New Roman" w:hAnsi="Times New Roman"/>
          <w:b/>
          <w:color w:val="000000"/>
          <w:sz w:val="24"/>
          <w:u w:val="single"/>
        </w:rPr>
      </w:pPr>
      <w:r>
        <w:rPr>
          <w:rFonts w:hint="eastAsia" w:ascii="Times New Roman" w:hAnsi="Times New Roman"/>
          <w:b/>
          <w:color w:val="000000"/>
          <w:sz w:val="24"/>
        </w:rPr>
        <w:t>甲方：</w:t>
      </w:r>
      <w:r>
        <w:rPr>
          <w:rFonts w:hint="eastAsia" w:ascii="Times New Roman" w:hAnsi="Times New Roman"/>
          <w:b/>
          <w:color w:val="000000"/>
          <w:sz w:val="24"/>
          <w:u w:val="single"/>
        </w:rPr>
        <w:t>重庆三峡银行股份有限公司</w:t>
      </w:r>
      <w:r>
        <w:rPr>
          <w:rFonts w:hint="eastAsia" w:ascii="Times New Roman" w:hAnsi="Times New Roman"/>
          <w:b/>
          <w:color w:val="000000"/>
          <w:sz w:val="24"/>
        </w:rPr>
        <w:t xml:space="preserve">     乙方：</w:t>
      </w:r>
      <w:r>
        <w:rPr>
          <w:rFonts w:hint="eastAsia" w:ascii="Times New Roman" w:hAnsi="Times New Roman"/>
          <w:b/>
          <w:color w:val="000000"/>
          <w:sz w:val="24"/>
          <w:u w:val="single"/>
        </w:rPr>
        <w:t xml:space="preserve">        </w:t>
      </w:r>
      <w:r>
        <w:rPr>
          <w:rFonts w:hint="eastAsia" w:ascii="Times New Roman" w:hAnsi="Times New Roman"/>
          <w:b/>
          <w:sz w:val="24"/>
          <w:u w:val="single"/>
        </w:rPr>
        <w:t xml:space="preserve">xxxxx公司       </w:t>
      </w:r>
    </w:p>
    <w:p w14:paraId="29F90270">
      <w:pPr>
        <w:spacing w:line="360" w:lineRule="auto"/>
        <w:rPr>
          <w:rFonts w:hint="eastAsia" w:ascii="Times New Roman" w:hAnsi="Times New Roman"/>
          <w:b/>
          <w:color w:val="000000"/>
          <w:sz w:val="24"/>
        </w:rPr>
      </w:pPr>
    </w:p>
    <w:p w14:paraId="328B4933">
      <w:pPr>
        <w:spacing w:line="360" w:lineRule="auto"/>
        <w:rPr>
          <w:rFonts w:hint="eastAsia" w:ascii="Times New Roman" w:hAnsi="Times New Roman"/>
          <w:b/>
          <w:color w:val="000000"/>
          <w:sz w:val="24"/>
        </w:rPr>
      </w:pPr>
      <w:r>
        <w:rPr>
          <w:rFonts w:hint="eastAsia" w:ascii="Times New Roman" w:hAnsi="Times New Roman"/>
          <w:b/>
          <w:color w:val="000000"/>
          <w:sz w:val="24"/>
        </w:rPr>
        <w:t>（签章）：</w:t>
      </w:r>
      <w:r>
        <w:rPr>
          <w:rFonts w:hint="eastAsia" w:ascii="Times New Roman" w:hAnsi="Times New Roman"/>
          <w:b/>
          <w:color w:val="000000"/>
          <w:sz w:val="24"/>
          <w:u w:val="single"/>
        </w:rPr>
        <w:t xml:space="preserve">           </w:t>
      </w:r>
      <w:r>
        <w:rPr>
          <w:rFonts w:hint="eastAsia" w:ascii="Times New Roman" w:hAnsi="Times New Roman"/>
          <w:b/>
          <w:color w:val="000000"/>
          <w:sz w:val="24"/>
        </w:rPr>
        <w:t xml:space="preserve">               （签章）：</w:t>
      </w:r>
      <w:r>
        <w:rPr>
          <w:rFonts w:hint="eastAsia" w:ascii="Times New Roman" w:hAnsi="Times New Roman"/>
          <w:b/>
          <w:color w:val="000000"/>
          <w:sz w:val="24"/>
          <w:u w:val="single"/>
        </w:rPr>
        <w:t xml:space="preserve">           </w:t>
      </w:r>
    </w:p>
    <w:p w14:paraId="7094F8D8">
      <w:pPr>
        <w:spacing w:line="360" w:lineRule="auto"/>
        <w:rPr>
          <w:rFonts w:hint="eastAsia" w:ascii="Times New Roman" w:hAnsi="Times New Roman"/>
          <w:b/>
          <w:color w:val="000000"/>
          <w:sz w:val="24"/>
        </w:rPr>
      </w:pPr>
      <w:r>
        <w:rPr>
          <w:rFonts w:hint="eastAsia" w:ascii="Times New Roman" w:hAnsi="Times New Roman"/>
          <w:b/>
          <w:color w:val="000000"/>
          <w:sz w:val="24"/>
        </w:rPr>
        <w:tab/>
      </w:r>
      <w:r>
        <w:rPr>
          <w:rFonts w:hint="eastAsia" w:ascii="Times New Roman" w:hAnsi="Times New Roman"/>
          <w:b/>
          <w:color w:val="000000"/>
          <w:sz w:val="24"/>
        </w:rPr>
        <w:tab/>
      </w:r>
      <w:r>
        <w:rPr>
          <w:rFonts w:hint="eastAsia" w:ascii="Times New Roman" w:hAnsi="Times New Roman"/>
          <w:b/>
          <w:color w:val="000000"/>
          <w:sz w:val="24"/>
        </w:rPr>
        <w:tab/>
      </w:r>
      <w:r>
        <w:rPr>
          <w:rFonts w:hint="eastAsia" w:ascii="Times New Roman" w:hAnsi="Times New Roman"/>
          <w:b/>
          <w:color w:val="000000"/>
          <w:sz w:val="24"/>
        </w:rPr>
        <w:tab/>
      </w:r>
      <w:r>
        <w:rPr>
          <w:rFonts w:hint="eastAsia" w:ascii="Times New Roman" w:hAnsi="Times New Roman"/>
          <w:b/>
          <w:color w:val="000000"/>
          <w:sz w:val="24"/>
        </w:rPr>
        <w:tab/>
      </w:r>
      <w:r>
        <w:rPr>
          <w:rFonts w:hint="eastAsia" w:ascii="Times New Roman" w:hAnsi="Times New Roman"/>
          <w:b/>
          <w:color w:val="000000"/>
          <w:sz w:val="24"/>
        </w:rPr>
        <w:tab/>
      </w:r>
      <w:r>
        <w:rPr>
          <w:rFonts w:hint="eastAsia" w:ascii="Times New Roman" w:hAnsi="Times New Roman"/>
          <w:b/>
          <w:color w:val="000000"/>
          <w:sz w:val="24"/>
        </w:rPr>
        <w:t xml:space="preserve"> </w:t>
      </w:r>
      <w:r>
        <w:rPr>
          <w:rFonts w:hint="eastAsia" w:ascii="Times New Roman" w:hAnsi="Times New Roman"/>
          <w:b/>
          <w:color w:val="000000"/>
          <w:sz w:val="18"/>
        </w:rPr>
        <w:t xml:space="preserve"> </w:t>
      </w:r>
      <w:r>
        <w:rPr>
          <w:rFonts w:hint="eastAsia" w:ascii="Times New Roman" w:hAnsi="Times New Roman"/>
          <w:b/>
          <w:color w:val="000000"/>
          <w:sz w:val="24"/>
        </w:rPr>
        <w:t xml:space="preserve">     </w:t>
      </w:r>
    </w:p>
    <w:p w14:paraId="1D8DF37A">
      <w:pPr>
        <w:spacing w:line="360" w:lineRule="auto"/>
        <w:jc w:val="right"/>
        <w:rPr>
          <w:rFonts w:hint="eastAsia" w:ascii="Times New Roman" w:hAnsi="Times New Roman"/>
          <w:b/>
          <w:color w:val="000000"/>
          <w:sz w:val="24"/>
        </w:rPr>
      </w:pPr>
      <w:r>
        <w:rPr>
          <w:rFonts w:hint="eastAsia" w:ascii="Times New Roman" w:hAnsi="Times New Roman"/>
          <w:b/>
          <w:color w:val="000000"/>
          <w:sz w:val="24"/>
        </w:rPr>
        <w:t xml:space="preserve">         日期：</w:t>
      </w:r>
      <w:r>
        <w:rPr>
          <w:rFonts w:hint="eastAsia" w:ascii="Times New Roman" w:hAnsi="Times New Roman"/>
          <w:b/>
          <w:color w:val="000000"/>
          <w:sz w:val="24"/>
          <w:u w:val="single"/>
        </w:rPr>
        <w:t xml:space="preserve">      </w:t>
      </w:r>
      <w:r>
        <w:rPr>
          <w:rFonts w:hint="eastAsia" w:ascii="Times New Roman" w:hAnsi="Times New Roman"/>
          <w:b/>
          <w:color w:val="000000"/>
          <w:sz w:val="24"/>
        </w:rPr>
        <w:t>年</w:t>
      </w:r>
      <w:r>
        <w:rPr>
          <w:rFonts w:hint="eastAsia" w:ascii="Times New Roman" w:hAnsi="Times New Roman"/>
          <w:b/>
          <w:color w:val="000000"/>
          <w:sz w:val="24"/>
          <w:u w:val="single"/>
        </w:rPr>
        <w:t xml:space="preserve">    </w:t>
      </w:r>
      <w:r>
        <w:rPr>
          <w:rFonts w:hint="eastAsia" w:ascii="Times New Roman" w:hAnsi="Times New Roman"/>
          <w:b/>
          <w:color w:val="000000"/>
          <w:sz w:val="24"/>
        </w:rPr>
        <w:t>月</w:t>
      </w:r>
      <w:r>
        <w:rPr>
          <w:rFonts w:hint="eastAsia" w:ascii="Times New Roman" w:hAnsi="Times New Roman"/>
          <w:b/>
          <w:color w:val="000000"/>
          <w:sz w:val="24"/>
          <w:u w:val="single"/>
        </w:rPr>
        <w:t xml:space="preserve">    </w:t>
      </w:r>
      <w:r>
        <w:rPr>
          <w:rFonts w:hint="eastAsia" w:ascii="Times New Roman" w:hAnsi="Times New Roman"/>
          <w:b/>
          <w:color w:val="000000"/>
          <w:sz w:val="24"/>
        </w:rPr>
        <w:t>日</w:t>
      </w:r>
    </w:p>
    <w:p w14:paraId="29013FC7">
      <w:pPr>
        <w:bidi w:val="0"/>
        <w:rPr>
          <w:rFonts w:hint="eastAsia" w:ascii="Times New Roman" w:hAnsi="Times New Roman"/>
        </w:rPr>
      </w:pPr>
    </w:p>
    <w:p w14:paraId="47D4DE01">
      <w:pPr>
        <w:bidi w:val="0"/>
        <w:rPr>
          <w:rFonts w:hint="eastAsia" w:ascii="Times New Roman" w:hAnsi="Times New Roman"/>
        </w:rPr>
      </w:pPr>
    </w:p>
    <w:p w14:paraId="27D6951D">
      <w:pPr>
        <w:bidi w:val="0"/>
        <w:rPr>
          <w:rFonts w:hint="eastAsia" w:ascii="Times New Roman" w:hAnsi="Times New Roman"/>
        </w:rPr>
      </w:pPr>
    </w:p>
    <w:p w14:paraId="6A8456CB">
      <w:pPr>
        <w:bidi w:val="0"/>
        <w:rPr>
          <w:rStyle w:val="28"/>
          <w:rFonts w:hint="eastAsia"/>
        </w:rPr>
      </w:pPr>
      <w:r>
        <w:rPr>
          <w:rFonts w:hint="eastAsia" w:ascii="Times New Roman" w:hAnsi="Times New Roman"/>
        </w:rPr>
        <w:br w:type="page"/>
      </w:r>
      <w:r>
        <w:rPr>
          <w:rStyle w:val="28"/>
          <w:rFonts w:hint="eastAsia"/>
        </w:rPr>
        <w:t>附件1 产品验收表</w:t>
      </w:r>
    </w:p>
    <w:tbl>
      <w:tblPr>
        <w:tblStyle w:val="14"/>
        <w:tblW w:w="9072"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566"/>
        <w:gridCol w:w="2415"/>
        <w:gridCol w:w="707"/>
        <w:gridCol w:w="427"/>
        <w:gridCol w:w="283"/>
        <w:gridCol w:w="1134"/>
        <w:gridCol w:w="1558"/>
        <w:gridCol w:w="1277"/>
      </w:tblGrid>
      <w:tr w14:paraId="0D21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2" w:type="dxa"/>
            <w:gridSpan w:val="9"/>
            <w:tcBorders>
              <w:top w:val="nil"/>
              <w:left w:val="nil"/>
              <w:bottom w:val="nil"/>
              <w:right w:val="nil"/>
              <w:tl2br w:val="nil"/>
              <w:tr2bl w:val="nil"/>
            </w:tcBorders>
            <w:vAlign w:val="center"/>
          </w:tcPr>
          <w:p w14:paraId="1482F304">
            <w:pPr>
              <w:pStyle w:val="29"/>
              <w:bidi w:val="0"/>
              <w:rPr>
                <w:rFonts w:hint="eastAsia"/>
                <w:sz w:val="24"/>
              </w:rPr>
            </w:pPr>
            <w:r>
              <w:rPr>
                <w:rFonts w:hint="eastAsia"/>
                <w:sz w:val="24"/>
              </w:rPr>
              <w:t>产品验收表</w:t>
            </w:r>
          </w:p>
        </w:tc>
      </w:tr>
      <w:tr w14:paraId="6E02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C83CA4">
            <w:pPr>
              <w:pStyle w:val="26"/>
              <w:bidi w:val="0"/>
              <w:rPr>
                <w:rFonts w:hint="eastAsia"/>
                <w:sz w:val="24"/>
              </w:rPr>
            </w:pPr>
            <w:r>
              <w:rPr>
                <w:rFonts w:hint="eastAsia"/>
                <w:sz w:val="24"/>
              </w:rPr>
              <w:t>项目名称</w:t>
            </w:r>
          </w:p>
        </w:tc>
        <w:tc>
          <w:tcPr>
            <w:tcW w:w="383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F3D4B56">
            <w:pPr>
              <w:pStyle w:val="26"/>
              <w:bidi w:val="0"/>
              <w:rPr>
                <w:rFonts w:hint="eastAsia"/>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46122A">
            <w:pPr>
              <w:pStyle w:val="26"/>
              <w:bidi w:val="0"/>
              <w:rPr>
                <w:rFonts w:hint="eastAsia"/>
                <w:sz w:val="24"/>
              </w:rPr>
            </w:pPr>
            <w:r>
              <w:rPr>
                <w:rFonts w:hint="eastAsia"/>
                <w:sz w:val="24"/>
              </w:rPr>
              <w:t>交付时间</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48ACA6B1">
            <w:pPr>
              <w:pStyle w:val="26"/>
              <w:bidi w:val="0"/>
              <w:rPr>
                <w:rFonts w:hint="eastAsia"/>
                <w:sz w:val="24"/>
              </w:rPr>
            </w:pPr>
          </w:p>
        </w:tc>
      </w:tr>
      <w:tr w14:paraId="3A18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4E5EC610">
            <w:pPr>
              <w:pStyle w:val="26"/>
              <w:bidi w:val="0"/>
              <w:rPr>
                <w:rFonts w:hint="eastAsia"/>
                <w:sz w:val="24"/>
              </w:rPr>
            </w:pPr>
            <w:r>
              <w:rPr>
                <w:rFonts w:hint="eastAsia"/>
                <w:sz w:val="24"/>
              </w:rPr>
              <w:t>序号</w:t>
            </w: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E351D28">
            <w:pPr>
              <w:pStyle w:val="26"/>
              <w:bidi w:val="0"/>
              <w:rPr>
                <w:rFonts w:hint="eastAsia"/>
                <w:sz w:val="24"/>
              </w:rPr>
            </w:pPr>
            <w:r>
              <w:rPr>
                <w:rFonts w:hint="eastAsia"/>
                <w:sz w:val="24"/>
              </w:rPr>
              <w:t>产品名称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2D23FFC">
            <w:pPr>
              <w:pStyle w:val="26"/>
              <w:bidi w:val="0"/>
              <w:rPr>
                <w:rFonts w:hint="eastAsia"/>
                <w:sz w:val="24"/>
              </w:rPr>
            </w:pPr>
            <w:r>
              <w:rPr>
                <w:rFonts w:hint="eastAsia"/>
                <w:sz w:val="24"/>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2C6EB8A">
            <w:pPr>
              <w:pStyle w:val="26"/>
              <w:bidi w:val="0"/>
              <w:rPr>
                <w:rFonts w:hint="eastAsia"/>
                <w:sz w:val="24"/>
              </w:rPr>
            </w:pPr>
            <w:r>
              <w:rPr>
                <w:rFonts w:hint="eastAsia"/>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2E34DA3B">
            <w:pPr>
              <w:pStyle w:val="26"/>
              <w:bidi w:val="0"/>
              <w:rPr>
                <w:rFonts w:hint="eastAsia"/>
                <w:sz w:val="24"/>
              </w:rPr>
            </w:pPr>
            <w:r>
              <w:rPr>
                <w:rFonts w:hint="eastAsia"/>
                <w:sz w:val="24"/>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D4DA54F">
            <w:pPr>
              <w:pStyle w:val="26"/>
              <w:bidi w:val="0"/>
              <w:rPr>
                <w:rFonts w:hint="eastAsia"/>
                <w:sz w:val="24"/>
              </w:rPr>
            </w:pPr>
            <w:r>
              <w:rPr>
                <w:rFonts w:hint="eastAsia"/>
                <w:sz w:val="24"/>
              </w:rPr>
              <w:t>总价</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7CEFBF96">
            <w:pPr>
              <w:pStyle w:val="26"/>
              <w:bidi w:val="0"/>
              <w:rPr>
                <w:rFonts w:hint="eastAsia"/>
                <w:sz w:val="24"/>
              </w:rPr>
            </w:pPr>
            <w:r>
              <w:rPr>
                <w:rFonts w:hint="eastAsia"/>
                <w:sz w:val="24"/>
              </w:rPr>
              <w:t>检验结果</w:t>
            </w:r>
          </w:p>
        </w:tc>
      </w:tr>
      <w:tr w14:paraId="6ECB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2699585A">
            <w:pPr>
              <w:pStyle w:val="26"/>
              <w:bidi w:val="0"/>
              <w:rPr>
                <w:rFonts w:hint="eastAsia"/>
                <w:sz w:val="24"/>
              </w:rPr>
            </w:pP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D5E9E0E">
            <w:pPr>
              <w:pStyle w:val="26"/>
              <w:bidi w:val="0"/>
              <w:rPr>
                <w:rFonts w:hint="eastAsia"/>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43A9B9DC">
            <w:pPr>
              <w:pStyle w:val="26"/>
              <w:bidi w:val="0"/>
              <w:rPr>
                <w:rFonts w:hint="eastAsia"/>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7272B8">
            <w:pPr>
              <w:pStyle w:val="26"/>
              <w:bidi w:val="0"/>
              <w:rPr>
                <w:rFonts w:hint="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2971EC4">
            <w:pPr>
              <w:pStyle w:val="26"/>
              <w:bidi w:val="0"/>
              <w:rPr>
                <w:rFonts w:hint="eastAsia"/>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999B060">
            <w:pPr>
              <w:pStyle w:val="26"/>
              <w:bidi w:val="0"/>
              <w:rPr>
                <w:rFonts w:hint="eastAsia"/>
                <w:sz w:val="24"/>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5A6DAFEE">
            <w:pPr>
              <w:pStyle w:val="26"/>
              <w:bidi w:val="0"/>
              <w:rPr>
                <w:rFonts w:hint="eastAsia"/>
                <w:sz w:val="24"/>
              </w:rPr>
            </w:pPr>
          </w:p>
        </w:tc>
      </w:tr>
      <w:tr w14:paraId="443E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072" w:type="dxa"/>
            <w:gridSpan w:val="9"/>
            <w:tcBorders>
              <w:top w:val="single" w:color="auto" w:sz="4" w:space="0"/>
              <w:left w:val="single" w:color="auto" w:sz="4" w:space="0"/>
              <w:bottom w:val="single" w:color="auto" w:sz="4" w:space="0"/>
              <w:right w:val="single" w:color="auto" w:sz="4" w:space="0"/>
              <w:tl2br w:val="nil"/>
              <w:tr2bl w:val="nil"/>
            </w:tcBorders>
          </w:tcPr>
          <w:p w14:paraId="2B267A15">
            <w:pPr>
              <w:pStyle w:val="26"/>
              <w:bidi w:val="0"/>
              <w:rPr>
                <w:rFonts w:hint="eastAsia"/>
                <w:sz w:val="24"/>
              </w:rPr>
            </w:pPr>
            <w:r>
              <w:rPr>
                <w:rFonts w:hint="eastAsia"/>
                <w:sz w:val="24"/>
              </w:rPr>
              <w:t>验收说明：</w:t>
            </w:r>
          </w:p>
          <w:p w14:paraId="2C072C13">
            <w:pPr>
              <w:pStyle w:val="26"/>
              <w:bidi w:val="0"/>
              <w:rPr>
                <w:rFonts w:hint="eastAsia"/>
                <w:sz w:val="24"/>
              </w:rPr>
            </w:pPr>
          </w:p>
          <w:p w14:paraId="1D4A9D97">
            <w:pPr>
              <w:pStyle w:val="26"/>
              <w:bidi w:val="0"/>
              <w:rPr>
                <w:rFonts w:hint="eastAsia"/>
                <w:sz w:val="24"/>
              </w:rPr>
            </w:pPr>
          </w:p>
          <w:p w14:paraId="016FFE1A">
            <w:pPr>
              <w:pStyle w:val="26"/>
              <w:bidi w:val="0"/>
              <w:rPr>
                <w:rFonts w:hint="eastAsia"/>
                <w:sz w:val="24"/>
              </w:rPr>
            </w:pPr>
          </w:p>
          <w:p w14:paraId="0A5D257E">
            <w:pPr>
              <w:pStyle w:val="26"/>
              <w:bidi w:val="0"/>
              <w:rPr>
                <w:rFonts w:hint="eastAsia"/>
                <w:sz w:val="24"/>
              </w:rPr>
            </w:pPr>
            <w:r>
              <w:rPr>
                <w:rFonts w:hint="eastAsia"/>
                <w:sz w:val="24"/>
              </w:rPr>
              <w:t>我单位已收到授权许可，经验证能够正常使用，可进行产品验收。</w:t>
            </w:r>
          </w:p>
          <w:p w14:paraId="665431F1">
            <w:pPr>
              <w:pStyle w:val="26"/>
              <w:bidi w:val="0"/>
              <w:rPr>
                <w:rFonts w:hint="eastAsia"/>
                <w:sz w:val="24"/>
              </w:rPr>
            </w:pPr>
          </w:p>
          <w:p w14:paraId="17FE09B6">
            <w:pPr>
              <w:pStyle w:val="26"/>
              <w:bidi w:val="0"/>
              <w:rPr>
                <w:rFonts w:hint="eastAsia"/>
                <w:sz w:val="24"/>
              </w:rPr>
            </w:pPr>
          </w:p>
          <w:p w14:paraId="6A2C9396">
            <w:pPr>
              <w:pStyle w:val="26"/>
              <w:bidi w:val="0"/>
              <w:rPr>
                <w:rFonts w:hint="eastAsia"/>
                <w:sz w:val="24"/>
              </w:rPr>
            </w:pPr>
          </w:p>
          <w:p w14:paraId="4C3EEDF9">
            <w:pPr>
              <w:pStyle w:val="26"/>
              <w:bidi w:val="0"/>
              <w:rPr>
                <w:rFonts w:hint="eastAsia"/>
                <w:sz w:val="24"/>
              </w:rPr>
            </w:pPr>
          </w:p>
          <w:p w14:paraId="5078BF8C">
            <w:pPr>
              <w:pStyle w:val="26"/>
              <w:bidi w:val="0"/>
              <w:rPr>
                <w:rFonts w:hint="eastAsia"/>
                <w:sz w:val="24"/>
              </w:rPr>
            </w:pPr>
          </w:p>
          <w:p w14:paraId="2B8399FB">
            <w:pPr>
              <w:pStyle w:val="26"/>
              <w:bidi w:val="0"/>
              <w:rPr>
                <w:rFonts w:hint="eastAsia"/>
                <w:sz w:val="24"/>
              </w:rPr>
            </w:pPr>
          </w:p>
          <w:p w14:paraId="1C6A4A2A">
            <w:pPr>
              <w:pStyle w:val="26"/>
              <w:bidi w:val="0"/>
              <w:rPr>
                <w:rFonts w:hint="eastAsia"/>
                <w:sz w:val="24"/>
              </w:rPr>
            </w:pPr>
          </w:p>
          <w:p w14:paraId="1754630E">
            <w:pPr>
              <w:pStyle w:val="26"/>
              <w:bidi w:val="0"/>
              <w:rPr>
                <w:rFonts w:hint="eastAsia"/>
                <w:sz w:val="24"/>
              </w:rPr>
            </w:pPr>
          </w:p>
        </w:tc>
      </w:tr>
      <w:tr w14:paraId="4EEA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5"/>
            <w:tcBorders>
              <w:top w:val="single" w:color="auto" w:sz="4" w:space="0"/>
              <w:left w:val="single" w:color="auto" w:sz="4" w:space="0"/>
              <w:bottom w:val="single" w:color="auto" w:sz="4" w:space="0"/>
              <w:right w:val="single" w:color="auto" w:sz="4" w:space="0"/>
              <w:tl2br w:val="nil"/>
              <w:tr2bl w:val="nil"/>
            </w:tcBorders>
          </w:tcPr>
          <w:p w14:paraId="0B6810B9">
            <w:pPr>
              <w:pStyle w:val="26"/>
              <w:bidi w:val="0"/>
              <w:rPr>
                <w:rFonts w:hint="eastAsia"/>
                <w:sz w:val="24"/>
              </w:rPr>
            </w:pPr>
            <w:r>
              <w:rPr>
                <w:rFonts w:hint="eastAsia"/>
                <w:sz w:val="24"/>
              </w:rPr>
              <w:t>验收人：</w:t>
            </w:r>
          </w:p>
          <w:p w14:paraId="736218EF">
            <w:pPr>
              <w:pStyle w:val="26"/>
              <w:bidi w:val="0"/>
              <w:rPr>
                <w:rFonts w:hint="eastAsia"/>
                <w:sz w:val="24"/>
              </w:rPr>
            </w:pPr>
          </w:p>
          <w:p w14:paraId="53D5CBF3">
            <w:pPr>
              <w:pStyle w:val="26"/>
              <w:bidi w:val="0"/>
              <w:rPr>
                <w:rFonts w:hint="eastAsia"/>
                <w:sz w:val="24"/>
              </w:rPr>
            </w:pPr>
          </w:p>
          <w:p w14:paraId="28DB92E2">
            <w:pPr>
              <w:pStyle w:val="26"/>
              <w:bidi w:val="0"/>
              <w:rPr>
                <w:rFonts w:hint="eastAsia"/>
                <w:sz w:val="24"/>
              </w:rPr>
            </w:pPr>
          </w:p>
          <w:p w14:paraId="1F3DC896">
            <w:pPr>
              <w:pStyle w:val="26"/>
              <w:bidi w:val="0"/>
              <w:rPr>
                <w:rFonts w:hint="eastAsia"/>
                <w:sz w:val="24"/>
              </w:rPr>
            </w:pPr>
            <w:r>
              <w:rPr>
                <w:rFonts w:hint="eastAsia"/>
                <w:sz w:val="24"/>
              </w:rPr>
              <w:t>年  月  日</w:t>
            </w:r>
          </w:p>
        </w:tc>
        <w:tc>
          <w:tcPr>
            <w:tcW w:w="4252" w:type="dxa"/>
            <w:gridSpan w:val="4"/>
            <w:tcBorders>
              <w:top w:val="single" w:color="auto" w:sz="4" w:space="0"/>
              <w:left w:val="single" w:color="auto" w:sz="4" w:space="0"/>
              <w:bottom w:val="single" w:color="auto" w:sz="4" w:space="0"/>
              <w:right w:val="single" w:color="auto" w:sz="4" w:space="0"/>
              <w:tl2br w:val="nil"/>
              <w:tr2bl w:val="nil"/>
            </w:tcBorders>
          </w:tcPr>
          <w:p w14:paraId="39416C64">
            <w:pPr>
              <w:pStyle w:val="26"/>
              <w:bidi w:val="0"/>
              <w:rPr>
                <w:rFonts w:hint="eastAsia"/>
                <w:sz w:val="24"/>
              </w:rPr>
            </w:pPr>
            <w:r>
              <w:rPr>
                <w:rFonts w:hint="eastAsia"/>
                <w:sz w:val="24"/>
              </w:rPr>
              <w:t>复核人：</w:t>
            </w:r>
          </w:p>
          <w:p w14:paraId="3B582BA0">
            <w:pPr>
              <w:pStyle w:val="26"/>
              <w:bidi w:val="0"/>
              <w:rPr>
                <w:rFonts w:hint="eastAsia"/>
                <w:sz w:val="24"/>
              </w:rPr>
            </w:pPr>
          </w:p>
          <w:p w14:paraId="150C5863">
            <w:pPr>
              <w:pStyle w:val="26"/>
              <w:bidi w:val="0"/>
              <w:rPr>
                <w:rFonts w:hint="eastAsia"/>
                <w:sz w:val="24"/>
              </w:rPr>
            </w:pPr>
          </w:p>
          <w:p w14:paraId="4C541310">
            <w:pPr>
              <w:pStyle w:val="26"/>
              <w:bidi w:val="0"/>
              <w:rPr>
                <w:rFonts w:hint="eastAsia"/>
                <w:sz w:val="24"/>
              </w:rPr>
            </w:pPr>
          </w:p>
          <w:p w14:paraId="7D823B11">
            <w:pPr>
              <w:pStyle w:val="26"/>
              <w:bidi w:val="0"/>
              <w:rPr>
                <w:rFonts w:hint="eastAsia"/>
                <w:sz w:val="24"/>
              </w:rPr>
            </w:pPr>
            <w:r>
              <w:rPr>
                <w:rFonts w:hint="eastAsia"/>
                <w:sz w:val="24"/>
              </w:rPr>
              <w:t xml:space="preserve">             年</w:t>
            </w:r>
            <w:r>
              <w:rPr>
                <w:sz w:val="24"/>
              </w:rPr>
              <w:t xml:space="preserve">   </w:t>
            </w:r>
            <w:r>
              <w:rPr>
                <w:rFonts w:hint="eastAsia"/>
                <w:sz w:val="24"/>
              </w:rPr>
              <w:t>月  日</w:t>
            </w:r>
          </w:p>
        </w:tc>
      </w:tr>
    </w:tbl>
    <w:p w14:paraId="1061A876">
      <w:pPr>
        <w:tabs>
          <w:tab w:val="left" w:pos="2505"/>
        </w:tabs>
        <w:spacing w:line="360" w:lineRule="auto"/>
        <w:rPr>
          <w:rFonts w:hint="eastAsia" w:ascii="Times New Roman" w:hAnsi="Times New Roman"/>
          <w:sz w:val="24"/>
        </w:rPr>
      </w:pPr>
    </w:p>
    <w:p w14:paraId="1D97AB43">
      <w:pPr>
        <w:keepNext w:val="0"/>
        <w:widowControl w:val="0"/>
        <w:spacing w:line="360" w:lineRule="auto"/>
        <w:rPr>
          <w:rFonts w:ascii="Times New Roman" w:hAnsi="Times New Roman"/>
          <w:b/>
          <w:color w:val="000000"/>
          <w:sz w:val="24"/>
        </w:rPr>
      </w:pPr>
      <w:r>
        <w:rPr>
          <w:rFonts w:ascii="Times New Roman" w:hAnsi="Times New Roman"/>
          <w:b/>
          <w:color w:val="000000"/>
          <w:sz w:val="24"/>
        </w:rPr>
        <w:br w:type="page"/>
      </w:r>
    </w:p>
    <w:p w14:paraId="144EF3EF">
      <w:pPr>
        <w:pStyle w:val="27"/>
        <w:bidi w:val="0"/>
        <w:rPr>
          <w:rFonts w:hint="eastAsia"/>
        </w:rPr>
      </w:pPr>
      <w:r>
        <w:rPr>
          <w:rFonts w:hint="eastAsia"/>
        </w:rPr>
        <w:t>附件2  最终验收表</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6"/>
        <w:gridCol w:w="2410"/>
        <w:gridCol w:w="559"/>
        <w:gridCol w:w="1070"/>
        <w:gridCol w:w="1502"/>
        <w:gridCol w:w="375"/>
        <w:gridCol w:w="1385"/>
      </w:tblGrid>
      <w:tr w14:paraId="561C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l2br w:val="nil"/>
              <w:tr2bl w:val="nil"/>
            </w:tcBorders>
            <w:vAlign w:val="center"/>
          </w:tcPr>
          <w:p w14:paraId="3B0653FF">
            <w:pPr>
              <w:pStyle w:val="29"/>
              <w:bidi w:val="0"/>
              <w:rPr>
                <w:rFonts w:hint="eastAsia"/>
                <w:sz w:val="24"/>
              </w:rPr>
            </w:pPr>
            <w:r>
              <w:rPr>
                <w:rFonts w:hint="eastAsia"/>
                <w:sz w:val="24"/>
              </w:rPr>
              <w:t>最终验收表</w:t>
            </w:r>
          </w:p>
        </w:tc>
      </w:tr>
      <w:tr w14:paraId="69FB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714" w:type="pct"/>
            <w:tcBorders>
              <w:top w:val="single" w:color="auto" w:sz="4" w:space="0"/>
              <w:left w:val="single" w:color="auto" w:sz="4" w:space="0"/>
              <w:bottom w:val="single" w:color="auto" w:sz="4" w:space="0"/>
              <w:right w:val="single" w:color="auto" w:sz="4" w:space="0"/>
              <w:tl2br w:val="nil"/>
              <w:tr2bl w:val="nil"/>
            </w:tcBorders>
            <w:vAlign w:val="center"/>
          </w:tcPr>
          <w:p w14:paraId="04D423AB">
            <w:pPr>
              <w:pStyle w:val="26"/>
              <w:bidi w:val="0"/>
              <w:rPr>
                <w:rFonts w:hint="eastAsia"/>
                <w:sz w:val="24"/>
              </w:rPr>
            </w:pPr>
            <w:r>
              <w:rPr>
                <w:rFonts w:hint="eastAsia"/>
                <w:sz w:val="24"/>
              </w:rPr>
              <w:t>项目名称</w:t>
            </w:r>
          </w:p>
        </w:tc>
        <w:tc>
          <w:tcPr>
            <w:tcW w:w="2371"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053C4706">
            <w:pPr>
              <w:pStyle w:val="26"/>
              <w:bidi w:val="0"/>
              <w:rPr>
                <w:rFonts w:hint="eastAsia"/>
                <w:sz w:val="24"/>
              </w:rPr>
            </w:pPr>
          </w:p>
        </w:tc>
        <w:tc>
          <w:tcPr>
            <w:tcW w:w="882" w:type="pct"/>
            <w:tcBorders>
              <w:top w:val="single" w:color="auto" w:sz="4" w:space="0"/>
              <w:left w:val="single" w:color="auto" w:sz="4" w:space="0"/>
              <w:bottom w:val="single" w:color="auto" w:sz="4" w:space="0"/>
              <w:right w:val="single" w:color="auto" w:sz="4" w:space="0"/>
              <w:tl2br w:val="nil"/>
              <w:tr2bl w:val="nil"/>
            </w:tcBorders>
            <w:vAlign w:val="center"/>
          </w:tcPr>
          <w:p w14:paraId="32529596">
            <w:pPr>
              <w:pStyle w:val="26"/>
              <w:bidi w:val="0"/>
              <w:rPr>
                <w:rFonts w:hint="eastAsia"/>
                <w:sz w:val="24"/>
              </w:rPr>
            </w:pPr>
            <w:r>
              <w:rPr>
                <w:rFonts w:hint="eastAsia"/>
                <w:sz w:val="24"/>
              </w:rPr>
              <w:t>验收时间</w:t>
            </w:r>
          </w:p>
        </w:tc>
        <w:tc>
          <w:tcPr>
            <w:tcW w:w="10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884AE0D">
            <w:pPr>
              <w:pStyle w:val="26"/>
              <w:bidi w:val="0"/>
              <w:rPr>
                <w:rFonts w:hint="eastAsia"/>
                <w:sz w:val="24"/>
              </w:rPr>
            </w:pPr>
          </w:p>
        </w:tc>
      </w:tr>
      <w:tr w14:paraId="7FC7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14" w:type="pct"/>
            <w:tcBorders>
              <w:top w:val="single" w:color="auto" w:sz="4" w:space="0"/>
              <w:left w:val="single" w:color="auto" w:sz="4" w:space="0"/>
              <w:bottom w:val="single" w:color="auto" w:sz="4" w:space="0"/>
              <w:right w:val="single" w:color="auto" w:sz="4" w:space="0"/>
              <w:tl2br w:val="nil"/>
              <w:tr2bl w:val="nil"/>
            </w:tcBorders>
            <w:vAlign w:val="center"/>
          </w:tcPr>
          <w:p w14:paraId="77E81DD2">
            <w:pPr>
              <w:pStyle w:val="26"/>
              <w:bidi w:val="0"/>
              <w:rPr>
                <w:rFonts w:hint="eastAsia"/>
                <w:sz w:val="24"/>
              </w:rPr>
            </w:pPr>
            <w:r>
              <w:rPr>
                <w:rFonts w:hint="eastAsia"/>
                <w:sz w:val="24"/>
              </w:rPr>
              <w:t>验收地点</w:t>
            </w:r>
          </w:p>
        </w:tc>
        <w:tc>
          <w:tcPr>
            <w:tcW w:w="1415" w:type="pct"/>
            <w:tcBorders>
              <w:top w:val="single" w:color="auto" w:sz="4" w:space="0"/>
              <w:left w:val="single" w:color="auto" w:sz="4" w:space="0"/>
              <w:bottom w:val="single" w:color="auto" w:sz="4" w:space="0"/>
              <w:right w:val="single" w:color="auto" w:sz="4" w:space="0"/>
              <w:tl2br w:val="nil"/>
              <w:tr2bl w:val="nil"/>
            </w:tcBorders>
            <w:vAlign w:val="center"/>
          </w:tcPr>
          <w:p w14:paraId="3BBE883A">
            <w:pPr>
              <w:pStyle w:val="26"/>
              <w:bidi w:val="0"/>
              <w:rPr>
                <w:rFonts w:hint="eastAsia"/>
                <w:sz w:val="24"/>
              </w:rPr>
            </w:pPr>
          </w:p>
        </w:tc>
        <w:tc>
          <w:tcPr>
            <w:tcW w:w="95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40B8ECF">
            <w:pPr>
              <w:pStyle w:val="26"/>
              <w:bidi w:val="0"/>
              <w:rPr>
                <w:rFonts w:hint="eastAsia"/>
                <w:sz w:val="24"/>
              </w:rPr>
            </w:pPr>
            <w:r>
              <w:rPr>
                <w:rFonts w:hint="eastAsia"/>
                <w:sz w:val="24"/>
              </w:rPr>
              <w:t>项目经理</w:t>
            </w:r>
          </w:p>
        </w:tc>
        <w:tc>
          <w:tcPr>
            <w:tcW w:w="1914"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57C59601">
            <w:pPr>
              <w:pStyle w:val="26"/>
              <w:bidi w:val="0"/>
              <w:rPr>
                <w:rFonts w:hint="eastAsia"/>
                <w:sz w:val="24"/>
              </w:rPr>
            </w:pPr>
          </w:p>
        </w:tc>
      </w:tr>
      <w:tr w14:paraId="03E8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7102D41A">
            <w:pPr>
              <w:pStyle w:val="26"/>
              <w:bidi w:val="0"/>
              <w:rPr>
                <w:rFonts w:hint="eastAsia"/>
                <w:sz w:val="24"/>
              </w:rPr>
            </w:pPr>
            <w:r>
              <w:rPr>
                <w:rFonts w:hint="eastAsia"/>
                <w:sz w:val="24"/>
              </w:rPr>
              <w:t>产品运行情况</w:t>
            </w:r>
          </w:p>
        </w:tc>
        <w:tc>
          <w:tcPr>
            <w:tcW w:w="1415" w:type="pct"/>
            <w:tcBorders>
              <w:top w:val="single" w:color="auto" w:sz="4" w:space="0"/>
              <w:left w:val="single" w:color="auto" w:sz="4" w:space="0"/>
              <w:bottom w:val="single" w:color="auto" w:sz="4" w:space="0"/>
              <w:right w:val="single" w:color="auto" w:sz="4" w:space="0"/>
              <w:tl2br w:val="nil"/>
              <w:tr2bl w:val="nil"/>
            </w:tcBorders>
            <w:vAlign w:val="center"/>
          </w:tcPr>
          <w:p w14:paraId="63015073">
            <w:pPr>
              <w:pStyle w:val="26"/>
              <w:bidi w:val="0"/>
              <w:rPr>
                <w:rFonts w:hint="eastAsia"/>
                <w:sz w:val="24"/>
              </w:rPr>
            </w:pPr>
            <w:r>
              <w:rPr>
                <w:rFonts w:hint="eastAsia"/>
                <w:sz w:val="24"/>
              </w:rPr>
              <w:t>产品</w:t>
            </w:r>
          </w:p>
        </w:tc>
        <w:tc>
          <w:tcPr>
            <w:tcW w:w="95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C0EC0CF">
            <w:pPr>
              <w:pStyle w:val="26"/>
              <w:bidi w:val="0"/>
              <w:rPr>
                <w:rFonts w:hint="eastAsia"/>
                <w:sz w:val="24"/>
              </w:rPr>
            </w:pPr>
            <w:r>
              <w:rPr>
                <w:rFonts w:hint="eastAsia"/>
                <w:sz w:val="24"/>
              </w:rPr>
              <w:t>数量</w:t>
            </w:r>
          </w:p>
        </w:tc>
        <w:tc>
          <w:tcPr>
            <w:tcW w:w="110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D20CDDF">
            <w:pPr>
              <w:pStyle w:val="26"/>
              <w:bidi w:val="0"/>
              <w:rPr>
                <w:rFonts w:hint="eastAsia"/>
                <w:sz w:val="24"/>
              </w:rPr>
            </w:pPr>
            <w:r>
              <w:rPr>
                <w:rFonts w:hint="eastAsia"/>
                <w:sz w:val="24"/>
              </w:rPr>
              <w:t>维保时间</w:t>
            </w:r>
          </w:p>
        </w:tc>
        <w:tc>
          <w:tcPr>
            <w:tcW w:w="812" w:type="pct"/>
            <w:tcBorders>
              <w:top w:val="single" w:color="auto" w:sz="4" w:space="0"/>
              <w:left w:val="single" w:color="auto" w:sz="4" w:space="0"/>
              <w:bottom w:val="single" w:color="auto" w:sz="4" w:space="0"/>
              <w:right w:val="single" w:color="auto" w:sz="4" w:space="0"/>
              <w:tl2br w:val="nil"/>
              <w:tr2bl w:val="nil"/>
            </w:tcBorders>
            <w:vAlign w:val="center"/>
          </w:tcPr>
          <w:p w14:paraId="7391435D">
            <w:pPr>
              <w:pStyle w:val="26"/>
              <w:bidi w:val="0"/>
              <w:rPr>
                <w:rFonts w:hint="eastAsia"/>
                <w:sz w:val="24"/>
              </w:rPr>
            </w:pPr>
            <w:r>
              <w:rPr>
                <w:rFonts w:hint="eastAsia"/>
                <w:sz w:val="24"/>
              </w:rPr>
              <w:t>运行情况</w:t>
            </w:r>
          </w:p>
        </w:tc>
      </w:tr>
      <w:tr w14:paraId="3B8C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4D54D319"/>
        </w:tc>
        <w:tc>
          <w:tcPr>
            <w:tcW w:w="1415" w:type="pct"/>
            <w:tcBorders>
              <w:top w:val="single" w:color="auto" w:sz="4" w:space="0"/>
              <w:left w:val="single" w:color="auto" w:sz="4" w:space="0"/>
              <w:bottom w:val="single" w:color="auto" w:sz="4" w:space="0"/>
              <w:right w:val="single" w:color="auto" w:sz="4" w:space="0"/>
              <w:tl2br w:val="nil"/>
              <w:tr2bl w:val="nil"/>
            </w:tcBorders>
            <w:vAlign w:val="center"/>
          </w:tcPr>
          <w:p w14:paraId="6C35162A">
            <w:pPr>
              <w:pStyle w:val="26"/>
              <w:bidi w:val="0"/>
              <w:rPr>
                <w:rFonts w:hint="eastAsia"/>
                <w:sz w:val="24"/>
              </w:rPr>
            </w:pPr>
          </w:p>
        </w:tc>
        <w:tc>
          <w:tcPr>
            <w:tcW w:w="95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7CEFDCA">
            <w:pPr>
              <w:pStyle w:val="26"/>
              <w:bidi w:val="0"/>
              <w:rPr>
                <w:rFonts w:hint="eastAsia"/>
                <w:sz w:val="24"/>
              </w:rPr>
            </w:pPr>
          </w:p>
        </w:tc>
        <w:tc>
          <w:tcPr>
            <w:tcW w:w="110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C3E153A">
            <w:pPr>
              <w:pStyle w:val="26"/>
              <w:bidi w:val="0"/>
              <w:rPr>
                <w:rFonts w:hint="eastAsia"/>
                <w:sz w:val="24"/>
              </w:rPr>
            </w:pPr>
          </w:p>
        </w:tc>
        <w:tc>
          <w:tcPr>
            <w:tcW w:w="812" w:type="pct"/>
            <w:tcBorders>
              <w:top w:val="single" w:color="auto" w:sz="4" w:space="0"/>
              <w:left w:val="single" w:color="auto" w:sz="4" w:space="0"/>
              <w:bottom w:val="single" w:color="auto" w:sz="4" w:space="0"/>
              <w:right w:val="single" w:color="auto" w:sz="4" w:space="0"/>
              <w:tl2br w:val="nil"/>
              <w:tr2bl w:val="nil"/>
            </w:tcBorders>
            <w:vAlign w:val="center"/>
          </w:tcPr>
          <w:p w14:paraId="60B3FF5D">
            <w:pPr>
              <w:pStyle w:val="26"/>
              <w:bidi w:val="0"/>
              <w:rPr>
                <w:rFonts w:hint="eastAsia"/>
                <w:sz w:val="24"/>
              </w:rPr>
            </w:pPr>
          </w:p>
        </w:tc>
      </w:tr>
      <w:tr w14:paraId="72C5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714" w:type="pct"/>
            <w:tcBorders>
              <w:top w:val="single" w:color="auto" w:sz="4" w:space="0"/>
              <w:left w:val="single" w:color="auto" w:sz="4" w:space="0"/>
              <w:bottom w:val="single" w:color="auto" w:sz="4" w:space="0"/>
              <w:right w:val="single" w:color="auto" w:sz="4" w:space="0"/>
              <w:tl2br w:val="nil"/>
              <w:tr2bl w:val="nil"/>
            </w:tcBorders>
            <w:vAlign w:val="center"/>
          </w:tcPr>
          <w:p w14:paraId="0464654D">
            <w:pPr>
              <w:pStyle w:val="26"/>
              <w:bidi w:val="0"/>
              <w:rPr>
                <w:rFonts w:hint="eastAsia"/>
                <w:sz w:val="24"/>
              </w:rPr>
            </w:pPr>
            <w:r>
              <w:rPr>
                <w:rFonts w:hint="eastAsia"/>
                <w:sz w:val="24"/>
              </w:rPr>
              <w:t>最终验收评审结论</w:t>
            </w:r>
          </w:p>
        </w:tc>
        <w:tc>
          <w:tcPr>
            <w:tcW w:w="4285" w:type="pct"/>
            <w:gridSpan w:val="6"/>
            <w:tcBorders>
              <w:top w:val="single" w:color="auto" w:sz="4" w:space="0"/>
              <w:left w:val="single" w:color="auto" w:sz="4" w:space="0"/>
              <w:bottom w:val="single" w:color="auto" w:sz="4" w:space="0"/>
              <w:right w:val="single" w:color="auto" w:sz="4" w:space="0"/>
              <w:tl2br w:val="nil"/>
              <w:tr2bl w:val="nil"/>
            </w:tcBorders>
          </w:tcPr>
          <w:p w14:paraId="4F1BEC9D">
            <w:pPr>
              <w:pStyle w:val="26"/>
              <w:bidi w:val="0"/>
              <w:rPr>
                <w:rFonts w:hint="eastAsia"/>
                <w:sz w:val="24"/>
              </w:rPr>
            </w:pPr>
            <w:r>
              <w:rPr>
                <w:rFonts w:hint="eastAsia"/>
                <w:sz w:val="24"/>
              </w:rPr>
              <w:t>（可另附验收情况报告）</w:t>
            </w:r>
          </w:p>
        </w:tc>
      </w:tr>
      <w:tr w14:paraId="7A9A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2457" w:type="pct"/>
            <w:gridSpan w:val="3"/>
            <w:tcBorders>
              <w:top w:val="single" w:color="auto" w:sz="4" w:space="0"/>
              <w:left w:val="single" w:color="auto" w:sz="4" w:space="0"/>
              <w:bottom w:val="single" w:color="auto" w:sz="4" w:space="0"/>
              <w:right w:val="single" w:color="auto" w:sz="4" w:space="0"/>
              <w:tl2br w:val="nil"/>
              <w:tr2bl w:val="nil"/>
            </w:tcBorders>
          </w:tcPr>
          <w:p w14:paraId="4C944371">
            <w:pPr>
              <w:pStyle w:val="26"/>
              <w:bidi w:val="0"/>
              <w:rPr>
                <w:rFonts w:hint="eastAsia"/>
                <w:sz w:val="24"/>
              </w:rPr>
            </w:pPr>
            <w:r>
              <w:rPr>
                <w:rFonts w:hint="eastAsia"/>
                <w:sz w:val="24"/>
              </w:rPr>
              <w:t>参验人员：</w:t>
            </w:r>
          </w:p>
          <w:p w14:paraId="2821836B">
            <w:pPr>
              <w:pStyle w:val="26"/>
              <w:bidi w:val="0"/>
              <w:rPr>
                <w:rFonts w:hint="eastAsia"/>
                <w:sz w:val="24"/>
              </w:rPr>
            </w:pPr>
          </w:p>
          <w:p w14:paraId="758FD1DE">
            <w:pPr>
              <w:pStyle w:val="26"/>
              <w:bidi w:val="0"/>
              <w:rPr>
                <w:rFonts w:hint="eastAsia"/>
                <w:sz w:val="24"/>
              </w:rPr>
            </w:pPr>
          </w:p>
          <w:p w14:paraId="4A308747">
            <w:pPr>
              <w:pStyle w:val="26"/>
              <w:bidi w:val="0"/>
              <w:rPr>
                <w:rFonts w:hint="eastAsia"/>
                <w:sz w:val="24"/>
              </w:rPr>
            </w:pPr>
          </w:p>
          <w:p w14:paraId="52A4DEAE">
            <w:pPr>
              <w:pStyle w:val="26"/>
              <w:bidi w:val="0"/>
              <w:rPr>
                <w:rFonts w:hint="eastAsia"/>
                <w:sz w:val="24"/>
              </w:rPr>
            </w:pPr>
            <w:r>
              <w:rPr>
                <w:rFonts w:hint="eastAsia"/>
                <w:sz w:val="24"/>
              </w:rPr>
              <w:t>年  月  日</w:t>
            </w:r>
          </w:p>
        </w:tc>
        <w:tc>
          <w:tcPr>
            <w:tcW w:w="2542" w:type="pct"/>
            <w:gridSpan w:val="4"/>
            <w:tcBorders>
              <w:top w:val="single" w:color="auto" w:sz="4" w:space="0"/>
              <w:left w:val="single" w:color="auto" w:sz="4" w:space="0"/>
              <w:bottom w:val="single" w:color="auto" w:sz="4" w:space="0"/>
              <w:right w:val="single" w:color="auto" w:sz="4" w:space="0"/>
              <w:tl2br w:val="nil"/>
              <w:tr2bl w:val="nil"/>
            </w:tcBorders>
          </w:tcPr>
          <w:p w14:paraId="0B15347E">
            <w:pPr>
              <w:pStyle w:val="26"/>
              <w:bidi w:val="0"/>
              <w:rPr>
                <w:rFonts w:hint="eastAsia"/>
                <w:sz w:val="24"/>
              </w:rPr>
            </w:pPr>
            <w:r>
              <w:rPr>
                <w:rFonts w:hint="eastAsia"/>
                <w:sz w:val="24"/>
              </w:rPr>
              <w:t>部门负责人：</w:t>
            </w:r>
          </w:p>
          <w:p w14:paraId="53AAAAB2">
            <w:pPr>
              <w:pStyle w:val="26"/>
              <w:bidi w:val="0"/>
              <w:rPr>
                <w:rFonts w:hint="eastAsia"/>
                <w:sz w:val="24"/>
              </w:rPr>
            </w:pPr>
          </w:p>
          <w:p w14:paraId="5CD5AF84">
            <w:pPr>
              <w:pStyle w:val="26"/>
              <w:bidi w:val="0"/>
              <w:rPr>
                <w:rFonts w:hint="eastAsia"/>
                <w:sz w:val="24"/>
              </w:rPr>
            </w:pPr>
          </w:p>
          <w:p w14:paraId="3449475C">
            <w:pPr>
              <w:pStyle w:val="26"/>
              <w:bidi w:val="0"/>
              <w:rPr>
                <w:rFonts w:hint="eastAsia"/>
                <w:sz w:val="24"/>
              </w:rPr>
            </w:pPr>
          </w:p>
          <w:p w14:paraId="3822CA1A">
            <w:pPr>
              <w:pStyle w:val="26"/>
              <w:bidi w:val="0"/>
              <w:rPr>
                <w:rFonts w:hint="eastAsia"/>
                <w:sz w:val="24"/>
              </w:rPr>
            </w:pPr>
            <w:r>
              <w:rPr>
                <w:rFonts w:hint="eastAsia"/>
                <w:sz w:val="24"/>
              </w:rPr>
              <w:t xml:space="preserve">                      年  月  日</w:t>
            </w:r>
          </w:p>
        </w:tc>
      </w:tr>
    </w:tbl>
    <w:p w14:paraId="380FDF2C">
      <w:pPr>
        <w:pStyle w:val="26"/>
        <w:bidi w:val="0"/>
        <w:rPr>
          <w:sz w:val="24"/>
        </w:rPr>
      </w:pPr>
    </w:p>
    <w:p w14:paraId="67DDB95C">
      <w:pPr>
        <w:spacing w:line="360" w:lineRule="auto"/>
        <w:rPr>
          <w:rFonts w:hint="eastAsia" w:ascii="Times New Roman" w:hAnsi="Times New Roman"/>
          <w:b/>
          <w:color w:val="000000"/>
        </w:rPr>
      </w:pPr>
      <w:r>
        <w:rPr>
          <w:rFonts w:hint="eastAsia" w:ascii="Times New Roman" w:hAnsi="Times New Roman"/>
          <w:b/>
          <w:color w:val="000000"/>
        </w:rPr>
        <w:t xml:space="preserve"> </w:t>
      </w:r>
    </w:p>
    <w:p w14:paraId="0C0AE9F0">
      <w:pPr>
        <w:spacing w:line="360" w:lineRule="auto"/>
        <w:rPr>
          <w:rFonts w:hint="eastAsia" w:ascii="Times New Roman" w:hAnsi="Times New Roman"/>
          <w:b/>
          <w:color w:val="000000"/>
        </w:rPr>
      </w:pPr>
      <w:r>
        <w:rPr>
          <w:rFonts w:hint="eastAsia" w:ascii="Times New Roman" w:hAnsi="Times New Roman"/>
          <w:b/>
          <w:color w:val="000000"/>
        </w:rPr>
        <w:br w:type="page"/>
      </w:r>
    </w:p>
    <w:p w14:paraId="4BF59B72">
      <w:pPr>
        <w:pStyle w:val="27"/>
        <w:bidi w:val="0"/>
        <w:rPr>
          <w:rFonts w:hint="eastAsia"/>
        </w:rPr>
      </w:pPr>
      <w:r>
        <w:rPr>
          <w:rFonts w:hint="eastAsia"/>
        </w:rPr>
        <w:t>附件3：</w:t>
      </w:r>
    </w:p>
    <w:p w14:paraId="436032E0">
      <w:pPr>
        <w:bidi w:val="0"/>
        <w:ind w:left="0" w:right="0" w:firstLine="0" w:firstLineChars="0"/>
        <w:jc w:val="center"/>
        <w:rPr>
          <w:rFonts w:hint="eastAsia" w:ascii="Times New Roman" w:hAnsi="Times New Roman"/>
          <w:b/>
          <w:bCs/>
        </w:rPr>
      </w:pPr>
      <w:r>
        <w:rPr>
          <w:rFonts w:hint="eastAsia" w:ascii="Times New Roman" w:hAnsi="Times New Roman"/>
          <w:b/>
          <w:bCs/>
        </w:rPr>
        <w:t>维护服务内容</w:t>
      </w:r>
    </w:p>
    <w:p w14:paraId="447D666F">
      <w:pPr>
        <w:bidi w:val="0"/>
        <w:ind w:left="0" w:right="0" w:firstLine="0" w:firstLineChars="0"/>
        <w:jc w:val="center"/>
        <w:rPr>
          <w:rFonts w:hint="eastAsia" w:ascii="Times New Roman" w:hAnsi="Times New Roman"/>
          <w:b/>
          <w:bCs/>
        </w:rPr>
      </w:pPr>
    </w:p>
    <w:p w14:paraId="2FEC8803">
      <w:pPr>
        <w:bidi w:val="0"/>
        <w:ind w:left="0" w:right="0" w:firstLine="0" w:firstLineChars="0"/>
        <w:jc w:val="center"/>
        <w:rPr>
          <w:rFonts w:hint="eastAsia" w:ascii="Times New Roman" w:hAnsi="Times New Roman"/>
          <w:b/>
          <w:bCs/>
        </w:rPr>
      </w:pPr>
    </w:p>
    <w:p w14:paraId="27F2F3C2">
      <w:pPr>
        <w:bidi w:val="0"/>
        <w:ind w:left="0" w:right="0" w:firstLine="0" w:firstLineChars="0"/>
        <w:jc w:val="center"/>
        <w:rPr>
          <w:rFonts w:hint="eastAsia" w:ascii="Times New Roman" w:hAnsi="Times New Roman"/>
          <w:b/>
          <w:bCs/>
        </w:rPr>
      </w:pPr>
    </w:p>
    <w:p w14:paraId="5585081D">
      <w:pPr>
        <w:bidi w:val="0"/>
        <w:ind w:left="0" w:right="0" w:firstLine="0" w:firstLineChars="0"/>
        <w:jc w:val="center"/>
        <w:rPr>
          <w:rFonts w:hint="eastAsia" w:ascii="Times New Roman" w:hAnsi="Times New Roman"/>
          <w:b/>
          <w:bCs/>
        </w:rPr>
      </w:pPr>
    </w:p>
    <w:p w14:paraId="6026399C">
      <w:pPr>
        <w:pStyle w:val="27"/>
        <w:bidi w:val="0"/>
        <w:rPr>
          <w:rFonts w:hint="eastAsia"/>
        </w:rPr>
      </w:pPr>
    </w:p>
    <w:p w14:paraId="2956CBE5">
      <w:pPr>
        <w:pStyle w:val="27"/>
        <w:bidi w:val="0"/>
        <w:rPr>
          <w:rFonts w:hint="eastAsia"/>
        </w:rPr>
      </w:pPr>
      <w:r>
        <w:rPr>
          <w:rFonts w:hint="eastAsia"/>
        </w:rPr>
        <w:t>附件4：</w:t>
      </w:r>
    </w:p>
    <w:p w14:paraId="23E0F1F4">
      <w:pPr>
        <w:bidi w:val="0"/>
        <w:ind w:left="0" w:right="0" w:firstLine="0" w:firstLineChars="0"/>
        <w:jc w:val="center"/>
        <w:rPr>
          <w:rFonts w:hint="eastAsia" w:ascii="Times New Roman" w:hAnsi="Times New Roman"/>
          <w:b/>
          <w:bCs/>
        </w:rPr>
      </w:pPr>
      <w:r>
        <w:rPr>
          <w:rFonts w:hint="eastAsia" w:ascii="Times New Roman" w:hAnsi="Times New Roman"/>
          <w:b/>
          <w:bCs/>
        </w:rPr>
        <w:t>服务连续性预案</w:t>
      </w:r>
    </w:p>
    <w:p w14:paraId="0340CC7B">
      <w:pPr>
        <w:bidi w:val="0"/>
        <w:rPr>
          <w:rFonts w:ascii="Times New Roman" w:hAnsi="Times New Roman"/>
        </w:rPr>
      </w:pPr>
    </w:p>
    <w:p w14:paraId="67482C5C">
      <w:pPr>
        <w:ind w:left="0" w:firstLine="0" w:firstLineChars="0"/>
        <w:rPr>
          <w:rFonts w:ascii="Times New Roman" w:hAnsi="Times New Roman"/>
        </w:rPr>
      </w:pPr>
    </w:p>
    <w:p w14:paraId="1BEC1CF7">
      <w:pPr>
        <w:rPr>
          <w:rFonts w:ascii="Times New Roman" w:hAnsi="Times New Roman"/>
        </w:rPr>
      </w:pPr>
      <w:r>
        <w:rPr>
          <w:rFonts w:hint="eastAsia" w:ascii="Times New Roman" w:hAnsi="Times New Roman"/>
        </w:rPr>
        <w:br w:type="page"/>
      </w:r>
    </w:p>
    <w:p w14:paraId="4A383051">
      <w:pPr>
        <w:pStyle w:val="2"/>
        <w:rPr>
          <w:rFonts w:ascii="Times New Roman" w:hAnsi="Times New Roman"/>
        </w:rPr>
      </w:pPr>
      <w:bookmarkStart w:id="84" w:name="_Toc7021"/>
      <w:bookmarkStart w:id="85" w:name="_Toc26230"/>
      <w:bookmarkStart w:id="86" w:name="_Toc31748"/>
      <w:r>
        <w:rPr>
          <w:rFonts w:hint="eastAsia" w:ascii="Times New Roman" w:hAnsi="Times New Roman"/>
        </w:rPr>
        <w:t>第六章 参选文件</w:t>
      </w:r>
      <w:bookmarkEnd w:id="81"/>
      <w:bookmarkEnd w:id="82"/>
      <w:bookmarkStart w:id="87" w:name="_Toc303066035"/>
      <w:r>
        <w:rPr>
          <w:rFonts w:hint="eastAsia" w:ascii="Times New Roman" w:hAnsi="Times New Roman"/>
        </w:rPr>
        <w:t>格式</w:t>
      </w:r>
      <w:bookmarkEnd w:id="84"/>
      <w:bookmarkEnd w:id="85"/>
      <w:bookmarkEnd w:id="86"/>
    </w:p>
    <w:bookmarkEnd w:id="87"/>
    <w:p w14:paraId="2AEA42EC">
      <w:pPr>
        <w:tabs>
          <w:tab w:val="left" w:pos="6516"/>
        </w:tabs>
        <w:adjustRightInd w:val="0"/>
        <w:snapToGrid w:val="0"/>
        <w:spacing w:line="360" w:lineRule="auto"/>
        <w:ind w:firstLine="0" w:firstLineChars="0"/>
        <w:jc w:val="center"/>
        <w:rPr>
          <w:rFonts w:ascii="Times New Roman" w:hAnsi="Times New Roman"/>
          <w:b/>
          <w:kern w:val="0"/>
          <w:u w:val="single"/>
        </w:rPr>
      </w:pPr>
    </w:p>
    <w:p w14:paraId="736F23D7">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7CAEA7ED">
      <w:pPr>
        <w:spacing w:line="360" w:lineRule="auto"/>
        <w:ind w:firstLine="0" w:firstLineChars="0"/>
        <w:jc w:val="center"/>
        <w:rPr>
          <w:rFonts w:hint="eastAsia"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2024年信创服务器操作系统采购项目</w:t>
      </w:r>
    </w:p>
    <w:p w14:paraId="63D789F9">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47C1DBB6">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64C1914B">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14:paraId="3BBDE94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color w:val="auto"/>
          <w:kern w:val="0"/>
          <w:sz w:val="16"/>
          <w:highlight w:val="none"/>
        </w:rPr>
      </w:pPr>
    </w:p>
    <w:p w14:paraId="4CD407A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4CBC68A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37E59D9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21F7B25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4E2FEDE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318DBCD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0C460F7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2D54E51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1567FFE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628B9166">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rPr>
      </w:pPr>
    </w:p>
    <w:p w14:paraId="759AFCE7">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14:paraId="38C75992">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pPr>
    </w:p>
    <w:p w14:paraId="3C524D78">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leftChars="0" w:right="0" w:rightChars="0" w:firstLine="0" w:firstLineChars="0"/>
        <w:jc w:val="center"/>
        <w:textAlignment w:val="auto"/>
        <w:rPr>
          <w:rFonts w:ascii="宋体" w:hAnsi="宋体"/>
          <w:snapToGrid w:val="0"/>
          <w:color w:val="auto"/>
          <w:kern w:val="0"/>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C1A841E">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r>
        <w:rPr>
          <w:rFonts w:hint="eastAsia" w:ascii="Times New Roman" w:hAnsi="Times New Roman"/>
          <w:b/>
          <w:snapToGrid w:val="0"/>
          <w:kern w:val="0"/>
          <w:sz w:val="36"/>
          <w:szCs w:val="28"/>
        </w:rPr>
        <w:t>目  录</w:t>
      </w:r>
    </w:p>
    <w:p w14:paraId="46D68E3A">
      <w:pPr>
        <w:rPr>
          <w:rFonts w:hint="eastAsia" w:ascii="Times New Roman" w:hAnsi="Times New Roman"/>
        </w:rPr>
      </w:pPr>
      <w:r>
        <w:rPr>
          <w:rFonts w:hint="eastAsia" w:ascii="Times New Roman" w:hAnsi="Times New Roman"/>
        </w:rPr>
        <w:t>一、参选函</w:t>
      </w:r>
    </w:p>
    <w:p w14:paraId="12C53A74">
      <w:pPr>
        <w:rPr>
          <w:rFonts w:ascii="Times New Roman" w:hAnsi="Times New Roman" w:eastAsia="宋体"/>
          <w:lang w:val="en-US" w:eastAsia="zh-CN"/>
        </w:rPr>
      </w:pPr>
      <w:r>
        <w:rPr>
          <w:rFonts w:hint="eastAsia"/>
          <w:lang w:val="en-US" w:eastAsia="zh-CN"/>
        </w:rPr>
        <w:t>二、报价一览表</w:t>
      </w:r>
    </w:p>
    <w:p w14:paraId="640A97C1">
      <w:pPr>
        <w:rPr>
          <w:rFonts w:ascii="Times New Roman" w:hAnsi="Times New Roman"/>
        </w:rPr>
      </w:pPr>
      <w:r>
        <w:rPr>
          <w:rFonts w:hint="eastAsia"/>
          <w:lang w:val="en-US" w:eastAsia="zh-CN"/>
        </w:rPr>
        <w:t>三</w:t>
      </w:r>
      <w:r>
        <w:rPr>
          <w:rFonts w:hint="eastAsia" w:ascii="Times New Roman" w:hAnsi="Times New Roman"/>
        </w:rPr>
        <w:t>、资格性文件</w:t>
      </w:r>
    </w:p>
    <w:p w14:paraId="3D9151A7">
      <w:pPr>
        <w:ind w:left="420"/>
        <w:rPr>
          <w:rFonts w:ascii="Times New Roman" w:hAnsi="Times New Roman"/>
        </w:rPr>
      </w:pPr>
      <w:r>
        <w:rPr>
          <w:rFonts w:ascii="Times New Roman" w:hAnsi="Times New Roman"/>
        </w:rPr>
        <w:t>（一）参选人基本情况介绍，资质证明等</w:t>
      </w:r>
    </w:p>
    <w:p w14:paraId="758EF9FE">
      <w:pPr>
        <w:ind w:left="420"/>
        <w:rPr>
          <w:rFonts w:ascii="Times New Roman" w:hAnsi="Times New Roman"/>
        </w:rPr>
      </w:pPr>
      <w:r>
        <w:rPr>
          <w:rFonts w:ascii="Times New Roman" w:hAnsi="Times New Roman"/>
        </w:rPr>
        <w:t>（二）法定代表人身份证明及授权委托书</w:t>
      </w:r>
    </w:p>
    <w:p w14:paraId="2CED7924">
      <w:pPr>
        <w:ind w:left="420"/>
        <w:rPr>
          <w:rFonts w:ascii="Times New Roman" w:hAnsi="Times New Roman"/>
        </w:rPr>
      </w:pPr>
      <w:r>
        <w:rPr>
          <w:rFonts w:hint="eastAsia" w:ascii="Times New Roman" w:hAnsi="Times New Roman"/>
        </w:rPr>
        <w:t>（三）书面声明</w:t>
      </w:r>
    </w:p>
    <w:p w14:paraId="6E4D6A27">
      <w:pPr>
        <w:ind w:left="420"/>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2A326ADA">
      <w:pPr>
        <w:ind w:left="420"/>
        <w:rPr>
          <w:rFonts w:ascii="Times New Roman" w:hAnsi="Times New Roman"/>
        </w:rPr>
      </w:pPr>
      <w:r>
        <w:rPr>
          <w:rFonts w:hint="eastAsia" w:ascii="Times New Roman" w:hAnsi="Times New Roman"/>
        </w:rPr>
        <w:t>（</w:t>
      </w:r>
      <w:r>
        <w:rPr>
          <w:rFonts w:hint="eastAsia"/>
          <w:lang w:val="en-US" w:eastAsia="zh-CN"/>
        </w:rPr>
        <w:t>五</w:t>
      </w:r>
      <w:r>
        <w:rPr>
          <w:rFonts w:hint="eastAsia" w:ascii="Times New Roman" w:hAnsi="Times New Roman"/>
        </w:rPr>
        <w:t>）原厂授权证明文件</w:t>
      </w:r>
    </w:p>
    <w:p w14:paraId="712C6396">
      <w:pPr>
        <w:ind w:left="420"/>
        <w:rPr>
          <w:rFonts w:ascii="Times New Roman" w:hAnsi="Times New Roman"/>
          <w:lang w:val="zh-CN"/>
        </w:rPr>
      </w:pPr>
      <w:r>
        <w:rPr>
          <w:rFonts w:hint="eastAsia" w:ascii="Times New Roman" w:hAnsi="Times New Roman"/>
        </w:rPr>
        <w:t>（</w:t>
      </w:r>
      <w:r>
        <w:rPr>
          <w:rFonts w:hint="eastAsia"/>
          <w:lang w:val="en-US" w:eastAsia="zh-CN"/>
        </w:rPr>
        <w:t>六</w:t>
      </w:r>
      <w:r>
        <w:rPr>
          <w:rFonts w:ascii="Times New Roman" w:hAnsi="Times New Roman"/>
        </w:rPr>
        <w:t>）</w:t>
      </w:r>
      <w:r>
        <w:rPr>
          <w:rFonts w:hint="eastAsia"/>
          <w:lang w:val="en-US" w:eastAsia="zh-CN"/>
        </w:rPr>
        <w:t>原厂</w:t>
      </w:r>
      <w:r>
        <w:rPr>
          <w:rFonts w:hint="eastAsia" w:ascii="Times New Roman" w:hAnsi="Times New Roman"/>
        </w:rPr>
        <w:t>售后服务质保</w:t>
      </w:r>
      <w:r>
        <w:rPr>
          <w:rFonts w:hint="eastAsia" w:ascii="Times New Roman" w:hAnsi="Times New Roman"/>
          <w:lang w:val="zh-CN"/>
        </w:rPr>
        <w:t>承诺函</w:t>
      </w:r>
    </w:p>
    <w:p w14:paraId="65415BEB">
      <w:pPr>
        <w:ind w:left="420"/>
        <w:rPr>
          <w:rFonts w:ascii="Times New Roman" w:hAnsi="Times New Roman"/>
        </w:rPr>
      </w:pPr>
      <w:r>
        <w:rPr>
          <w:rFonts w:ascii="Times New Roman" w:hAnsi="Times New Roman"/>
          <w:lang w:val="zh-CN"/>
        </w:rPr>
        <w:t>（七）项目案例</w:t>
      </w:r>
    </w:p>
    <w:p w14:paraId="36F4379F">
      <w:pPr>
        <w:ind w:left="420"/>
        <w:rPr>
          <w:rFonts w:ascii="Times New Roman" w:hAnsi="Times New Roman"/>
        </w:rPr>
      </w:pPr>
      <w:r>
        <w:rPr>
          <w:rFonts w:hint="eastAsia" w:ascii="Times New Roman" w:hAnsi="Times New Roman"/>
          <w:lang w:val="zh-CN"/>
        </w:rPr>
        <w:t>（</w:t>
      </w:r>
      <w:r>
        <w:rPr>
          <w:rFonts w:ascii="Times New Roman" w:hAnsi="Times New Roman"/>
          <w:lang w:val="zh-CN"/>
        </w:rPr>
        <w:t>八</w:t>
      </w:r>
      <w:r>
        <w:rPr>
          <w:rFonts w:hint="eastAsia" w:ascii="Times New Roman" w:hAnsi="Times New Roman"/>
          <w:lang w:val="zh-CN"/>
        </w:rPr>
        <w:t>）</w:t>
      </w:r>
      <w:r>
        <w:rPr>
          <w:rFonts w:hint="eastAsia" w:ascii="Times New Roman" w:hAnsi="Times New Roman"/>
        </w:rPr>
        <w:t>其他</w:t>
      </w:r>
      <w:r>
        <w:rPr>
          <w:rFonts w:hint="eastAsia" w:ascii="Times New Roman" w:hAnsi="Times New Roman"/>
          <w:lang w:val="zh-CN"/>
        </w:rPr>
        <w:t>（</w:t>
      </w:r>
      <w:r>
        <w:rPr>
          <w:rFonts w:hint="eastAsia" w:ascii="Times New Roman" w:hAnsi="Times New Roman"/>
        </w:rPr>
        <w:t>如有</w:t>
      </w:r>
      <w:r>
        <w:rPr>
          <w:rFonts w:hint="eastAsia" w:ascii="Times New Roman" w:hAnsi="Times New Roman"/>
          <w:lang w:val="zh-CN"/>
        </w:rPr>
        <w:t>）</w:t>
      </w:r>
    </w:p>
    <w:p w14:paraId="3150D4FC">
      <w:pPr>
        <w:rPr>
          <w:rFonts w:ascii="Times New Roman" w:hAnsi="Times New Roman"/>
        </w:rPr>
      </w:pPr>
      <w:r>
        <w:rPr>
          <w:rFonts w:hint="eastAsia"/>
          <w:lang w:val="en-US" w:eastAsia="zh-CN"/>
        </w:rPr>
        <w:t>四</w:t>
      </w:r>
      <w:r>
        <w:rPr>
          <w:rFonts w:hint="eastAsia" w:ascii="Times New Roman" w:hAnsi="Times New Roman"/>
        </w:rPr>
        <w:t>、响应</w:t>
      </w:r>
      <w:r>
        <w:rPr>
          <w:rFonts w:hint="eastAsia"/>
          <w:lang w:val="en-US" w:eastAsia="zh-CN"/>
        </w:rPr>
        <w:t>性文件</w:t>
      </w:r>
    </w:p>
    <w:p w14:paraId="79A31599">
      <w:pPr>
        <w:ind w:left="420"/>
        <w:rPr>
          <w:rFonts w:hint="eastAsia" w:ascii="Times New Roman" w:hAnsi="Times New Roman"/>
        </w:rPr>
      </w:pPr>
      <w:r>
        <w:rPr>
          <w:rFonts w:hint="eastAsia" w:ascii="Times New Roman" w:hAnsi="Times New Roman"/>
        </w:rPr>
        <w:t>（一）响应承诺函</w:t>
      </w:r>
    </w:p>
    <w:p w14:paraId="3166A7AC">
      <w:pPr>
        <w:ind w:left="42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参选保证金</w:t>
      </w:r>
    </w:p>
    <w:p w14:paraId="25F9585C">
      <w:pPr>
        <w:ind w:left="420"/>
        <w:rPr>
          <w:rFonts w:hint="eastAsia" w:ascii="Times New Roman" w:hAnsi="Times New Roman"/>
        </w:rPr>
      </w:pPr>
      <w:r>
        <w:rPr>
          <w:rFonts w:hint="eastAsia"/>
          <w:lang w:val="en-US" w:eastAsia="zh-CN"/>
        </w:rPr>
        <w:t>（三）</w:t>
      </w:r>
      <w:r>
        <w:rPr>
          <w:rFonts w:hint="eastAsia" w:ascii="Times New Roman" w:hAnsi="Times New Roman"/>
        </w:rPr>
        <w:t>售后服务和培训方案</w:t>
      </w:r>
    </w:p>
    <w:p w14:paraId="56A57B48">
      <w:pPr>
        <w:ind w:left="420"/>
        <w:rPr>
          <w:rFonts w:hint="eastAsia" w:ascii="Times New Roman" w:hAnsi="Times New Roman"/>
        </w:rPr>
      </w:pPr>
      <w:r>
        <w:rPr>
          <w:rFonts w:hint="eastAsia"/>
          <w:lang w:eastAsia="zh-CN"/>
        </w:rPr>
        <w:t>（</w:t>
      </w:r>
      <w:r>
        <w:rPr>
          <w:rFonts w:hint="eastAsia"/>
          <w:lang w:val="en-US" w:eastAsia="zh-CN"/>
        </w:rPr>
        <w:t>四</w:t>
      </w:r>
      <w:r>
        <w:rPr>
          <w:rFonts w:hint="eastAsia"/>
          <w:lang w:eastAsia="zh-CN"/>
        </w:rPr>
        <w:t>）</w:t>
      </w:r>
      <w:r>
        <w:rPr>
          <w:rFonts w:ascii="Times New Roman" w:hAnsi="Times New Roman"/>
        </w:rPr>
        <w:t>服务连续</w:t>
      </w:r>
      <w:r>
        <w:rPr>
          <w:rFonts w:hint="eastAsia" w:ascii="Times New Roman" w:hAnsi="Times New Roman"/>
        </w:rPr>
        <w:t>性预案</w:t>
      </w:r>
    </w:p>
    <w:p w14:paraId="2AE6CE48">
      <w:pPr>
        <w:ind w:left="420"/>
        <w:rPr>
          <w:rFonts w:hint="eastAsia" w:ascii="Times New Roman" w:hAnsi="Times New Roman" w:eastAsia="宋体"/>
          <w:lang w:val="en-US" w:eastAsia="zh-CN"/>
        </w:rPr>
      </w:pPr>
      <w:r>
        <w:rPr>
          <w:rFonts w:hint="eastAsia"/>
          <w:lang w:eastAsia="zh-CN"/>
        </w:rPr>
        <w:t>（</w:t>
      </w:r>
      <w:r>
        <w:rPr>
          <w:rFonts w:hint="eastAsia"/>
          <w:lang w:val="en-US" w:eastAsia="zh-CN"/>
        </w:rPr>
        <w:t>五</w:t>
      </w:r>
      <w:r>
        <w:rPr>
          <w:rFonts w:hint="eastAsia"/>
          <w:lang w:eastAsia="zh-CN"/>
        </w:rPr>
        <w:t>）</w:t>
      </w:r>
      <w:r>
        <w:rPr>
          <w:rFonts w:hint="eastAsia" w:ascii="Times New Roman" w:hAnsi="Times New Roman"/>
        </w:rPr>
        <w:t>项目实施方案</w:t>
      </w:r>
    </w:p>
    <w:p w14:paraId="25468B60">
      <w:pPr>
        <w:ind w:left="420"/>
        <w:rPr>
          <w:rFonts w:ascii="Times New Roman" w:hAnsi="Times New Roman"/>
        </w:rPr>
      </w:pPr>
      <w:r>
        <w:rPr>
          <w:rFonts w:hint="eastAsia" w:ascii="Times New Roman" w:hAnsi="Times New Roman"/>
        </w:rPr>
        <w:t>（</w:t>
      </w:r>
      <w:r>
        <w:rPr>
          <w:rFonts w:hint="eastAsia"/>
          <w:lang w:val="en-US" w:eastAsia="zh-CN"/>
        </w:rPr>
        <w:t>六</w:t>
      </w:r>
      <w:r>
        <w:rPr>
          <w:rFonts w:hint="eastAsia" w:ascii="Times New Roman" w:hAnsi="Times New Roman"/>
        </w:rPr>
        <w:t>）</w:t>
      </w:r>
      <w:r>
        <w:rPr>
          <w:rFonts w:hint="eastAsia"/>
          <w:lang w:val="en-US" w:eastAsia="zh-CN"/>
        </w:rPr>
        <w:t>其他</w:t>
      </w:r>
      <w:r>
        <w:rPr>
          <w:rFonts w:hint="eastAsia" w:ascii="Times New Roman" w:hAnsi="Times New Roman"/>
        </w:rPr>
        <w:t>（如有）</w:t>
      </w:r>
    </w:p>
    <w:p w14:paraId="239D4D0E">
      <w:pPr>
        <w:rPr>
          <w:rFonts w:hint="eastAsia" w:ascii="Times New Roman" w:hAnsi="Times New Roman" w:eastAsia="宋体"/>
          <w:lang w:val="en-US" w:eastAsia="zh-CN"/>
        </w:rPr>
      </w:pPr>
      <w:r>
        <w:rPr>
          <w:rFonts w:hint="eastAsia"/>
          <w:lang w:val="en-US" w:eastAsia="zh-CN"/>
        </w:rPr>
        <w:t>五</w:t>
      </w:r>
      <w:r>
        <w:rPr>
          <w:rFonts w:hint="eastAsia" w:ascii="Times New Roman" w:hAnsi="Times New Roman"/>
        </w:rPr>
        <w:t>、</w:t>
      </w:r>
      <w:r>
        <w:rPr>
          <w:rFonts w:hint="eastAsia"/>
          <w:lang w:val="en-US" w:eastAsia="zh-CN"/>
        </w:rPr>
        <w:t>其他（如有）</w:t>
      </w:r>
    </w:p>
    <w:p w14:paraId="5DE4BDF7">
      <w:pPr>
        <w:spacing w:line="360" w:lineRule="auto"/>
        <w:rPr>
          <w:rFonts w:ascii="Times New Roman" w:hAnsi="Times New Roman" w:cs="宋体"/>
        </w:rPr>
      </w:pPr>
    </w:p>
    <w:p w14:paraId="1E6A7F21">
      <w:pPr>
        <w:spacing w:line="360" w:lineRule="auto"/>
        <w:rPr>
          <w:rFonts w:ascii="Times New Roman" w:hAnsi="Times New Roman" w:cs="宋体"/>
        </w:rPr>
      </w:pPr>
    </w:p>
    <w:p w14:paraId="3D780B54">
      <w:pPr>
        <w:spacing w:line="360" w:lineRule="auto"/>
        <w:ind w:firstLine="0" w:firstLineChars="0"/>
        <w:jc w:val="center"/>
        <w:outlineLvl w:val="1"/>
        <w:rPr>
          <w:rStyle w:val="17"/>
          <w:rFonts w:ascii="Times New Roman" w:hAnsi="Times New Roman"/>
        </w:rPr>
      </w:pPr>
      <w:r>
        <w:rPr>
          <w:rFonts w:hint="eastAsia" w:ascii="Times New Roman" w:hAnsi="Times New Roman" w:cs="宋体"/>
        </w:rPr>
        <w:br w:type="page"/>
      </w:r>
      <w:r>
        <w:rPr>
          <w:rStyle w:val="17"/>
          <w:rFonts w:hint="eastAsia" w:ascii="Times New Roman" w:hAnsi="Times New Roman"/>
        </w:rPr>
        <w:t>一、参选函</w:t>
      </w:r>
    </w:p>
    <w:p w14:paraId="37AEF29A">
      <w:pPr>
        <w:tabs>
          <w:tab w:val="left" w:pos="6300"/>
        </w:tabs>
        <w:snapToGrid w:val="0"/>
        <w:spacing w:line="360" w:lineRule="auto"/>
        <w:ind w:right="-29" w:rightChars="-14"/>
        <w:rPr>
          <w:rFonts w:ascii="Times New Roman" w:hAnsi="Times New Roman"/>
          <w:snapToGrid w:val="0"/>
          <w:kern w:val="0"/>
          <w:szCs w:val="24"/>
          <w:u w:val="single"/>
        </w:rPr>
      </w:pPr>
    </w:p>
    <w:p w14:paraId="1E5FBB65">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14:paraId="71DBFCBD">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我方收到___________________比选文件，经详细研究，决定参加该比选项目的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w:t>
      </w:r>
    </w:p>
    <w:p w14:paraId="64468716">
      <w:pPr>
        <w:tabs>
          <w:tab w:val="left" w:pos="6300"/>
        </w:tabs>
        <w:snapToGrid w:val="0"/>
        <w:spacing w:line="360" w:lineRule="auto"/>
        <w:ind w:right="-29"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rPr>
        <w:t>1、愿意按</w:t>
      </w:r>
      <w:r>
        <w:rPr>
          <w:rFonts w:hint="eastAsia" w:ascii="Times New Roman" w:hAnsi="Times New Roman"/>
          <w:snapToGrid w:val="0"/>
          <w:kern w:val="0"/>
          <w:szCs w:val="24"/>
          <w:highlight w:val="none"/>
        </w:rPr>
        <w:t>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总价（含税）承担和完成本项目。交货期：_________；交货地点：</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1年 </w:t>
      </w:r>
      <w:r>
        <w:rPr>
          <w:rFonts w:hint="eastAsia" w:ascii="Times New Roman" w:hAnsi="Times New Roman"/>
          <w:snapToGrid w:val="0"/>
          <w:kern w:val="0"/>
          <w:szCs w:val="24"/>
          <w:highlight w:val="none"/>
          <w:u w:val="single"/>
        </w:rPr>
        <w:t>___；</w:t>
      </w:r>
      <w:r>
        <w:rPr>
          <w:rFonts w:hint="eastAsia" w:ascii="Times New Roman" w:hAnsi="Times New Roman"/>
          <w:snapToGrid w:val="0"/>
          <w:kern w:val="0"/>
          <w:szCs w:val="24"/>
          <w:highlight w:val="none"/>
        </w:rPr>
        <w:t>免费维保期后的维保费率：</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12%    </w:t>
      </w:r>
      <w:r>
        <w:rPr>
          <w:rFonts w:hint="eastAsia" w:ascii="Times New Roman" w:hAnsi="Times New Roman"/>
          <w:snapToGrid w:val="0"/>
          <w:kern w:val="0"/>
          <w:szCs w:val="24"/>
          <w:highlight w:val="none"/>
          <w:u w:val="single"/>
        </w:rPr>
        <w:t>___。</w:t>
      </w:r>
    </w:p>
    <w:p w14:paraId="6F779D32">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0B786116">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w:t>
      </w:r>
      <w:r>
        <w:rPr>
          <w:rFonts w:hint="eastAsia" w:ascii="Times New Roman" w:hAnsi="Times New Roman"/>
          <w:snapToGrid w:val="0"/>
          <w:kern w:val="0"/>
          <w:szCs w:val="24"/>
        </w:rPr>
        <w:t>受，我方将履行比选文件中规定的各项要求，按相关法律法规和合同约定条款承担我方的责任。</w:t>
      </w:r>
    </w:p>
    <w:p w14:paraId="2FBA23B6">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14:paraId="239405F5">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14:paraId="11B81D64">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6、</w:t>
      </w:r>
      <w:r>
        <w:rPr>
          <w:rFonts w:hint="eastAsia" w:ascii="Times New Roman" w:hAnsi="Times New Roman" w:cs="Cambria"/>
          <w:snapToGrid w:val="0"/>
          <w:kern w:val="0"/>
          <w:szCs w:val="24"/>
        </w:rPr>
        <w:t>参选</w:t>
      </w:r>
      <w:r>
        <w:rPr>
          <w:rFonts w:hint="eastAsia" w:ascii="Times New Roman" w:hAnsi="Times New Roman"/>
          <w:snapToGrid w:val="0"/>
          <w:kern w:val="0"/>
          <w:szCs w:val="24"/>
        </w:rPr>
        <w:t>有效期为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截止日期后90天内。</w:t>
      </w:r>
    </w:p>
    <w:p w14:paraId="7A5F1FD2">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7、若我方中选，我方开具税率为__</w:t>
      </w:r>
      <w:r>
        <w:rPr>
          <w:rFonts w:ascii="Times New Roman" w:hAnsi="Times New Roman"/>
          <w:snapToGrid w:val="0"/>
          <w:kern w:val="0"/>
          <w:szCs w:val="24"/>
        </w:rPr>
        <w:t>13</w:t>
      </w:r>
      <w:r>
        <w:rPr>
          <w:rFonts w:hint="eastAsia" w:ascii="Times New Roman" w:hAnsi="Times New Roman"/>
          <w:snapToGrid w:val="0"/>
          <w:kern w:val="0"/>
          <w:szCs w:val="24"/>
        </w:rPr>
        <w:t>___%的增值税专用发票。</w:t>
      </w:r>
    </w:p>
    <w:p w14:paraId="48D46D26">
      <w:pPr>
        <w:tabs>
          <w:tab w:val="left" w:pos="6300"/>
        </w:tabs>
        <w:snapToGrid w:val="0"/>
        <w:spacing w:line="360" w:lineRule="auto"/>
        <w:ind w:right="-29" w:rightChars="-14"/>
        <w:rPr>
          <w:rFonts w:ascii="Times New Roman" w:hAnsi="Times New Roman"/>
          <w:snapToGrid w:val="0"/>
          <w:kern w:val="0"/>
          <w:szCs w:val="24"/>
        </w:rPr>
      </w:pPr>
    </w:p>
    <w:p w14:paraId="35854D09">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14:paraId="17EFC091">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 xml:space="preserve">地址：  </w:t>
      </w:r>
    </w:p>
    <w:p w14:paraId="082C4E38">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电话：                           传真：</w:t>
      </w:r>
    </w:p>
    <w:p w14:paraId="31718061">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 xml:space="preserve">网址：                         </w:t>
      </w:r>
    </w:p>
    <w:p w14:paraId="2F506759">
      <w:pPr>
        <w:tabs>
          <w:tab w:val="left" w:pos="6300"/>
        </w:tabs>
        <w:snapToGrid w:val="0"/>
        <w:spacing w:line="360" w:lineRule="auto"/>
        <w:ind w:right="-29" w:rightChars="-14" w:firstLine="5722" w:firstLineChars="2725"/>
        <w:rPr>
          <w:rFonts w:ascii="Times New Roman" w:hAnsi="Times New Roman"/>
          <w:snapToGrid w:val="0"/>
          <w:kern w:val="0"/>
          <w:szCs w:val="24"/>
        </w:rPr>
      </w:pPr>
    </w:p>
    <w:p w14:paraId="5375348B">
      <w:pPr>
        <w:tabs>
          <w:tab w:val="left" w:pos="6300"/>
        </w:tabs>
        <w:snapToGrid w:val="0"/>
        <w:spacing w:line="360" w:lineRule="auto"/>
        <w:ind w:right="-29" w:rightChars="-14" w:firstLine="4725" w:firstLineChars="2250"/>
        <w:rPr>
          <w:rFonts w:ascii="Times New Roman" w:hAnsi="Times New Roman"/>
          <w:snapToGrid w:val="0"/>
          <w:kern w:val="0"/>
          <w:szCs w:val="24"/>
        </w:rPr>
      </w:pPr>
      <w:r>
        <w:rPr>
          <w:rFonts w:hint="eastAsia" w:ascii="Times New Roman" w:hAnsi="Times New Roman"/>
          <w:snapToGrid w:val="0"/>
          <w:kern w:val="0"/>
          <w:szCs w:val="24"/>
        </w:rPr>
        <w:t>年     月     日</w:t>
      </w:r>
    </w:p>
    <w:p w14:paraId="4B991B17">
      <w:pPr>
        <w:widowControl/>
        <w:spacing w:line="360" w:lineRule="auto"/>
        <w:jc w:val="left"/>
        <w:rPr>
          <w:rFonts w:ascii="Times New Roman" w:hAnsi="Times New Roman"/>
          <w:snapToGrid w:val="0"/>
          <w:kern w:val="0"/>
          <w:szCs w:val="24"/>
        </w:rPr>
      </w:pPr>
    </w:p>
    <w:p w14:paraId="75CE3F1A">
      <w:pPr>
        <w:tabs>
          <w:tab w:val="left" w:pos="6300"/>
        </w:tabs>
        <w:snapToGrid w:val="0"/>
        <w:spacing w:line="360" w:lineRule="auto"/>
        <w:rPr>
          <w:rFonts w:ascii="Times New Roman" w:hAnsi="Times New Roman"/>
          <w:snapToGrid w:val="0"/>
          <w:kern w:val="0"/>
          <w:szCs w:val="24"/>
        </w:rPr>
        <w:sectPr>
          <w:footerReference r:id="rId6" w:type="default"/>
          <w:pgSz w:w="11906" w:h="16838"/>
          <w:pgMar w:top="1440" w:right="1800" w:bottom="1440" w:left="1800" w:header="851" w:footer="992" w:gutter="0"/>
          <w:pgNumType w:fmt="decimal"/>
          <w:cols w:space="720" w:num="1"/>
          <w:docGrid w:type="lines" w:linePitch="312" w:charSpace="0"/>
        </w:sectPr>
      </w:pPr>
    </w:p>
    <w:p w14:paraId="02132F64">
      <w:pPr>
        <w:pStyle w:val="18"/>
      </w:pPr>
      <w:r>
        <w:t>二、</w:t>
      </w:r>
      <w:r>
        <w:rPr>
          <w:rFonts w:hint="eastAsia"/>
        </w:rPr>
        <w:t>报价一览表</w:t>
      </w:r>
    </w:p>
    <w:tbl>
      <w:tblPr>
        <w:tblStyle w:val="1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5749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BB66428">
            <w:pPr>
              <w:pStyle w:val="29"/>
              <w:rPr>
                <w:sz w:val="24"/>
              </w:rPr>
            </w:pPr>
            <w:r>
              <w:rPr>
                <w:rFonts w:hint="eastAsia"/>
                <w:sz w:val="24"/>
              </w:rPr>
              <w:t>参选人全称</w:t>
            </w:r>
          </w:p>
        </w:tc>
        <w:tc>
          <w:tcPr>
            <w:tcW w:w="5661" w:type="dxa"/>
            <w:tcBorders>
              <w:top w:val="single" w:color="auto" w:sz="4" w:space="0"/>
              <w:left w:val="single" w:color="auto" w:sz="4" w:space="0"/>
              <w:bottom w:val="single" w:color="auto" w:sz="4" w:space="0"/>
              <w:right w:val="single" w:color="auto" w:sz="4" w:space="0"/>
            </w:tcBorders>
            <w:vAlign w:val="center"/>
          </w:tcPr>
          <w:p w14:paraId="720FED5D">
            <w:pPr>
              <w:pStyle w:val="26"/>
              <w:rPr>
                <w:sz w:val="24"/>
              </w:rPr>
            </w:pPr>
          </w:p>
        </w:tc>
      </w:tr>
      <w:tr w14:paraId="484D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19664F5">
            <w:pPr>
              <w:pStyle w:val="29"/>
              <w:rPr>
                <w:sz w:val="24"/>
              </w:rPr>
            </w:pPr>
            <w:r>
              <w:rPr>
                <w:rFonts w:hint="eastAsia"/>
                <w:sz w:val="24"/>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3F16F639">
            <w:pPr>
              <w:pStyle w:val="26"/>
              <w:rPr>
                <w:sz w:val="24"/>
              </w:rPr>
            </w:pPr>
          </w:p>
        </w:tc>
      </w:tr>
      <w:tr w14:paraId="4511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FA18061">
            <w:pPr>
              <w:pStyle w:val="29"/>
              <w:rPr>
                <w:sz w:val="24"/>
              </w:rPr>
            </w:pPr>
            <w:r>
              <w:rPr>
                <w:rFonts w:hint="eastAsia"/>
                <w:sz w:val="24"/>
              </w:rPr>
              <w:t>参选报价（含税）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5ABBB981">
            <w:pPr>
              <w:pStyle w:val="26"/>
              <w:rPr>
                <w:sz w:val="24"/>
              </w:rPr>
            </w:pPr>
            <w:r>
              <w:rPr>
                <w:sz w:val="24"/>
              </w:rPr>
              <w:t>小写</w:t>
            </w:r>
            <w:r>
              <w:rPr>
                <w:rFonts w:hint="eastAsia"/>
                <w:sz w:val="24"/>
              </w:rPr>
              <w:t xml:space="preserve">：            </w:t>
            </w:r>
            <w:r>
              <w:rPr>
                <w:sz w:val="24"/>
              </w:rPr>
              <w:t>人民币</w:t>
            </w:r>
          </w:p>
          <w:p w14:paraId="0FCE0D99">
            <w:pPr>
              <w:pStyle w:val="26"/>
              <w:rPr>
                <w:sz w:val="24"/>
              </w:rPr>
            </w:pPr>
            <w:r>
              <w:rPr>
                <w:rFonts w:hint="eastAsia"/>
                <w:sz w:val="24"/>
              </w:rPr>
              <w:t>大写：            人民币</w:t>
            </w:r>
          </w:p>
        </w:tc>
      </w:tr>
      <w:tr w14:paraId="2134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641FC07">
            <w:pPr>
              <w:pStyle w:val="29"/>
              <w:rPr>
                <w:sz w:val="24"/>
              </w:rPr>
            </w:pPr>
            <w:r>
              <w:rPr>
                <w:rFonts w:hint="eastAsia"/>
                <w:sz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44044A5E">
            <w:pPr>
              <w:pStyle w:val="26"/>
              <w:rPr>
                <w:sz w:val="24"/>
              </w:rPr>
            </w:pPr>
            <w:r>
              <w:rPr>
                <w:rFonts w:hint="eastAsia"/>
                <w:sz w:val="24"/>
              </w:rPr>
              <w:t xml:space="preserve">税率为 </w:t>
            </w:r>
            <w:r>
              <w:rPr>
                <w:rFonts w:hint="eastAsia"/>
                <w:sz w:val="24"/>
                <w:lang w:val="en-US" w:eastAsia="zh-CN"/>
              </w:rPr>
              <w:t>13</w:t>
            </w:r>
            <w:r>
              <w:rPr>
                <w:rFonts w:hint="eastAsia"/>
                <w:sz w:val="24"/>
              </w:rPr>
              <w:t xml:space="preserve"> %的增值税专用发票</w:t>
            </w:r>
          </w:p>
        </w:tc>
      </w:tr>
      <w:tr w14:paraId="0F8F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3E4C0BB2">
            <w:pPr>
              <w:pStyle w:val="26"/>
              <w:rPr>
                <w:sz w:val="24"/>
              </w:rPr>
            </w:pPr>
          </w:p>
          <w:p w14:paraId="3B1E3893">
            <w:pPr>
              <w:pStyle w:val="26"/>
              <w:rPr>
                <w:sz w:val="24"/>
              </w:rPr>
            </w:pPr>
            <w:r>
              <w:rPr>
                <w:rFonts w:hint="eastAsia"/>
                <w:sz w:val="24"/>
              </w:rPr>
              <w:t>备注：</w:t>
            </w:r>
          </w:p>
        </w:tc>
      </w:tr>
    </w:tbl>
    <w:p w14:paraId="35B47DF3">
      <w:pPr>
        <w:spacing w:line="360" w:lineRule="auto"/>
        <w:ind w:right="-29" w:rightChars="-14"/>
        <w:rPr>
          <w:rFonts w:ascii="Times New Roman" w:hAnsi="Times New Roman"/>
          <w:color w:val="auto"/>
          <w:szCs w:val="28"/>
          <w:highlight w:val="none"/>
        </w:rPr>
      </w:pPr>
    </w:p>
    <w:p w14:paraId="4C62EF35">
      <w:pPr>
        <w:spacing w:line="360" w:lineRule="auto"/>
        <w:ind w:right="-29" w:rightChars="-14"/>
        <w:rPr>
          <w:rFonts w:ascii="Times New Roman" w:hAnsi="Times New Roman"/>
          <w:color w:val="auto"/>
          <w:szCs w:val="28"/>
          <w:highlight w:val="none"/>
        </w:rPr>
      </w:pPr>
    </w:p>
    <w:p w14:paraId="4CC3E5DF">
      <w:pPr>
        <w:spacing w:line="360" w:lineRule="auto"/>
        <w:ind w:right="-29"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2268A500">
      <w:pPr>
        <w:spacing w:line="360" w:lineRule="auto"/>
        <w:ind w:right="-29" w:rightChars="-14"/>
        <w:rPr>
          <w:rFonts w:ascii="Times New Roman" w:hAnsi="Times New Roman"/>
          <w:color w:val="auto"/>
          <w:szCs w:val="28"/>
          <w:highlight w:val="none"/>
        </w:rPr>
      </w:pPr>
    </w:p>
    <w:p w14:paraId="02C3BCC0">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01B9EF07">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1B0F9DC7">
      <w:pPr>
        <w:spacing w:line="360" w:lineRule="auto"/>
        <w:ind w:right="-29"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246C6D55">
      <w:pPr>
        <w:snapToGrid w:val="0"/>
        <w:spacing w:line="360" w:lineRule="auto"/>
        <w:rPr>
          <w:rFonts w:ascii="Times New Roman" w:hAnsi="Times New Roman"/>
          <w:snapToGrid w:val="0"/>
          <w:color w:val="auto"/>
          <w:kern w:val="0"/>
          <w:szCs w:val="24"/>
          <w:highlight w:val="none"/>
        </w:rPr>
      </w:pPr>
    </w:p>
    <w:p w14:paraId="1B3FD88C">
      <w:pPr>
        <w:snapToGrid w:val="0"/>
        <w:spacing w:line="360" w:lineRule="auto"/>
        <w:rPr>
          <w:rFonts w:ascii="Times New Roman" w:hAnsi="Times New Roman"/>
          <w:snapToGrid w:val="0"/>
          <w:color w:val="auto"/>
          <w:kern w:val="0"/>
          <w:szCs w:val="24"/>
          <w:highlight w:val="none"/>
        </w:rPr>
      </w:pPr>
    </w:p>
    <w:p w14:paraId="5898D229">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049EDF97">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69BC7F06">
      <w:pPr>
        <w:ind w:firstLine="0" w:firstLineChars="0"/>
        <w:jc w:val="center"/>
        <w:rPr>
          <w:rFonts w:ascii="Times New Roman" w:hAnsi="Times New Roman"/>
        </w:rPr>
      </w:pPr>
      <w:r>
        <w:rPr>
          <w:rFonts w:hint="eastAsia" w:ascii="Times New Roman" w:hAnsi="Times New Roman"/>
          <w:snapToGrid w:val="0"/>
          <w:color w:val="auto"/>
          <w:kern w:val="0"/>
          <w:szCs w:val="24"/>
          <w:highlight w:val="none"/>
        </w:rPr>
        <w:t>本次报价包含上述维护期</w:t>
      </w:r>
      <w:r>
        <w:rPr>
          <w:rFonts w:hint="eastAsia"/>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0AD5E009">
      <w:pPr>
        <w:rPr>
          <w:rStyle w:val="16"/>
          <w:rFonts w:ascii="Times New Roman" w:hAnsi="Times New Roman"/>
          <w:b/>
        </w:rPr>
      </w:pPr>
      <w:r>
        <w:rPr>
          <w:rStyle w:val="16"/>
          <w:rFonts w:hint="eastAsia" w:ascii="Times New Roman" w:hAnsi="Times New Roman"/>
          <w:b/>
        </w:rPr>
        <w:br w:type="page"/>
      </w:r>
    </w:p>
    <w:p w14:paraId="2E04A485">
      <w:pPr>
        <w:pStyle w:val="18"/>
        <w:rPr>
          <w:rFonts w:ascii="Times New Roman" w:hAnsi="Times New Roman"/>
        </w:rPr>
      </w:pPr>
      <w:r>
        <w:rPr>
          <w:rFonts w:ascii="Times New Roman" w:hAnsi="Times New Roman"/>
        </w:rPr>
        <w:t>三、资格性文件</w:t>
      </w:r>
    </w:p>
    <w:p w14:paraId="3AFF6777">
      <w:pPr>
        <w:pStyle w:val="20"/>
        <w:bidi w:val="0"/>
        <w:rPr>
          <w:color w:val="auto"/>
          <w:highlight w:val="none"/>
        </w:rPr>
      </w:pPr>
      <w:bookmarkStart w:id="88" w:name="_Toc378234584"/>
      <w:bookmarkStart w:id="89" w:name="_Toc378234770"/>
      <w:bookmarkStart w:id="90" w:name="_Toc478053903"/>
      <w:bookmarkStart w:id="91" w:name="_Toc478054435"/>
      <w:bookmarkStart w:id="92" w:name="_Toc472780356"/>
      <w:r>
        <w:rPr>
          <w:rFonts w:hint="default"/>
          <w:color w:val="auto"/>
          <w:highlight w:val="none"/>
          <w:lang w:eastAsia="zh-CN"/>
        </w:rPr>
        <w:t>（</w:t>
      </w:r>
      <w:r>
        <w:rPr>
          <w:rFonts w:hint="default"/>
          <w:color w:val="auto"/>
          <w:highlight w:val="none"/>
          <w:lang w:val="en-US" w:eastAsia="zh-CN"/>
        </w:rPr>
        <w:t>一</w:t>
      </w:r>
      <w:r>
        <w:rPr>
          <w:rFonts w:hint="default"/>
          <w:color w:val="auto"/>
          <w:highlight w:val="none"/>
          <w:lang w:eastAsia="zh-CN"/>
        </w:rPr>
        <w:t>）</w:t>
      </w:r>
      <w:r>
        <w:rPr>
          <w:rFonts w:hint="default"/>
          <w:color w:val="auto"/>
          <w:highlight w:val="none"/>
        </w:rPr>
        <w:t>参选人基本情况介绍，资质证明等</w:t>
      </w:r>
    </w:p>
    <w:tbl>
      <w:tblPr>
        <w:tblStyle w:val="1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412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31DD25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参选人名称</w:t>
            </w:r>
          </w:p>
        </w:tc>
        <w:tc>
          <w:tcPr>
            <w:tcW w:w="7114" w:type="dxa"/>
            <w:gridSpan w:val="8"/>
          </w:tcPr>
          <w:p w14:paraId="762C6A2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A8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8872A7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55AF6C4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09BFDEB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邮政编码</w:t>
            </w:r>
          </w:p>
        </w:tc>
        <w:tc>
          <w:tcPr>
            <w:tcW w:w="1657" w:type="dxa"/>
            <w:gridSpan w:val="3"/>
          </w:tcPr>
          <w:p w14:paraId="5ABF4CA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CFD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D73145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02D9D8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2DCAC7C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35FB93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1657" w:type="dxa"/>
            <w:gridSpan w:val="3"/>
          </w:tcPr>
          <w:p w14:paraId="7B0092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DB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881FFD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1077" w:type="dxa"/>
            <w:tcBorders>
              <w:top w:val="single" w:color="auto" w:sz="4" w:space="0"/>
              <w:left w:val="single" w:color="auto" w:sz="4" w:space="0"/>
              <w:right w:val="single" w:color="auto" w:sz="4" w:space="0"/>
            </w:tcBorders>
            <w:vAlign w:val="center"/>
          </w:tcPr>
          <w:p w14:paraId="07ACA9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3B875E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5F0019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网址</w:t>
            </w:r>
          </w:p>
        </w:tc>
        <w:tc>
          <w:tcPr>
            <w:tcW w:w="1657" w:type="dxa"/>
            <w:gridSpan w:val="3"/>
          </w:tcPr>
          <w:p w14:paraId="62EFFB4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23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594E1C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组织结构</w:t>
            </w:r>
          </w:p>
        </w:tc>
        <w:tc>
          <w:tcPr>
            <w:tcW w:w="7114" w:type="dxa"/>
            <w:gridSpan w:val="8"/>
            <w:vAlign w:val="center"/>
          </w:tcPr>
          <w:p w14:paraId="1DB93F4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99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6BF16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B02D77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1B8535E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1B26F6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EEB70E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31A3D6B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7D89002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0E5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6B41E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4383D4D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84E8CE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B3B709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F1F67E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1DDC33E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17E8D67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7E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2F42F6B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0E1A2B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4234" w:type="dxa"/>
            <w:gridSpan w:val="6"/>
          </w:tcPr>
          <w:p w14:paraId="11EACE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员工总人数：</w:t>
            </w:r>
          </w:p>
        </w:tc>
      </w:tr>
      <w:tr w14:paraId="52D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3A603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210B22A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7D5271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2CFFED4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项目经理</w:t>
            </w:r>
          </w:p>
        </w:tc>
        <w:tc>
          <w:tcPr>
            <w:tcW w:w="1481" w:type="dxa"/>
            <w:gridSpan w:val="2"/>
          </w:tcPr>
          <w:p w14:paraId="3061EF3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63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A2EA6E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331DA0D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62FB81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6F493F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高级职称人员</w:t>
            </w:r>
          </w:p>
        </w:tc>
        <w:tc>
          <w:tcPr>
            <w:tcW w:w="1481" w:type="dxa"/>
            <w:gridSpan w:val="2"/>
          </w:tcPr>
          <w:p w14:paraId="4190AAC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42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902670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4A61D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04E134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BAD6B7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中级职称人员</w:t>
            </w:r>
          </w:p>
        </w:tc>
        <w:tc>
          <w:tcPr>
            <w:tcW w:w="1481" w:type="dxa"/>
            <w:gridSpan w:val="2"/>
          </w:tcPr>
          <w:p w14:paraId="6E60428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16A3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ED65AE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B51183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944FC4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AC5F79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初级职称人员</w:t>
            </w:r>
          </w:p>
        </w:tc>
        <w:tc>
          <w:tcPr>
            <w:tcW w:w="1481" w:type="dxa"/>
            <w:gridSpan w:val="2"/>
          </w:tcPr>
          <w:p w14:paraId="292E9BC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138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4A4386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191C75A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65B7C2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DA0366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技工</w:t>
            </w:r>
          </w:p>
        </w:tc>
        <w:tc>
          <w:tcPr>
            <w:tcW w:w="1481" w:type="dxa"/>
            <w:gridSpan w:val="2"/>
          </w:tcPr>
          <w:p w14:paraId="082201C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2FE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DFA640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经营范围</w:t>
            </w:r>
          </w:p>
        </w:tc>
        <w:tc>
          <w:tcPr>
            <w:tcW w:w="7114" w:type="dxa"/>
            <w:gridSpan w:val="8"/>
          </w:tcPr>
          <w:p w14:paraId="4C83BDE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43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2E0DFA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备注</w:t>
            </w:r>
          </w:p>
        </w:tc>
        <w:tc>
          <w:tcPr>
            <w:tcW w:w="7114" w:type="dxa"/>
            <w:gridSpan w:val="8"/>
          </w:tcPr>
          <w:p w14:paraId="4B98C0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bl>
    <w:p w14:paraId="2A7E75B0">
      <w:pPr>
        <w:widowControl/>
        <w:spacing w:line="360" w:lineRule="auto"/>
        <w:jc w:val="left"/>
        <w:rPr>
          <w:rFonts w:hint="eastAsia" w:ascii="宋体"/>
          <w:color w:val="auto"/>
          <w:sz w:val="2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color w:val="auto"/>
          <w:sz w:val="20"/>
          <w:szCs w:val="21"/>
          <w:highlight w:val="none"/>
        </w:rPr>
        <w:t>注：附营业执照（副本）、资质证明复印件等。</w:t>
      </w:r>
    </w:p>
    <w:bookmarkEnd w:id="88"/>
    <w:bookmarkEnd w:id="89"/>
    <w:bookmarkEnd w:id="90"/>
    <w:bookmarkEnd w:id="91"/>
    <w:bookmarkEnd w:id="92"/>
    <w:p w14:paraId="233E5E4B">
      <w:pPr>
        <w:pStyle w:val="20"/>
        <w:rPr>
          <w:rFonts w:hint="eastAsia" w:ascii="Times New Roman" w:hAnsi="Times New Roman" w:eastAsia="宋体"/>
          <w:color w:val="auto"/>
          <w:highlight w:val="none"/>
          <w:lang w:eastAsia="zh-CN"/>
        </w:rPr>
      </w:pPr>
      <w:bookmarkStart w:id="93" w:name="_Toc14270"/>
      <w:bookmarkStart w:id="94" w:name="_Toc8213"/>
      <w:r>
        <w:rPr>
          <w:rFonts w:ascii="Times New Roman" w:hAnsi="Times New Roman"/>
          <w:color w:val="auto"/>
          <w:highlight w:val="none"/>
        </w:rPr>
        <w:t>（二）法定代表人身份证明及授权委托书</w:t>
      </w:r>
      <w:bookmarkEnd w:id="93"/>
      <w:bookmarkEnd w:id="94"/>
    </w:p>
    <w:p w14:paraId="36DBD46A">
      <w:pPr>
        <w:pStyle w:val="21"/>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22"/>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22"/>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7C3FD190">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65C33544">
      <w:pPr>
        <w:pStyle w:val="20"/>
        <w:rPr>
          <w:rFonts w:ascii="Times New Roman" w:hAnsi="Times New Roman"/>
        </w:rPr>
      </w:pPr>
      <w:r>
        <w:rPr>
          <w:rFonts w:hint="eastAsia" w:ascii="Times New Roman" w:hAnsi="Times New Roman"/>
        </w:rPr>
        <w:t>（三）书面声明</w:t>
      </w:r>
    </w:p>
    <w:p w14:paraId="1ED8E5E6">
      <w:pPr>
        <w:tabs>
          <w:tab w:val="left" w:pos="6300"/>
        </w:tabs>
        <w:snapToGrid w:val="0"/>
        <w:spacing w:line="360" w:lineRule="auto"/>
        <w:rPr>
          <w:rFonts w:ascii="Times New Roman" w:hAnsi="Times New Roman"/>
        </w:rPr>
      </w:pPr>
    </w:p>
    <w:p w14:paraId="6F28CA16">
      <w:pPr>
        <w:tabs>
          <w:tab w:val="left" w:pos="6300"/>
        </w:tabs>
        <w:snapToGrid w:val="0"/>
        <w:spacing w:line="360" w:lineRule="auto"/>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14:paraId="24431FA3">
      <w:pPr>
        <w:tabs>
          <w:tab w:val="left" w:pos="6300"/>
        </w:tabs>
        <w:snapToGrid w:val="0"/>
        <w:spacing w:line="360" w:lineRule="auto"/>
        <w:rPr>
          <w:rFonts w:ascii="Times New Roman" w:hAnsi="Times New Roman"/>
        </w:rPr>
      </w:pPr>
    </w:p>
    <w:p w14:paraId="4CD55F08">
      <w:pPr>
        <w:tabs>
          <w:tab w:val="left" w:pos="6300"/>
        </w:tabs>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14:paraId="6D8F78E2">
      <w:pPr>
        <w:tabs>
          <w:tab w:val="left" w:pos="6300"/>
        </w:tabs>
        <w:snapToGrid w:val="0"/>
        <w:spacing w:line="360" w:lineRule="auto"/>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w:t>
      </w:r>
      <w:r>
        <w:rPr>
          <w:rFonts w:hint="eastAsia"/>
          <w:lang w:val="en-US" w:eastAsia="zh-CN"/>
        </w:rPr>
        <w:t>具</w:t>
      </w:r>
      <w:r>
        <w:rPr>
          <w:rFonts w:hint="eastAsia" w:ascii="Times New Roman" w:hAnsi="Times New Roman"/>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14:paraId="241259E5">
      <w:pPr>
        <w:tabs>
          <w:tab w:val="left" w:pos="6300"/>
        </w:tabs>
        <w:snapToGrid w:val="0"/>
        <w:spacing w:line="360" w:lineRule="auto"/>
        <w:rPr>
          <w:rFonts w:ascii="Times New Roman" w:hAnsi="Times New Roman"/>
        </w:rPr>
      </w:pPr>
      <w:r>
        <w:rPr>
          <w:rFonts w:hint="eastAsia" w:ascii="Times New Roman" w:hAnsi="Times New Roman"/>
        </w:rPr>
        <w:t>特此声明。</w:t>
      </w:r>
    </w:p>
    <w:p w14:paraId="28564033">
      <w:pPr>
        <w:tabs>
          <w:tab w:val="left" w:pos="6300"/>
        </w:tabs>
        <w:snapToGrid w:val="0"/>
        <w:spacing w:line="360" w:lineRule="auto"/>
        <w:rPr>
          <w:rFonts w:ascii="Times New Roman" w:hAnsi="Times New Roman"/>
        </w:rPr>
      </w:pPr>
    </w:p>
    <w:p w14:paraId="67FD02B7">
      <w:pPr>
        <w:tabs>
          <w:tab w:val="left" w:pos="6300"/>
        </w:tabs>
        <w:snapToGrid w:val="0"/>
        <w:spacing w:line="360" w:lineRule="auto"/>
        <w:rPr>
          <w:rFonts w:ascii="Times New Roman" w:hAnsi="Times New Roman"/>
        </w:rPr>
      </w:pPr>
    </w:p>
    <w:p w14:paraId="66FA3136">
      <w:pPr>
        <w:tabs>
          <w:tab w:val="left" w:pos="6300"/>
        </w:tabs>
        <w:snapToGrid w:val="0"/>
        <w:spacing w:line="360" w:lineRule="auto"/>
        <w:rPr>
          <w:rFonts w:ascii="Times New Roman" w:hAnsi="Times New Roman"/>
        </w:rPr>
      </w:pPr>
    </w:p>
    <w:p w14:paraId="32571D98">
      <w:pPr>
        <w:tabs>
          <w:tab w:val="left" w:pos="6300"/>
        </w:tabs>
        <w:snapToGrid w:val="0"/>
        <w:spacing w:line="360" w:lineRule="auto"/>
        <w:ind w:right="424"/>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14:paraId="0DED319D">
      <w:pPr>
        <w:tabs>
          <w:tab w:val="left" w:pos="6300"/>
        </w:tabs>
        <w:snapToGrid w:val="0"/>
        <w:spacing w:line="360" w:lineRule="auto"/>
        <w:ind w:right="480"/>
        <w:jc w:val="right"/>
        <w:rPr>
          <w:rFonts w:ascii="Times New Roman" w:hAnsi="Times New Roman"/>
        </w:rPr>
      </w:pPr>
      <w:r>
        <w:rPr>
          <w:rFonts w:hint="eastAsia" w:ascii="Times New Roman" w:hAnsi="Times New Roman"/>
        </w:rPr>
        <w:t>年   月   日</w:t>
      </w:r>
    </w:p>
    <w:p w14:paraId="79DC0771">
      <w:pPr>
        <w:spacing w:line="360" w:lineRule="auto"/>
        <w:jc w:val="left"/>
        <w:rPr>
          <w:rFonts w:ascii="Times New Roman" w:hAnsi="Times New Roman" w:cs="等线 Light"/>
          <w:snapToGrid w:val="0"/>
          <w:kern w:val="0"/>
          <w:szCs w:val="24"/>
        </w:rPr>
      </w:pPr>
    </w:p>
    <w:p w14:paraId="0EBEE124">
      <w:pPr>
        <w:spacing w:line="360" w:lineRule="auto"/>
        <w:jc w:val="left"/>
        <w:rPr>
          <w:rFonts w:ascii="Times New Roman" w:hAnsi="Times New Roman" w:cs="等线 Light"/>
          <w:snapToGrid w:val="0"/>
          <w:kern w:val="0"/>
          <w:szCs w:val="24"/>
        </w:rPr>
      </w:pPr>
    </w:p>
    <w:p w14:paraId="27553921">
      <w:pPr>
        <w:spacing w:line="360" w:lineRule="auto"/>
        <w:jc w:val="left"/>
        <w:rPr>
          <w:rFonts w:ascii="Times New Roman" w:hAnsi="Times New Roman" w:cs="等线 Light"/>
          <w:snapToGrid w:val="0"/>
          <w:kern w:val="0"/>
          <w:szCs w:val="24"/>
        </w:rPr>
      </w:pPr>
    </w:p>
    <w:p w14:paraId="364456FC">
      <w:pPr>
        <w:spacing w:line="360" w:lineRule="auto"/>
        <w:jc w:val="left"/>
        <w:rPr>
          <w:rFonts w:ascii="Times New Roman" w:hAnsi="Times New Roman" w:cs="等线 Light"/>
          <w:snapToGrid w:val="0"/>
          <w:kern w:val="0"/>
          <w:szCs w:val="24"/>
        </w:rPr>
      </w:pPr>
    </w:p>
    <w:p w14:paraId="2023C228">
      <w:pPr>
        <w:spacing w:line="360" w:lineRule="auto"/>
        <w:jc w:val="left"/>
        <w:rPr>
          <w:rFonts w:ascii="Times New Roman" w:hAnsi="Times New Roman" w:cs="等线 Light"/>
          <w:snapToGrid w:val="0"/>
          <w:kern w:val="0"/>
          <w:szCs w:val="24"/>
        </w:rPr>
      </w:pPr>
    </w:p>
    <w:p w14:paraId="5C9D22B5">
      <w:pPr>
        <w:spacing w:line="360" w:lineRule="auto"/>
        <w:jc w:val="left"/>
        <w:rPr>
          <w:rFonts w:ascii="Times New Roman" w:hAnsi="Times New Roman" w:cs="等线 Light"/>
          <w:snapToGrid w:val="0"/>
          <w:kern w:val="0"/>
          <w:szCs w:val="24"/>
        </w:rPr>
      </w:pPr>
    </w:p>
    <w:p w14:paraId="2F59B4EE">
      <w:pPr>
        <w:spacing w:line="360" w:lineRule="auto"/>
        <w:jc w:val="left"/>
        <w:rPr>
          <w:rFonts w:ascii="Times New Roman" w:hAnsi="Times New Roman" w:cs="等线 Light"/>
          <w:snapToGrid w:val="0"/>
          <w:kern w:val="0"/>
          <w:szCs w:val="24"/>
        </w:rPr>
      </w:pPr>
    </w:p>
    <w:p w14:paraId="0D2A7E30">
      <w:pPr>
        <w:rPr>
          <w:rFonts w:ascii="Times New Roman" w:hAnsi="Times New Roman"/>
          <w:b/>
          <w:bCs/>
        </w:rPr>
      </w:pPr>
      <w:r>
        <w:rPr>
          <w:rFonts w:hint="eastAsia" w:ascii="Times New Roman" w:hAnsi="Times New Roman"/>
          <w:kern w:val="0"/>
        </w:rPr>
        <w:br w:type="page"/>
      </w:r>
    </w:p>
    <w:p w14:paraId="3F790885">
      <w:pPr>
        <w:pStyle w:val="20"/>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7F193BBE">
      <w:pPr>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7A277A98">
      <w:pPr>
        <w:rPr>
          <w:rFonts w:ascii="Times New Roman" w:hAnsi="Times New Roman"/>
        </w:rPr>
      </w:pPr>
      <w:r>
        <w:rPr>
          <w:rFonts w:hint="eastAsia" w:ascii="Times New Roman" w:hAnsi="Times New Roman"/>
          <w:lang w:val="en-US" w:eastAsia="zh-CN"/>
        </w:rPr>
        <w:t>2.法定代表人</w:t>
      </w:r>
      <w:r>
        <w:rPr>
          <w:rFonts w:ascii="Times New Roman" w:hAnsi="Times New Roman"/>
        </w:rPr>
        <w:t>中国执行信息公开网截图</w:t>
      </w:r>
    </w:p>
    <w:p w14:paraId="79062456">
      <w:pPr>
        <w:rPr>
          <w:rFonts w:ascii="Times New Roman" w:hAnsi="Times New Roman"/>
        </w:rPr>
      </w:pPr>
    </w:p>
    <w:p w14:paraId="2CDB70BB">
      <w:pPr>
        <w:rPr>
          <w:rFonts w:ascii="Times New Roman" w:hAnsi="Times New Roman"/>
        </w:rPr>
      </w:pPr>
    </w:p>
    <w:p w14:paraId="6B7CBE35">
      <w:pPr>
        <w:rPr>
          <w:rFonts w:ascii="Times New Roman" w:hAnsi="Times New Roman"/>
        </w:rPr>
      </w:pPr>
    </w:p>
    <w:p w14:paraId="661EF995">
      <w:pPr>
        <w:rPr>
          <w:rFonts w:ascii="Times New Roman" w:hAnsi="Times New Roman"/>
        </w:rPr>
      </w:pPr>
    </w:p>
    <w:p w14:paraId="716AD656">
      <w:pPr>
        <w:rPr>
          <w:rFonts w:ascii="Times New Roman" w:hAnsi="Times New Roman"/>
        </w:rPr>
      </w:pPr>
      <w:r>
        <w:rPr>
          <w:rFonts w:hint="eastAsia" w:ascii="Times New Roman" w:hAnsi="Times New Roman"/>
        </w:rPr>
        <w:br w:type="page"/>
      </w:r>
    </w:p>
    <w:p w14:paraId="3D4FDEBB">
      <w:pPr>
        <w:pStyle w:val="20"/>
        <w:rPr>
          <w:rFonts w:ascii="Times New Roman" w:hAnsi="Times New Roman"/>
        </w:rPr>
      </w:pPr>
      <w:r>
        <w:rPr>
          <w:rFonts w:hint="eastAsia" w:ascii="Times New Roman" w:hAnsi="Times New Roman"/>
        </w:rPr>
        <w:t>（</w:t>
      </w:r>
      <w:r>
        <w:rPr>
          <w:rFonts w:hint="eastAsia"/>
          <w:lang w:val="en-US" w:eastAsia="zh-CN"/>
        </w:rPr>
        <w:t>五</w:t>
      </w:r>
      <w:r>
        <w:rPr>
          <w:rFonts w:hint="eastAsia" w:ascii="Times New Roman" w:hAnsi="Times New Roman"/>
        </w:rPr>
        <w:t>）原厂授权证明文件</w:t>
      </w:r>
    </w:p>
    <w:p w14:paraId="5F9A5588">
      <w:pPr>
        <w:rPr>
          <w:rFonts w:ascii="Times New Roman" w:hAnsi="Times New Roman"/>
          <w:lang w:val="zh-CN"/>
        </w:rPr>
      </w:pPr>
    </w:p>
    <w:p w14:paraId="6B4BE0ED">
      <w:pPr>
        <w:rPr>
          <w:rFonts w:ascii="Times New Roman" w:hAnsi="Times New Roman"/>
          <w:lang w:val="zh-CN"/>
        </w:rPr>
      </w:pPr>
    </w:p>
    <w:p w14:paraId="37C4B962">
      <w:pP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00233672">
      <w:pPr>
        <w:pStyle w:val="20"/>
        <w:rPr>
          <w:rFonts w:ascii="Times New Roman" w:hAnsi="Times New Roman"/>
          <w:lang w:val="zh-CN"/>
        </w:rPr>
      </w:pPr>
      <w:r>
        <w:rPr>
          <w:rFonts w:hint="eastAsia" w:ascii="Times New Roman" w:hAnsi="Times New Roman"/>
          <w:lang w:val="zh-CN"/>
        </w:rPr>
        <w:t>（</w:t>
      </w:r>
      <w:r>
        <w:rPr>
          <w:rFonts w:hint="eastAsia"/>
          <w:lang w:val="en-US" w:eastAsia="zh-CN"/>
        </w:rPr>
        <w:t>六</w:t>
      </w:r>
      <w:r>
        <w:rPr>
          <w:rFonts w:hint="eastAsia" w:ascii="Times New Roman" w:hAnsi="Times New Roman"/>
          <w:lang w:val="zh-CN"/>
        </w:rPr>
        <w:t>）</w:t>
      </w:r>
      <w:r>
        <w:rPr>
          <w:rFonts w:hint="eastAsia"/>
          <w:lang w:val="en-US" w:eastAsia="zh-CN"/>
        </w:rPr>
        <w:t>原厂</w:t>
      </w:r>
      <w:r>
        <w:rPr>
          <w:rFonts w:hint="eastAsia" w:ascii="Times New Roman" w:hAnsi="Times New Roman"/>
        </w:rPr>
        <w:t>售后服务质保</w:t>
      </w:r>
      <w:r>
        <w:rPr>
          <w:rFonts w:hint="eastAsia" w:ascii="Times New Roman" w:hAnsi="Times New Roman"/>
          <w:lang w:val="zh-CN"/>
        </w:rPr>
        <w:t>承诺函</w:t>
      </w:r>
    </w:p>
    <w:p w14:paraId="3A17FA68">
      <w:pPr>
        <w:ind w:firstLine="0" w:firstLineChars="0"/>
        <w:jc w:val="center"/>
        <w:rPr>
          <w:rFonts w:ascii="Times New Roman" w:hAnsi="Times New Roman"/>
          <w:lang w:val="zh-CN"/>
        </w:rPr>
      </w:pPr>
      <w:r>
        <w:rPr>
          <w:rFonts w:hint="eastAsia"/>
          <w:lang w:val="zh-CN"/>
        </w:rPr>
        <w:t>（</w:t>
      </w:r>
      <w:r>
        <w:rPr>
          <w:rFonts w:hint="eastAsia"/>
          <w:lang w:val="en-US" w:eastAsia="zh-CN"/>
        </w:rPr>
        <w:t>需加盖原厂鲜章</w:t>
      </w:r>
      <w:r>
        <w:rPr>
          <w:rFonts w:hint="eastAsia"/>
          <w:lang w:val="zh-CN"/>
        </w:rPr>
        <w:t>）</w:t>
      </w:r>
    </w:p>
    <w:p w14:paraId="76808076">
      <w:pPr>
        <w:rPr>
          <w:rFonts w:ascii="Times New Roman" w:hAnsi="Times New Roman"/>
          <w:lang w:val="zh-CN"/>
        </w:rPr>
      </w:pPr>
    </w:p>
    <w:p w14:paraId="0F7B2BBC">
      <w:pPr>
        <w:rPr>
          <w:rFonts w:ascii="Times New Roman" w:hAnsi="Times New Roman"/>
          <w:lang w:val="zh-CN"/>
        </w:rPr>
      </w:pPr>
    </w:p>
    <w:p w14:paraId="11516695">
      <w:pP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7BCB9916">
      <w:pPr>
        <w:pStyle w:val="20"/>
        <w:keepNext w:val="0"/>
        <w:widowControl w:val="0"/>
        <w:rPr>
          <w:rFonts w:ascii="Times New Roman" w:hAnsi="Times New Roman"/>
          <w:lang w:val="zh-CN"/>
        </w:rPr>
      </w:pPr>
      <w:r>
        <w:rPr>
          <w:rFonts w:hint="eastAsia" w:ascii="Times New Roman" w:hAnsi="Times New Roman"/>
          <w:lang w:val="zh-CN"/>
        </w:rPr>
        <w:t>（七）项目案例</w:t>
      </w:r>
    </w:p>
    <w:p w14:paraId="5FFB4745">
      <w:pPr>
        <w:bidi w:val="0"/>
        <w:ind w:left="0" w:leftChars="0" w:right="0" w:rightChars="0" w:firstLine="0" w:firstLineChars="0"/>
        <w:jc w:val="center"/>
        <w:rPr>
          <w:lang w:val="zh-CN"/>
        </w:rPr>
      </w:pPr>
      <w:r>
        <w:rPr>
          <w:lang w:val="zh-CN"/>
        </w:rPr>
        <w:t>（每份案例应提供合同复印件和项目简介）</w:t>
      </w:r>
    </w:p>
    <w:p w14:paraId="6ACF6610">
      <w:pPr>
        <w:bidi w:val="0"/>
      </w:pPr>
      <w:r>
        <w:br w:type="page"/>
      </w:r>
    </w:p>
    <w:p w14:paraId="0CDBE6F6">
      <w:pPr>
        <w:pStyle w:val="20"/>
        <w:rPr>
          <w:rFonts w:ascii="Times New Roman" w:hAnsi="Times New Roman"/>
        </w:rPr>
      </w:pPr>
      <w:r>
        <w:rPr>
          <w:rFonts w:hint="eastAsia" w:ascii="Times New Roman" w:hAnsi="Times New Roman"/>
        </w:rPr>
        <w:t>（</w:t>
      </w:r>
      <w:r>
        <w:rPr>
          <w:rFonts w:ascii="Times New Roman" w:hAnsi="Times New Roman"/>
        </w:rPr>
        <w:t>八</w:t>
      </w:r>
      <w:r>
        <w:rPr>
          <w:rFonts w:hint="eastAsia" w:ascii="Times New Roman" w:hAnsi="Times New Roman"/>
        </w:rPr>
        <w:t>）</w:t>
      </w:r>
      <w:r>
        <w:rPr>
          <w:rFonts w:ascii="Times New Roman" w:hAnsi="Times New Roman"/>
        </w:rPr>
        <w:t>其他（如有）</w:t>
      </w:r>
    </w:p>
    <w:p w14:paraId="0FC0F8AA">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1B55B1A4">
      <w:pPr>
        <w:pStyle w:val="18"/>
        <w:rPr>
          <w:rFonts w:ascii="Times New Roman" w:hAnsi="Times New Roman"/>
        </w:rPr>
      </w:pPr>
      <w:r>
        <w:rPr>
          <w:rFonts w:ascii="Times New Roman" w:hAnsi="Times New Roman"/>
        </w:rPr>
        <w:t>四、响应性文件</w:t>
      </w:r>
    </w:p>
    <w:p w14:paraId="393F473B">
      <w:pPr>
        <w:pStyle w:val="20"/>
        <w:rPr>
          <w:rFonts w:ascii="Times New Roman" w:hAnsi="Times New Roman"/>
        </w:rPr>
      </w:pPr>
      <w:r>
        <w:rPr>
          <w:rFonts w:hint="eastAsia" w:ascii="Times New Roman" w:hAnsi="Times New Roman"/>
        </w:rPr>
        <w:t>（一）响应承诺函</w:t>
      </w:r>
    </w:p>
    <w:p w14:paraId="0DDCB67F">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rPr>
        <w:t>根据第三章“项目要求”内容，做出整体承诺，格式自理。</w:t>
      </w:r>
    </w:p>
    <w:p w14:paraId="18B8FC9B">
      <w:pPr>
        <w:pStyle w:val="20"/>
        <w:rPr>
          <w:rFonts w:ascii="Times New Roman" w:hAnsi="Times New Roman"/>
        </w:rPr>
      </w:pPr>
      <w:r>
        <w:rPr>
          <w:rFonts w:hint="eastAsia" w:ascii="Times New Roman" w:hAnsi="Times New Roman"/>
          <w:lang w:val="en-US" w:eastAsia="zh-CN"/>
        </w:rPr>
        <w:t>（二）</w:t>
      </w:r>
      <w:r>
        <w:rPr>
          <w:rFonts w:hint="eastAsia" w:ascii="Times New Roman" w:hAnsi="Times New Roman"/>
        </w:rPr>
        <w:t>参选保证金</w:t>
      </w:r>
    </w:p>
    <w:p w14:paraId="62E31F48">
      <w:pPr>
        <w:spacing w:line="360" w:lineRule="auto"/>
        <w:rPr>
          <w:rFonts w:ascii="Times New Roman" w:hAnsi="Times New Roman" w:cs="等线 Light"/>
        </w:rPr>
      </w:pPr>
    </w:p>
    <w:p w14:paraId="3E73CB56">
      <w:pPr>
        <w:spacing w:line="360" w:lineRule="auto"/>
        <w:rPr>
          <w:rFonts w:ascii="Times New Roman" w:hAnsi="Times New Roman" w:cs="等线 Light"/>
        </w:rPr>
      </w:pPr>
    </w:p>
    <w:p w14:paraId="15B3979E">
      <w:pPr>
        <w:spacing w:line="360" w:lineRule="auto"/>
        <w:rPr>
          <w:rFonts w:ascii="Times New Roman" w:hAnsi="Times New Roman" w:cs="等线 Light"/>
        </w:rPr>
      </w:pPr>
    </w:p>
    <w:p w14:paraId="6583EE42">
      <w:pPr>
        <w:spacing w:line="360" w:lineRule="auto"/>
        <w:rPr>
          <w:rFonts w:ascii="Times New Roman" w:hAnsi="Times New Roman" w:cs="等线 Light"/>
        </w:rPr>
      </w:pPr>
    </w:p>
    <w:p w14:paraId="1C1E56FC">
      <w:pPr>
        <w:spacing w:line="360" w:lineRule="auto"/>
        <w:rPr>
          <w:rFonts w:ascii="Times New Roman" w:hAnsi="Times New Roman" w:cs="等线 Light"/>
        </w:rPr>
      </w:pPr>
    </w:p>
    <w:p w14:paraId="3313500B">
      <w:pPr>
        <w:spacing w:line="360" w:lineRule="auto"/>
        <w:rPr>
          <w:rFonts w:ascii="Times New Roman" w:hAnsi="Times New Roman" w:cs="等线 Light"/>
        </w:rPr>
      </w:pPr>
    </w:p>
    <w:p w14:paraId="028BEBD9">
      <w:pPr>
        <w:spacing w:line="360" w:lineRule="auto"/>
        <w:rPr>
          <w:rFonts w:ascii="Times New Roman" w:hAnsi="Times New Roman" w:cs="等线 Light"/>
        </w:rPr>
      </w:pPr>
    </w:p>
    <w:p w14:paraId="179A8159">
      <w:pPr>
        <w:spacing w:line="360" w:lineRule="auto"/>
        <w:rPr>
          <w:rFonts w:ascii="Times New Roman" w:hAnsi="Times New Roman" w:cs="等线 Light"/>
        </w:rPr>
      </w:pPr>
    </w:p>
    <w:p w14:paraId="7D2CE2AD">
      <w:pPr>
        <w:spacing w:line="360" w:lineRule="auto"/>
        <w:rPr>
          <w:rFonts w:ascii="Times New Roman" w:hAnsi="Times New Roman" w:cs="等线 Light"/>
        </w:rPr>
      </w:pPr>
    </w:p>
    <w:p w14:paraId="75EB0F06">
      <w:pPr>
        <w:spacing w:line="360" w:lineRule="auto"/>
        <w:rPr>
          <w:rFonts w:ascii="Times New Roman" w:hAnsi="Times New Roman" w:cs="等线 Light"/>
        </w:rPr>
      </w:pPr>
    </w:p>
    <w:p w14:paraId="5CC24474">
      <w:pPr>
        <w:spacing w:line="360" w:lineRule="auto"/>
        <w:rPr>
          <w:rFonts w:ascii="Times New Roman" w:hAnsi="Times New Roman" w:cs="等线 Light"/>
        </w:rPr>
      </w:pPr>
    </w:p>
    <w:p w14:paraId="1D169AB5">
      <w:pPr>
        <w:spacing w:line="360" w:lineRule="auto"/>
        <w:rPr>
          <w:rFonts w:ascii="Times New Roman" w:hAnsi="Times New Roman" w:cs="等线 Light"/>
        </w:rPr>
      </w:pPr>
    </w:p>
    <w:p w14:paraId="074D566A">
      <w:pPr>
        <w:spacing w:line="360" w:lineRule="auto"/>
        <w:rPr>
          <w:rFonts w:ascii="Times New Roman" w:hAnsi="Times New Roman" w:cs="等线 Light"/>
        </w:rPr>
      </w:pPr>
    </w:p>
    <w:p w14:paraId="51828072">
      <w:pPr>
        <w:spacing w:line="360" w:lineRule="auto"/>
        <w:rPr>
          <w:rFonts w:ascii="Times New Roman" w:hAnsi="Times New Roman" w:cs="等线 Light"/>
        </w:rPr>
      </w:pPr>
    </w:p>
    <w:p w14:paraId="25363847">
      <w:pPr>
        <w:spacing w:line="360" w:lineRule="auto"/>
        <w:rPr>
          <w:rFonts w:ascii="Times New Roman" w:hAnsi="Times New Roman" w:cs="等线 Light"/>
        </w:rPr>
      </w:pPr>
    </w:p>
    <w:p w14:paraId="1B55A109">
      <w:pPr>
        <w:spacing w:line="360" w:lineRule="auto"/>
        <w:rPr>
          <w:rFonts w:ascii="Times New Roman" w:hAnsi="Times New Roman" w:cs="等线 Light"/>
        </w:rPr>
      </w:pPr>
    </w:p>
    <w:p w14:paraId="6A1FB694">
      <w:pPr>
        <w:spacing w:line="360" w:lineRule="auto"/>
        <w:rPr>
          <w:rFonts w:ascii="Times New Roman" w:hAnsi="Times New Roman" w:cs="等线 Light"/>
        </w:rPr>
      </w:pPr>
    </w:p>
    <w:p w14:paraId="29BEEC85">
      <w:pPr>
        <w:spacing w:line="360" w:lineRule="auto"/>
        <w:rPr>
          <w:rFonts w:ascii="Times New Roman" w:hAnsi="Times New Roman" w:cs="等线 Light"/>
        </w:rPr>
      </w:pPr>
    </w:p>
    <w:p w14:paraId="37683FAB">
      <w:pPr>
        <w:adjustRightInd w:val="0"/>
        <w:snapToGrid w:val="0"/>
        <w:spacing w:line="360" w:lineRule="auto"/>
        <w:jc w:val="left"/>
        <w:rPr>
          <w:rFonts w:ascii="Times New Roman" w:hAnsi="Times New Roman"/>
          <w:kern w:val="0"/>
        </w:rPr>
      </w:pPr>
      <w:r>
        <w:rPr>
          <w:rFonts w:ascii="Times New Roman" w:hAnsi="Times New Roman"/>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14:paraId="0014EEAB">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14:paraId="043C84DE">
      <w:pPr>
        <w:spacing w:line="360" w:lineRule="auto"/>
        <w:rPr>
          <w:rFonts w:ascii="Times New Roman" w:hAnsi="Times New Roman" w:cs="等线 Light"/>
          <w:sz w:val="21"/>
          <w:szCs w:val="21"/>
        </w:rPr>
      </w:pPr>
    </w:p>
    <w:p w14:paraId="40009369">
      <w:pPr>
        <w:spacing w:line="360" w:lineRule="auto"/>
        <w:rPr>
          <w:rFonts w:ascii="Times New Roman" w:hAnsi="Times New Roman" w:cs="等线 Light"/>
          <w:szCs w:val="21"/>
        </w:rPr>
        <w:sectPr>
          <w:pgSz w:w="11906" w:h="16838"/>
          <w:pgMar w:top="1440" w:right="1800" w:bottom="1440" w:left="1800" w:header="851" w:footer="992" w:gutter="0"/>
          <w:pgNumType w:fmt="decimal"/>
          <w:cols w:space="720" w:num="1"/>
          <w:docGrid w:type="lines" w:linePitch="312" w:charSpace="0"/>
        </w:sectPr>
      </w:pPr>
    </w:p>
    <w:p w14:paraId="47B49952">
      <w:pPr>
        <w:pStyle w:val="20"/>
      </w:pPr>
      <w:r>
        <w:t>（</w:t>
      </w:r>
      <w:r>
        <w:rPr>
          <w:rFonts w:hint="eastAsia"/>
          <w:lang w:val="en-US" w:eastAsia="zh-CN"/>
        </w:rPr>
        <w:t>三</w:t>
      </w:r>
      <w:r>
        <w:t>）售后服务和培训方案</w:t>
      </w:r>
    </w:p>
    <w:p w14:paraId="27D7598E">
      <w:pPr>
        <w:rPr>
          <w:rFonts w:cs="等线 Light"/>
          <w:szCs w:val="21"/>
        </w:rPr>
      </w:pPr>
    </w:p>
    <w:p w14:paraId="256ABF46">
      <w:pPr>
        <w:rPr>
          <w:rFonts w:ascii="Times New Roman" w:hAnsi="Times New Roman"/>
        </w:rPr>
      </w:pPr>
    </w:p>
    <w:p w14:paraId="6C130BBD">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679C197A">
      <w:pPr>
        <w:pStyle w:val="20"/>
      </w:pPr>
      <w:r>
        <w:t>（</w:t>
      </w:r>
      <w:r>
        <w:rPr>
          <w:rFonts w:hint="eastAsia"/>
          <w:lang w:val="en-US" w:eastAsia="zh-CN"/>
        </w:rPr>
        <w:t>四</w:t>
      </w:r>
      <w:r>
        <w:t>）服务连续性预案</w:t>
      </w:r>
    </w:p>
    <w:p w14:paraId="4F46DC33">
      <w:pPr>
        <w:bidi w:val="0"/>
        <w:ind w:left="0" w:leftChars="0" w:right="0" w:rightChars="0" w:firstLine="0" w:firstLineChars="0"/>
        <w:jc w:val="center"/>
        <w:rPr>
          <w:rFonts w:hint="eastAsia"/>
        </w:rPr>
      </w:pPr>
      <w:r>
        <w:rPr>
          <w:rFonts w:hint="eastAsia"/>
        </w:rPr>
        <w:t>（应考虑供应链风险产生的影响）</w:t>
      </w:r>
    </w:p>
    <w:p w14:paraId="499E2DAC">
      <w:pPr>
        <w:pStyle w:val="20"/>
        <w:rPr>
          <w:rFonts w:hint="eastAsia" w:eastAsia="宋体"/>
          <w:lang w:eastAsia="zh-CN"/>
        </w:rPr>
      </w:pPr>
      <w:r>
        <w:rPr>
          <w:rFonts w:hint="eastAsia"/>
        </w:rPr>
        <w:br w:type="page"/>
      </w:r>
      <w:r>
        <w:t>（</w:t>
      </w:r>
      <w:r>
        <w:rPr>
          <w:rFonts w:hint="eastAsia"/>
          <w:lang w:val="en-US" w:eastAsia="zh-CN"/>
        </w:rPr>
        <w:t>五</w:t>
      </w:r>
      <w:r>
        <w:t>）项目实施方案</w:t>
      </w:r>
    </w:p>
    <w:p w14:paraId="69200F8F">
      <w:pPr>
        <w:bidi w:val="0"/>
        <w:ind w:left="0" w:leftChars="0" w:right="0" w:rightChars="0" w:firstLine="0" w:firstLineChars="0"/>
        <w:jc w:val="center"/>
      </w:pPr>
      <w:r>
        <w:rPr>
          <w:rFonts w:hint="eastAsia"/>
        </w:rPr>
        <w:t>（实施方案包括履行合同的时间计划、提交资料、人员安排等）</w:t>
      </w:r>
    </w:p>
    <w:p w14:paraId="39244DF8">
      <w:pPr>
        <w:bidi w:val="0"/>
      </w:pPr>
      <w:r>
        <w:br w:type="page"/>
      </w:r>
    </w:p>
    <w:p w14:paraId="1214E6F9">
      <w:pPr>
        <w:pStyle w:val="20"/>
        <w:bidi w:val="0"/>
      </w:pPr>
      <w:r>
        <w:t>（</w:t>
      </w:r>
      <w:r>
        <w:rPr>
          <w:rFonts w:hint="eastAsia"/>
          <w:lang w:val="en-US" w:eastAsia="zh-CN"/>
        </w:rPr>
        <w:t>六</w:t>
      </w:r>
      <w:r>
        <w:t>）</w:t>
      </w:r>
      <w:r>
        <w:rPr>
          <w:rFonts w:hint="eastAsia"/>
          <w:lang w:val="en-US" w:eastAsia="zh-CN"/>
        </w:rPr>
        <w:t>其他（如有）</w:t>
      </w:r>
    </w:p>
    <w:p w14:paraId="086D0A4B">
      <w:pPr>
        <w:rPr>
          <w:rFonts w:ascii="Times New Roman" w:hAnsi="Times New Roman"/>
        </w:rPr>
      </w:pPr>
    </w:p>
    <w:p w14:paraId="4B0C87FD">
      <w:pPr>
        <w:rPr>
          <w:rFonts w:ascii="Times New Roman" w:hAnsi="Times New Roman"/>
        </w:rPr>
      </w:pPr>
    </w:p>
    <w:p w14:paraId="2C7F08F8">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34EB244E">
      <w:pPr>
        <w:pStyle w:val="18"/>
        <w:rPr>
          <w:rFonts w:ascii="Times New Roman" w:hAnsi="Times New Roman"/>
        </w:rPr>
      </w:pPr>
      <w:r>
        <w:rPr>
          <w:rFonts w:ascii="Times New Roman" w:hAnsi="Times New Roman"/>
        </w:rPr>
        <w:t>五、其他（如有）</w:t>
      </w:r>
    </w:p>
    <w:p w14:paraId="6354AF0B">
      <w:pPr>
        <w:rPr>
          <w:rFonts w:ascii="Times New Roman" w:hAnsi="Times New Roman"/>
        </w:rPr>
      </w:pPr>
    </w:p>
    <w:p w14:paraId="5D8F3495">
      <w:pPr>
        <w:rPr>
          <w:rFonts w:ascii="Times New Roman" w:hAnsi="Times New Roma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CDF1">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D4D4C">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0D4D4C">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857C">
    <w:pPr>
      <w:tabs>
        <w:tab w:val="center" w:pos="4153"/>
        <w:tab w:val="right" w:pos="8306"/>
      </w:tabs>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73989" cy="380999"/>
                      </a:xfrm>
                      <a:prstGeom prst="rect">
                        <a:avLst/>
                      </a:prstGeom>
                      <a:noFill/>
                      <a:ln w="6350" cap="flat" cmpd="sng">
                        <a:noFill/>
                        <a:prstDash val="solid"/>
                        <a:round/>
                      </a:ln>
                    </wps:spPr>
                    <wps:txbx>
                      <w:txbxContent>
                        <w:p w14:paraId="16F7F410">
                          <w:pPr>
                            <w:tabs>
                              <w:tab w:val="center" w:pos="4153"/>
                              <w:tab w:val="right" w:pos="8306"/>
                            </w:tabs>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32</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ZYJq1wAAAAMBAAAPAAAAAAAAAAEAIAAAACIAAABkcnMv&#10;ZG93bnJldi54bWxQSwECFAAUAAAACACHTuJAlyg43gQCAAD0AwAADgAAAAAAAAABACAAAAAmAQAA&#10;ZHJzL2Uyb0RvYy54bWxQSwUGAAAAAAYABgBZAQAAnAUAAAAA&#10;">
              <v:fill on="f" focussize="0,0"/>
              <v:stroke on="f" weight="0.5pt" joinstyle="round"/>
              <v:imagedata o:title=""/>
              <o:lock v:ext="edit" aspectratio="f"/>
              <v:textbox inset="0mm,0mm,0mm,0mm" style="mso-fit-shape-to-text:t;">
                <w:txbxContent>
                  <w:p w14:paraId="16F7F410">
                    <w:pPr>
                      <w:tabs>
                        <w:tab w:val="center" w:pos="4153"/>
                        <w:tab w:val="right" w:pos="8306"/>
                      </w:tabs>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32</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34116A6"/>
    <w:rsid w:val="07A53C79"/>
    <w:rsid w:val="0E8A76E7"/>
    <w:rsid w:val="16007AB2"/>
    <w:rsid w:val="1B210BF7"/>
    <w:rsid w:val="24C06B88"/>
    <w:rsid w:val="2B4E781C"/>
    <w:rsid w:val="2BD61589"/>
    <w:rsid w:val="46546535"/>
    <w:rsid w:val="46CB2EE0"/>
    <w:rsid w:val="4CFC0159"/>
    <w:rsid w:val="5B667984"/>
    <w:rsid w:val="64D37906"/>
    <w:rsid w:val="6E4C0C5C"/>
    <w:rsid w:val="71964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31"/>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32"/>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33"/>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30"/>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34"/>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5">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character" w:customStyle="1" w:styleId="16">
    <w:name w:val="heading 4 Char"/>
    <w:link w:val="5"/>
    <w:autoRedefine/>
    <w:qFormat/>
    <w:uiPriority w:val="0"/>
    <w:rPr>
      <w:rFonts w:cs="Times New Roman"/>
      <w:bCs/>
      <w:szCs w:val="28"/>
    </w:rPr>
  </w:style>
  <w:style w:type="character" w:customStyle="1" w:styleId="17">
    <w:name w:val="heading 5 Char"/>
    <w:link w:val="6"/>
    <w:autoRedefine/>
    <w:qFormat/>
    <w:uiPriority w:val="0"/>
    <w:rPr>
      <w:rFonts w:ascii="Times New Roman" w:hAnsi="Times New Roman" w:eastAsia="宋体"/>
      <w:b/>
      <w:sz w:val="28"/>
    </w:rPr>
  </w:style>
  <w:style w:type="paragraph" w:customStyle="1" w:styleId="18">
    <w:name w:val="参选文件格式1"/>
    <w:basedOn w:val="1"/>
    <w:next w:val="1"/>
    <w:link w:val="19"/>
    <w:autoRedefine/>
    <w:qFormat/>
    <w:uiPriority w:val="0"/>
    <w:pPr>
      <w:spacing w:line="360" w:lineRule="auto"/>
      <w:ind w:firstLine="0" w:firstLineChars="0"/>
      <w:jc w:val="center"/>
      <w:outlineLvl w:val="1"/>
    </w:pPr>
    <w:rPr>
      <w:rFonts w:hint="eastAsia" w:eastAsia="宋体"/>
      <w:b/>
      <w:sz w:val="28"/>
    </w:rPr>
  </w:style>
  <w:style w:type="character" w:customStyle="1" w:styleId="19">
    <w:name w:val="参选文件格式1 Char"/>
    <w:link w:val="18"/>
    <w:autoRedefine/>
    <w:qFormat/>
    <w:uiPriority w:val="0"/>
    <w:rPr>
      <w:rFonts w:hint="eastAsia" w:eastAsia="宋体"/>
      <w:b/>
      <w:sz w:val="28"/>
    </w:rPr>
  </w:style>
  <w:style w:type="paragraph" w:customStyle="1" w:styleId="20">
    <w:name w:val="参选文件格式2"/>
    <w:basedOn w:val="1"/>
    <w:next w:val="1"/>
    <w:link w:val="35"/>
    <w:autoRedefine/>
    <w:qFormat/>
    <w:uiPriority w:val="0"/>
    <w:pPr>
      <w:ind w:firstLine="0" w:firstLineChars="0"/>
      <w:jc w:val="center"/>
      <w:outlineLvl w:val="2"/>
    </w:pPr>
    <w:rPr>
      <w:rFonts w:eastAsia="宋体"/>
      <w:bCs/>
      <w:szCs w:val="32"/>
    </w:rPr>
  </w:style>
  <w:style w:type="paragraph" w:customStyle="1" w:styleId="21">
    <w:name w:val="参选文件格式3"/>
    <w:basedOn w:val="1"/>
    <w:link w:val="22"/>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22">
    <w:name w:val="参选文件格式3 Char"/>
    <w:link w:val="21"/>
    <w:autoRedefine/>
    <w:qFormat/>
    <w:uiPriority w:val="0"/>
    <w:rPr>
      <w:rFonts w:hint="eastAsia" w:ascii="宋体" w:hAnsi="宋体" w:eastAsia="宋体"/>
      <w:b/>
      <w:snapToGrid w:val="0"/>
      <w:kern w:val="0"/>
      <w:u w:val="none"/>
    </w:rPr>
  </w:style>
  <w:style w:type="character" w:customStyle="1" w:styleId="23">
    <w:name w:val="font11"/>
    <w:basedOn w:val="15"/>
    <w:autoRedefine/>
    <w:qFormat/>
    <w:uiPriority w:val="0"/>
    <w:rPr>
      <w:rFonts w:ascii="宋体" w:hAnsi="宋体" w:eastAsia="宋体" w:cs="宋体"/>
      <w:b/>
      <w:bCs/>
      <w:color w:val="000000"/>
      <w:sz w:val="21"/>
      <w:szCs w:val="21"/>
      <w:u w:val="none"/>
    </w:rPr>
  </w:style>
  <w:style w:type="character" w:customStyle="1" w:styleId="24">
    <w:name w:val="font21"/>
    <w:basedOn w:val="15"/>
    <w:autoRedefine/>
    <w:qFormat/>
    <w:uiPriority w:val="0"/>
    <w:rPr>
      <w:rFonts w:ascii="宋体" w:hAnsi="宋体" w:eastAsia="宋体" w:cs="宋体"/>
      <w:color w:val="000000"/>
      <w:sz w:val="21"/>
      <w:szCs w:val="21"/>
      <w:u w:val="none"/>
    </w:rPr>
  </w:style>
  <w:style w:type="character" w:customStyle="1" w:styleId="25">
    <w:name w:val="font31"/>
    <w:basedOn w:val="15"/>
    <w:autoRedefine/>
    <w:qFormat/>
    <w:uiPriority w:val="0"/>
    <w:rPr>
      <w:rFonts w:ascii="宋体" w:hAnsi="宋体" w:eastAsia="宋体" w:cs="宋体"/>
      <w:color w:val="FF0000"/>
      <w:sz w:val="21"/>
      <w:szCs w:val="21"/>
      <w:u w:val="none"/>
    </w:rPr>
  </w:style>
  <w:style w:type="paragraph" w:customStyle="1" w:styleId="26">
    <w:name w:val="表格"/>
    <w:basedOn w:val="1"/>
    <w:qFormat/>
    <w:uiPriority w:val="0"/>
    <w:pPr>
      <w:spacing w:line="240" w:lineRule="auto"/>
      <w:ind w:firstLine="0" w:firstLineChars="0"/>
    </w:pPr>
    <w:rPr>
      <w:rFonts w:ascii="Times New Roman" w:hAnsi="Times New Roman" w:eastAsia="宋体"/>
      <w:bCs/>
      <w:color w:val="auto"/>
      <w:sz w:val="21"/>
      <w:szCs w:val="18"/>
    </w:rPr>
  </w:style>
  <w:style w:type="paragraph" w:customStyle="1" w:styleId="27">
    <w:name w:val="标题2（无级别）"/>
    <w:basedOn w:val="1"/>
    <w:next w:val="1"/>
    <w:link w:val="28"/>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character" w:customStyle="1" w:styleId="28">
    <w:name w:val="标题2（无级别） Char"/>
    <w:link w:val="27"/>
    <w:qFormat/>
    <w:uiPriority w:val="0"/>
    <w:rPr>
      <w:rFonts w:hint="eastAsia" w:ascii="Times New Roman" w:hAnsi="Times New Roman" w:eastAsia="宋体" w:cstheme="majorBidi"/>
      <w:b/>
      <w:bCs/>
      <w:snapToGrid w:val="0"/>
      <w:szCs w:val="24"/>
    </w:rPr>
  </w:style>
  <w:style w:type="paragraph" w:customStyle="1" w:styleId="29">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character" w:customStyle="1" w:styleId="30">
    <w:name w:val="标题 4 Char"/>
    <w:link w:val="5"/>
    <w:autoRedefine/>
    <w:qFormat/>
    <w:uiPriority w:val="0"/>
    <w:rPr>
      <w:rFonts w:cs="Times New Roman"/>
      <w:bCs/>
      <w:szCs w:val="28"/>
    </w:rPr>
  </w:style>
  <w:style w:type="character" w:customStyle="1" w:styleId="31">
    <w:name w:val="标题 1 Char"/>
    <w:basedOn w:val="15"/>
    <w:link w:val="2"/>
    <w:autoRedefine/>
    <w:qFormat/>
    <w:uiPriority w:val="0"/>
    <w:rPr>
      <w:rFonts w:ascii="Times New Roman" w:hAnsi="Times New Roman" w:eastAsia="宋体" w:cs="等线 Light"/>
      <w:b/>
      <w:snapToGrid w:val="0"/>
      <w:kern w:val="0"/>
      <w:sz w:val="44"/>
      <w:szCs w:val="44"/>
    </w:rPr>
  </w:style>
  <w:style w:type="character" w:customStyle="1" w:styleId="32">
    <w:name w:val="标题 2 Char"/>
    <w:basedOn w:val="15"/>
    <w:link w:val="3"/>
    <w:autoRedefine/>
    <w:qFormat/>
    <w:uiPriority w:val="9"/>
    <w:rPr>
      <w:rFonts w:ascii="Times New Roman" w:hAnsi="Times New Roman" w:eastAsia="宋体" w:cstheme="majorBidi"/>
      <w:b/>
      <w:bCs/>
      <w:snapToGrid w:val="0"/>
      <w:szCs w:val="24"/>
    </w:rPr>
  </w:style>
  <w:style w:type="character" w:customStyle="1" w:styleId="33">
    <w:name w:val="标题 3 Char"/>
    <w:basedOn w:val="15"/>
    <w:link w:val="4"/>
    <w:autoRedefine/>
    <w:qFormat/>
    <w:uiPriority w:val="9"/>
    <w:rPr>
      <w:b/>
      <w:bCs/>
      <w:szCs w:val="32"/>
    </w:rPr>
  </w:style>
  <w:style w:type="character" w:customStyle="1" w:styleId="34">
    <w:name w:val="标题 5 Char"/>
    <w:link w:val="6"/>
    <w:autoRedefine/>
    <w:qFormat/>
    <w:uiPriority w:val="0"/>
    <w:rPr>
      <w:rFonts w:ascii="Times New Roman" w:hAnsi="Times New Roman" w:eastAsia="宋体"/>
      <w:b/>
      <w:sz w:val="28"/>
    </w:rPr>
  </w:style>
  <w:style w:type="character" w:customStyle="1" w:styleId="35">
    <w:name w:val="参选文件格式2 Char"/>
    <w:link w:val="20"/>
    <w:autoRedefine/>
    <w:qFormat/>
    <w:uiPriority w:val="0"/>
    <w:rPr>
      <w:rFonts w:eastAsia="宋体"/>
      <w:bCs/>
      <w:szCs w:val="32"/>
    </w:rPr>
  </w:style>
  <w:style w:type="paragraph" w:customStyle="1" w:styleId="36">
    <w:name w:val="标题3（无级别）"/>
    <w:basedOn w:val="1"/>
    <w:next w:val="1"/>
    <w:qFormat/>
    <w:uiPriority w:val="0"/>
    <w:pPr>
      <w:outlineLvl w:val="9"/>
    </w:pPr>
    <w:rPr>
      <w:rFonts w:hint="eastAsia" w:ascii="Times New Roman" w:hAnsi="Times New Roman"/>
      <w:b/>
      <w:bCs/>
      <w:sz w:val="21"/>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52</Pages>
  <Words>15597</Words>
  <Characters>16821</Characters>
  <Lines>0</Lines>
  <Paragraphs>723</Paragraphs>
  <TotalTime>0</TotalTime>
  <ScaleCrop>false</ScaleCrop>
  <LinksUpToDate>false</LinksUpToDate>
  <CharactersWithSpaces>17453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2024-01-19T09:29:00Z</cp:lastPrinted>
  <dcterms:modified xsi:type="dcterms:W3CDTF">2024-12-02T06:46:11Z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DCAB25E67FC94EF5BA9BD5692EE098AC_13</vt:lpwstr>
  </property>
</Properties>
</file>